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EE3" w:rsidRDefault="009D6EE3">
      <w:pPr>
        <w:pStyle w:val="ConsPlusTitlePage"/>
      </w:pPr>
      <w:bookmarkStart w:id="0" w:name="_GoBack"/>
      <w:bookmarkEnd w:id="0"/>
    </w:p>
    <w:p w:rsidR="009D6EE3" w:rsidRDefault="009D6EE3">
      <w:pPr>
        <w:pStyle w:val="ConsPlusNormal"/>
        <w:outlineLvl w:val="0"/>
      </w:pPr>
    </w:p>
    <w:p w:rsidR="009D6EE3" w:rsidRDefault="009D6EE3">
      <w:pPr>
        <w:pStyle w:val="ConsPlusNormal"/>
        <w:outlineLvl w:val="0"/>
      </w:pPr>
      <w:r>
        <w:t>Зарегистрировано в Минюсте России 28 июня 2021 г. N 63995</w:t>
      </w:r>
    </w:p>
    <w:p w:rsidR="009D6EE3" w:rsidRDefault="009D6EE3">
      <w:pPr>
        <w:pStyle w:val="ConsPlusNormal"/>
        <w:pBdr>
          <w:bottom w:val="single" w:sz="6" w:space="0" w:color="auto"/>
        </w:pBdr>
        <w:spacing w:before="100" w:after="100"/>
        <w:jc w:val="both"/>
        <w:rPr>
          <w:sz w:val="2"/>
          <w:szCs w:val="2"/>
        </w:rPr>
      </w:pPr>
    </w:p>
    <w:p w:rsidR="009D6EE3" w:rsidRDefault="009D6EE3">
      <w:pPr>
        <w:pStyle w:val="ConsPlusNormal"/>
        <w:jc w:val="both"/>
      </w:pPr>
    </w:p>
    <w:p w:rsidR="009D6EE3" w:rsidRDefault="009D6EE3">
      <w:pPr>
        <w:pStyle w:val="ConsPlusTitle"/>
        <w:jc w:val="center"/>
      </w:pPr>
      <w:r>
        <w:t>МИНИСТЕРСТВО ФИНАНСОВ РОССИЙСКОЙ ФЕДЕРАЦИИ</w:t>
      </w:r>
    </w:p>
    <w:p w:rsidR="009D6EE3" w:rsidRDefault="009D6EE3">
      <w:pPr>
        <w:pStyle w:val="ConsPlusTitle"/>
        <w:jc w:val="center"/>
      </w:pPr>
    </w:p>
    <w:p w:rsidR="009D6EE3" w:rsidRDefault="009D6EE3">
      <w:pPr>
        <w:pStyle w:val="ConsPlusTitle"/>
        <w:jc w:val="center"/>
      </w:pPr>
      <w:r>
        <w:t>ПРИКАЗ</w:t>
      </w:r>
    </w:p>
    <w:p w:rsidR="009D6EE3" w:rsidRDefault="009D6EE3">
      <w:pPr>
        <w:pStyle w:val="ConsPlusTitle"/>
        <w:jc w:val="center"/>
      </w:pPr>
      <w:r>
        <w:t>от 15 апреля 2021 г. N 61н</w:t>
      </w:r>
    </w:p>
    <w:p w:rsidR="009D6EE3" w:rsidRDefault="009D6EE3">
      <w:pPr>
        <w:pStyle w:val="ConsPlusTitle"/>
        <w:jc w:val="center"/>
      </w:pPr>
    </w:p>
    <w:p w:rsidR="009D6EE3" w:rsidRDefault="009D6EE3">
      <w:pPr>
        <w:pStyle w:val="ConsPlusTitle"/>
        <w:jc w:val="center"/>
      </w:pPr>
      <w:r>
        <w:t>ОБ УТВЕРЖДЕНИИ УНИФИЦИРОВАННЫХ ФОРМ</w:t>
      </w:r>
    </w:p>
    <w:p w:rsidR="009D6EE3" w:rsidRDefault="009D6EE3">
      <w:pPr>
        <w:pStyle w:val="ConsPlusTitle"/>
        <w:jc w:val="center"/>
      </w:pPr>
      <w:r>
        <w:t>ЭЛЕКТРОННЫХ ДОКУМЕНТОВ БУХГАЛТЕРСКОГО УЧЕТА,</w:t>
      </w:r>
    </w:p>
    <w:p w:rsidR="009D6EE3" w:rsidRDefault="009D6EE3">
      <w:pPr>
        <w:pStyle w:val="ConsPlusTitle"/>
        <w:jc w:val="center"/>
      </w:pPr>
      <w:r>
        <w:t>ПРИМЕНЯЕМЫХ ПРИ ВЕДЕНИИ БЮДЖЕТНОГО УЧЕТА, БУХГАЛТЕРСКОГО</w:t>
      </w:r>
    </w:p>
    <w:p w:rsidR="009D6EE3" w:rsidRDefault="009D6EE3">
      <w:pPr>
        <w:pStyle w:val="ConsPlusTitle"/>
        <w:jc w:val="center"/>
      </w:pPr>
      <w:r>
        <w:t>УЧЕТА ГОСУДАРСТВЕННЫХ (МУНИЦИПАЛЬНЫХ) УЧРЕЖДЕНИЙ,</w:t>
      </w:r>
    </w:p>
    <w:p w:rsidR="009D6EE3" w:rsidRDefault="009D6EE3">
      <w:pPr>
        <w:pStyle w:val="ConsPlusTitle"/>
        <w:jc w:val="center"/>
      </w:pPr>
      <w:r>
        <w:t>И МЕТОДИЧЕСКИХ УКАЗАНИЙ ПО ИХ ФОРМИРОВАНИЮ И ПРИМЕНЕНИЮ</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 ред. Приказов Минфина России от 30.09.2021 </w:t>
            </w:r>
            <w:hyperlink r:id="rId5">
              <w:r>
                <w:rPr>
                  <w:color w:val="0000FF"/>
                </w:rPr>
                <w:t>N 142н</w:t>
              </w:r>
            </w:hyperlink>
            <w:r>
              <w:rPr>
                <w:color w:val="392C69"/>
              </w:rPr>
              <w:t>,</w:t>
            </w:r>
          </w:p>
          <w:p w:rsidR="009D6EE3" w:rsidRDefault="009D6EE3">
            <w:pPr>
              <w:pStyle w:val="ConsPlusNormal"/>
              <w:jc w:val="center"/>
            </w:pPr>
            <w:r>
              <w:rPr>
                <w:color w:val="392C69"/>
              </w:rPr>
              <w:t xml:space="preserve">от 28.06.2022 </w:t>
            </w:r>
            <w:hyperlink r:id="rId6">
              <w:r>
                <w:rPr>
                  <w:color w:val="0000FF"/>
                </w:rPr>
                <w:t>N 100н</w:t>
              </w:r>
            </w:hyperlink>
            <w:r>
              <w:rPr>
                <w:color w:val="392C69"/>
              </w:rPr>
              <w:t xml:space="preserve">, от 07.11.2022 </w:t>
            </w:r>
            <w:hyperlink r:id="rId7">
              <w:r>
                <w:rPr>
                  <w:color w:val="0000FF"/>
                </w:rPr>
                <w:t>N 157н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center"/>
      </w:pPr>
    </w:p>
    <w:p w:rsidR="009D6EE3" w:rsidRDefault="009D6EE3">
      <w:pPr>
        <w:pStyle w:val="ConsPlusNormal"/>
        <w:ind w:firstLine="540"/>
        <w:jc w:val="both"/>
      </w:pPr>
      <w:r>
        <w:t xml:space="preserve">В соответствии с </w:t>
      </w:r>
      <w:hyperlink r:id="rId8">
        <w:r>
          <w:rPr>
            <w:color w:val="0000FF"/>
          </w:rPr>
          <w:t>абзацами тридцать первым</w:t>
        </w:r>
      </w:hyperlink>
      <w:r>
        <w:t xml:space="preserve">, </w:t>
      </w:r>
      <w:hyperlink r:id="rId9">
        <w:r>
          <w:rPr>
            <w:color w:val="0000FF"/>
          </w:rPr>
          <w:t>тридцать третьим</w:t>
        </w:r>
      </w:hyperlink>
      <w:r>
        <w:t xml:space="preserve"> и </w:t>
      </w:r>
      <w:hyperlink r:id="rId10">
        <w:r>
          <w:rPr>
            <w:color w:val="0000FF"/>
          </w:rPr>
          <w:t>сорок шестым статьи 165</w:t>
        </w:r>
      </w:hyperlink>
      <w:r>
        <w:t xml:space="preserve"> Бюджетного кодекса Российской Федерации (Собрание законодательства Российской Федерации, 1998, N 31, ст. 3823; 2019, N 52, ст. 7797), </w:t>
      </w:r>
      <w:hyperlink r:id="rId11">
        <w:r>
          <w:rPr>
            <w:color w:val="0000FF"/>
          </w:rPr>
          <w:t>абзацем пятнадцатым подпункта 2 пункта 5</w:t>
        </w:r>
      </w:hyperlink>
      <w:r>
        <w:t xml:space="preserve">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2020, N 16, ст. 2602) и в целях установления единого порядка ведения бюджетного учета, бухгалтерского учета государственных (муниципальных) учреждений в части применения электронных первичных учетных документов, электронных регистров бухгалтерского учета приказываю:</w:t>
      </w:r>
    </w:p>
    <w:p w:rsidR="009D6EE3" w:rsidRDefault="009D6EE3">
      <w:pPr>
        <w:pStyle w:val="ConsPlusNormal"/>
        <w:spacing w:before="220"/>
        <w:ind w:firstLine="540"/>
        <w:jc w:val="both"/>
      </w:pPr>
      <w:r>
        <w:t xml:space="preserve">1. Утвердить Перечень унифицированных форм электронных первичных учетных документов класса 05 "Унифицированная система бухгалтерской финансовой, учетной и отчетной документации организаций государственного сектора" </w:t>
      </w:r>
      <w:hyperlink r:id="rId12">
        <w:r>
          <w:rPr>
            <w:color w:val="0000FF"/>
          </w:rPr>
          <w:t>ОКУД</w:t>
        </w:r>
      </w:hyperlink>
      <w:r>
        <w:t xml:space="preserve">, применяемых при ведении бюджетного учета, бухгалтерского учета государственных (муниципальных) учреждений, согласно </w:t>
      </w:r>
      <w:hyperlink w:anchor="P41">
        <w:r>
          <w:rPr>
            <w:color w:val="0000FF"/>
          </w:rPr>
          <w:t>приложению N 1</w:t>
        </w:r>
      </w:hyperlink>
      <w:r>
        <w:t xml:space="preserve"> к настоящему приказу.</w:t>
      </w:r>
    </w:p>
    <w:p w:rsidR="009D6EE3" w:rsidRDefault="009D6EE3">
      <w:pPr>
        <w:pStyle w:val="ConsPlusNormal"/>
        <w:spacing w:before="220"/>
        <w:ind w:firstLine="540"/>
        <w:jc w:val="both"/>
      </w:pPr>
      <w:r>
        <w:t xml:space="preserve">2. Утвердить унифицированные формы электронных первичных учетных документов,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сектора государственного управления" </w:t>
      </w:r>
      <w:hyperlink r:id="rId13">
        <w:r>
          <w:rPr>
            <w:color w:val="0000FF"/>
          </w:rPr>
          <w:t>ОКУД</w:t>
        </w:r>
      </w:hyperlink>
      <w:r>
        <w:t xml:space="preserve">), согласно </w:t>
      </w:r>
      <w:hyperlink w:anchor="P175">
        <w:r>
          <w:rPr>
            <w:color w:val="0000FF"/>
          </w:rPr>
          <w:t>приложению N 2</w:t>
        </w:r>
      </w:hyperlink>
      <w:r>
        <w:t xml:space="preserve"> к настоящему приказу.</w:t>
      </w:r>
    </w:p>
    <w:p w:rsidR="009D6EE3" w:rsidRDefault="009D6EE3">
      <w:pPr>
        <w:pStyle w:val="ConsPlusNormal"/>
        <w:spacing w:before="220"/>
        <w:ind w:firstLine="540"/>
        <w:jc w:val="both"/>
      </w:pPr>
      <w:r>
        <w:t xml:space="preserve">3. Утвердить Перечень форм электронных регистров бухгалтерского учета класса 05 "Унифицированная система бухгалтерской финансовой, учетной и отчетной документации организаций государственного сектора" </w:t>
      </w:r>
      <w:hyperlink r:id="rId14">
        <w:r>
          <w:rPr>
            <w:color w:val="0000FF"/>
          </w:rPr>
          <w:t>ОКУД</w:t>
        </w:r>
      </w:hyperlink>
      <w:r>
        <w:t xml:space="preserve">, применяемых при ведении бюджетного учета, бухгалтерского учета государственных (муниципальных) учреждений, согласно </w:t>
      </w:r>
      <w:hyperlink w:anchor="P12302">
        <w:r>
          <w:rPr>
            <w:color w:val="0000FF"/>
          </w:rPr>
          <w:t>приложению N 3</w:t>
        </w:r>
      </w:hyperlink>
      <w:r>
        <w:t xml:space="preserve"> к настоящему приказу.</w:t>
      </w:r>
    </w:p>
    <w:p w:rsidR="009D6EE3" w:rsidRDefault="009D6EE3">
      <w:pPr>
        <w:pStyle w:val="ConsPlusNormal"/>
        <w:spacing w:before="220"/>
        <w:ind w:firstLine="540"/>
        <w:jc w:val="both"/>
      </w:pPr>
      <w:r>
        <w:t xml:space="preserve">4. Утвердить формы электронных регистров бухгалтерского учета, применяемых при ведении бюджетного учета, бухгалтерского учета государственных (муниципальных) учреждений (класса 05 "Унифицированная система бухгалтерской финансовой, учетной и отчетной документации организаций государственного сектора" </w:t>
      </w:r>
      <w:hyperlink r:id="rId15">
        <w:r>
          <w:rPr>
            <w:color w:val="0000FF"/>
          </w:rPr>
          <w:t>ОКУД</w:t>
        </w:r>
      </w:hyperlink>
      <w:r>
        <w:t xml:space="preserve">), согласно </w:t>
      </w:r>
      <w:hyperlink w:anchor="P12359">
        <w:r>
          <w:rPr>
            <w:color w:val="0000FF"/>
          </w:rPr>
          <w:t>приложению N 4</w:t>
        </w:r>
      </w:hyperlink>
      <w:r>
        <w:t xml:space="preserve"> к настоящему приказу.</w:t>
      </w:r>
    </w:p>
    <w:p w:rsidR="009D6EE3" w:rsidRDefault="009D6EE3">
      <w:pPr>
        <w:pStyle w:val="ConsPlusNormal"/>
        <w:spacing w:before="220"/>
        <w:ind w:firstLine="540"/>
        <w:jc w:val="both"/>
      </w:pPr>
      <w:r>
        <w:lastRenderedPageBreak/>
        <w:t xml:space="preserve">5. Утвердить Методические указания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согласно </w:t>
      </w:r>
      <w:hyperlink w:anchor="P15209">
        <w:r>
          <w:rPr>
            <w:color w:val="0000FF"/>
          </w:rPr>
          <w:t>приложению N 5</w:t>
        </w:r>
      </w:hyperlink>
      <w:r>
        <w:t xml:space="preserve"> к настоящему приказу.</w:t>
      </w:r>
    </w:p>
    <w:p w:rsidR="009D6EE3" w:rsidRDefault="009D6EE3">
      <w:pPr>
        <w:pStyle w:val="ConsPlusNormal"/>
        <w:spacing w:before="220"/>
        <w:ind w:firstLine="540"/>
        <w:jc w:val="both"/>
      </w:pPr>
      <w:r>
        <w:t>6. Настоящий приказ применяется при ведении бюджетного учета, бухгалтерского учета государственных (муниципальных) учреждений с 1 января 2023 года либо до указанного срока в случаях, предусмотренных учетной политикой субъекта учета (единой учетной политикой при централизации учета).</w:t>
      </w:r>
    </w:p>
    <w:p w:rsidR="009D6EE3" w:rsidRDefault="009D6EE3">
      <w:pPr>
        <w:pStyle w:val="ConsPlusNormal"/>
        <w:spacing w:before="220"/>
        <w:ind w:firstLine="540"/>
        <w:jc w:val="both"/>
      </w:pPr>
      <w:r>
        <w:t>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настоящий приказ применяется с 1 января 2022 года.</w:t>
      </w:r>
    </w:p>
    <w:p w:rsidR="009D6EE3" w:rsidRDefault="009D6EE3">
      <w:pPr>
        <w:pStyle w:val="ConsPlusNormal"/>
        <w:spacing w:before="220"/>
        <w:ind w:firstLine="540"/>
        <w:jc w:val="both"/>
      </w:pPr>
      <w:r>
        <w:t>7. Настоящий приказ распространяется на организации бюджетной сферы и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w:t>
      </w:r>
    </w:p>
    <w:p w:rsidR="009D6EE3" w:rsidRDefault="009D6EE3">
      <w:pPr>
        <w:pStyle w:val="ConsPlusNormal"/>
        <w:spacing w:before="220"/>
        <w:ind w:firstLine="540"/>
        <w:jc w:val="both"/>
      </w:pPr>
      <w:r>
        <w:t>8. Контроль за исполнением настоящего приказа возложить на заместителя Министра финансов Российской Федерации А.М. Лаврова.</w:t>
      </w:r>
    </w:p>
    <w:p w:rsidR="009D6EE3" w:rsidRDefault="009D6EE3">
      <w:pPr>
        <w:pStyle w:val="ConsPlusNormal"/>
        <w:jc w:val="both"/>
      </w:pPr>
    </w:p>
    <w:p w:rsidR="009D6EE3" w:rsidRDefault="009D6EE3">
      <w:pPr>
        <w:pStyle w:val="ConsPlusNormal"/>
        <w:jc w:val="right"/>
      </w:pPr>
      <w:r>
        <w:t>Министр</w:t>
      </w:r>
    </w:p>
    <w:p w:rsidR="009D6EE3" w:rsidRDefault="009D6EE3">
      <w:pPr>
        <w:pStyle w:val="ConsPlusNormal"/>
        <w:jc w:val="right"/>
      </w:pPr>
      <w:r>
        <w:t>А.Г.СИЛУАНОВ</w:t>
      </w: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0"/>
      </w:pPr>
      <w:r>
        <w:t>Приложение N 1</w:t>
      </w:r>
    </w:p>
    <w:p w:rsidR="009D6EE3" w:rsidRDefault="009D6EE3">
      <w:pPr>
        <w:pStyle w:val="ConsPlusNormal"/>
        <w:jc w:val="right"/>
      </w:pPr>
      <w:r>
        <w:t>к приказу Министерства финансов</w:t>
      </w:r>
    </w:p>
    <w:p w:rsidR="009D6EE3" w:rsidRDefault="009D6EE3">
      <w:pPr>
        <w:pStyle w:val="ConsPlusNormal"/>
        <w:jc w:val="right"/>
      </w:pPr>
      <w:r>
        <w:t>Российской Федерации</w:t>
      </w:r>
    </w:p>
    <w:p w:rsidR="009D6EE3" w:rsidRDefault="009D6EE3">
      <w:pPr>
        <w:pStyle w:val="ConsPlusNormal"/>
        <w:jc w:val="right"/>
      </w:pPr>
      <w:r>
        <w:t>от 15.04.2021 N 61н</w:t>
      </w:r>
    </w:p>
    <w:p w:rsidR="009D6EE3" w:rsidRDefault="009D6EE3">
      <w:pPr>
        <w:pStyle w:val="ConsPlusNormal"/>
        <w:jc w:val="both"/>
      </w:pPr>
    </w:p>
    <w:p w:rsidR="009D6EE3" w:rsidRDefault="009D6EE3">
      <w:pPr>
        <w:pStyle w:val="ConsPlusTitle"/>
        <w:jc w:val="center"/>
      </w:pPr>
      <w:bookmarkStart w:id="1" w:name="P41"/>
      <w:bookmarkEnd w:id="1"/>
      <w:r>
        <w:t>ПЕРЕЧЕНЬ</w:t>
      </w:r>
    </w:p>
    <w:p w:rsidR="009D6EE3" w:rsidRDefault="009D6EE3">
      <w:pPr>
        <w:pStyle w:val="ConsPlusTitle"/>
        <w:jc w:val="center"/>
      </w:pPr>
      <w:r>
        <w:t>УНИФИЦИРОВАННЫХ ФОРМ ЭЛЕКТРОННЫХ ПЕРВИЧНЫХ УЧЕТНЫХ</w:t>
      </w:r>
    </w:p>
    <w:p w:rsidR="009D6EE3" w:rsidRDefault="009D6EE3">
      <w:pPr>
        <w:pStyle w:val="ConsPlusTitle"/>
        <w:jc w:val="center"/>
      </w:pPr>
      <w:r>
        <w:t>ДОКУМЕНТОВ КЛАССА 05 "УНИФИЦИРОВАННАЯ СИСТЕМА БУХГАЛТЕРСКОЙ</w:t>
      </w:r>
    </w:p>
    <w:p w:rsidR="009D6EE3" w:rsidRDefault="009D6EE3">
      <w:pPr>
        <w:pStyle w:val="ConsPlusTitle"/>
        <w:jc w:val="center"/>
      </w:pPr>
      <w:r>
        <w:t>ФИНАНСОВОЙ, УЧЕТНОЙ И ОТЧЕТНОЙ ДОКУМЕНТАЦИИ ОРГАНИЗАЦИЙ</w:t>
      </w:r>
    </w:p>
    <w:p w:rsidR="009D6EE3" w:rsidRDefault="009D6EE3">
      <w:pPr>
        <w:pStyle w:val="ConsPlusTitle"/>
        <w:jc w:val="center"/>
      </w:pPr>
      <w:r>
        <w:t>ГОСУДАРСТВЕННОГО СЕКТОРА" ОКУД, ПРИМЕНЯЕМЫХ ПРИ ВЕДЕНИИ</w:t>
      </w:r>
    </w:p>
    <w:p w:rsidR="009D6EE3" w:rsidRDefault="009D6EE3">
      <w:pPr>
        <w:pStyle w:val="ConsPlusTitle"/>
        <w:jc w:val="center"/>
      </w:pPr>
      <w:r>
        <w:t>БЮДЖЕТНОГО УЧЕТА, БУХГАЛТЕРСКОГО УЧЕТА ГОСУДАРСТВЕННЫХ</w:t>
      </w:r>
    </w:p>
    <w:p w:rsidR="009D6EE3" w:rsidRDefault="009D6EE3">
      <w:pPr>
        <w:pStyle w:val="ConsPlusTitle"/>
        <w:jc w:val="center"/>
      </w:pPr>
      <w:r>
        <w:t>(МУНИЦИПАЛЬНЫХ) УЧРЕЖДЕНИЙ</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 ред. Приказов Минфина России от 30.09.2021 </w:t>
            </w:r>
            <w:hyperlink r:id="rId16">
              <w:r>
                <w:rPr>
                  <w:color w:val="0000FF"/>
                </w:rPr>
                <w:t>N 142н</w:t>
              </w:r>
            </w:hyperlink>
            <w:r>
              <w:rPr>
                <w:color w:val="392C69"/>
              </w:rPr>
              <w:t>,</w:t>
            </w:r>
          </w:p>
          <w:p w:rsidR="009D6EE3" w:rsidRDefault="009D6EE3">
            <w:pPr>
              <w:pStyle w:val="ConsPlusNormal"/>
              <w:jc w:val="center"/>
            </w:pPr>
            <w:r>
              <w:rPr>
                <w:color w:val="392C69"/>
              </w:rPr>
              <w:t xml:space="preserve">от 28.06.2022 </w:t>
            </w:r>
            <w:hyperlink r:id="rId17">
              <w:r>
                <w:rPr>
                  <w:color w:val="0000FF"/>
                </w:rPr>
                <w:t>N 100н</w:t>
              </w:r>
            </w:hyperlink>
            <w:r>
              <w:rPr>
                <w:color w:val="392C69"/>
              </w:rPr>
              <w:t xml:space="preserve">, от 07.11.2022 </w:t>
            </w:r>
            <w:hyperlink r:id="rId18">
              <w:r>
                <w:rPr>
                  <w:color w:val="0000FF"/>
                </w:rPr>
                <w:t>N 157н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133"/>
        <w:gridCol w:w="7256"/>
      </w:tblGrid>
      <w:tr w:rsidR="009D6EE3">
        <w:tc>
          <w:tcPr>
            <w:tcW w:w="623" w:type="dxa"/>
          </w:tcPr>
          <w:p w:rsidR="009D6EE3" w:rsidRDefault="009D6EE3">
            <w:pPr>
              <w:pStyle w:val="ConsPlusNormal"/>
              <w:jc w:val="center"/>
            </w:pPr>
            <w:r>
              <w:t>N п/п</w:t>
            </w:r>
          </w:p>
        </w:tc>
        <w:tc>
          <w:tcPr>
            <w:tcW w:w="1133" w:type="dxa"/>
          </w:tcPr>
          <w:p w:rsidR="009D6EE3" w:rsidRDefault="009D6EE3">
            <w:pPr>
              <w:pStyle w:val="ConsPlusNormal"/>
              <w:jc w:val="center"/>
            </w:pPr>
            <w:r>
              <w:t>Код формы</w:t>
            </w:r>
          </w:p>
        </w:tc>
        <w:tc>
          <w:tcPr>
            <w:tcW w:w="7256" w:type="dxa"/>
          </w:tcPr>
          <w:p w:rsidR="009D6EE3" w:rsidRDefault="009D6EE3">
            <w:pPr>
              <w:pStyle w:val="ConsPlusNormal"/>
              <w:jc w:val="center"/>
            </w:pPr>
            <w:r>
              <w:t>Наименование формы документа</w:t>
            </w:r>
          </w:p>
        </w:tc>
      </w:tr>
      <w:tr w:rsidR="009D6EE3">
        <w:tc>
          <w:tcPr>
            <w:tcW w:w="623" w:type="dxa"/>
          </w:tcPr>
          <w:p w:rsidR="009D6EE3" w:rsidRDefault="009D6EE3">
            <w:pPr>
              <w:pStyle w:val="ConsPlusNormal"/>
              <w:jc w:val="center"/>
            </w:pPr>
            <w:r>
              <w:t>1</w:t>
            </w:r>
          </w:p>
        </w:tc>
        <w:tc>
          <w:tcPr>
            <w:tcW w:w="1133" w:type="dxa"/>
          </w:tcPr>
          <w:p w:rsidR="009D6EE3" w:rsidRDefault="009D6EE3">
            <w:pPr>
              <w:pStyle w:val="ConsPlusNormal"/>
              <w:jc w:val="center"/>
            </w:pPr>
            <w:r>
              <w:t>2</w:t>
            </w:r>
          </w:p>
        </w:tc>
        <w:tc>
          <w:tcPr>
            <w:tcW w:w="7256" w:type="dxa"/>
          </w:tcPr>
          <w:p w:rsidR="009D6EE3" w:rsidRDefault="009D6EE3">
            <w:pPr>
              <w:pStyle w:val="ConsPlusNormal"/>
              <w:jc w:val="center"/>
            </w:pPr>
            <w:r>
              <w:t>3</w:t>
            </w:r>
          </w:p>
        </w:tc>
      </w:tr>
      <w:tr w:rsidR="009D6EE3">
        <w:tc>
          <w:tcPr>
            <w:tcW w:w="623" w:type="dxa"/>
          </w:tcPr>
          <w:p w:rsidR="009D6EE3" w:rsidRDefault="009D6EE3">
            <w:pPr>
              <w:pStyle w:val="ConsPlusNormal"/>
              <w:jc w:val="center"/>
            </w:pPr>
            <w:r>
              <w:t>1</w:t>
            </w:r>
          </w:p>
        </w:tc>
        <w:tc>
          <w:tcPr>
            <w:tcW w:w="1133" w:type="dxa"/>
          </w:tcPr>
          <w:p w:rsidR="009D6EE3" w:rsidRDefault="009D6EE3">
            <w:pPr>
              <w:pStyle w:val="ConsPlusNormal"/>
              <w:jc w:val="center"/>
            </w:pPr>
            <w:hyperlink w:anchor="P175">
              <w:r>
                <w:rPr>
                  <w:color w:val="0000FF"/>
                </w:rPr>
                <w:t>0510431</w:t>
              </w:r>
            </w:hyperlink>
          </w:p>
        </w:tc>
        <w:tc>
          <w:tcPr>
            <w:tcW w:w="7256" w:type="dxa"/>
          </w:tcPr>
          <w:p w:rsidR="009D6EE3" w:rsidRDefault="009D6EE3">
            <w:pPr>
              <w:pStyle w:val="ConsPlusNormal"/>
              <w:jc w:val="both"/>
            </w:pPr>
            <w:r>
              <w:t>Ведомость группового начисления доходов</w:t>
            </w:r>
          </w:p>
        </w:tc>
      </w:tr>
      <w:tr w:rsidR="009D6EE3">
        <w:tc>
          <w:tcPr>
            <w:tcW w:w="623" w:type="dxa"/>
          </w:tcPr>
          <w:p w:rsidR="009D6EE3" w:rsidRDefault="009D6EE3">
            <w:pPr>
              <w:pStyle w:val="ConsPlusNormal"/>
              <w:jc w:val="center"/>
            </w:pPr>
            <w:r>
              <w:lastRenderedPageBreak/>
              <w:t>2</w:t>
            </w:r>
          </w:p>
        </w:tc>
        <w:tc>
          <w:tcPr>
            <w:tcW w:w="1133" w:type="dxa"/>
          </w:tcPr>
          <w:p w:rsidR="009D6EE3" w:rsidRDefault="009D6EE3">
            <w:pPr>
              <w:pStyle w:val="ConsPlusNormal"/>
              <w:jc w:val="center"/>
            </w:pPr>
            <w:hyperlink w:anchor="P709">
              <w:r>
                <w:rPr>
                  <w:color w:val="0000FF"/>
                </w:rPr>
                <w:t>0510433</w:t>
              </w:r>
            </w:hyperlink>
          </w:p>
        </w:tc>
        <w:tc>
          <w:tcPr>
            <w:tcW w:w="7256" w:type="dxa"/>
          </w:tcPr>
          <w:p w:rsidR="009D6EE3" w:rsidRDefault="009D6EE3">
            <w:pPr>
              <w:pStyle w:val="ConsPlusNormal"/>
              <w:jc w:val="both"/>
            </w:pPr>
            <w:r>
              <w:t>Акт о консервации (расконсервации) объекта основных средств</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2.1</w:t>
            </w:r>
          </w:p>
        </w:tc>
        <w:tc>
          <w:tcPr>
            <w:tcW w:w="1133" w:type="dxa"/>
            <w:tcBorders>
              <w:bottom w:val="nil"/>
            </w:tcBorders>
            <w:vAlign w:val="center"/>
          </w:tcPr>
          <w:p w:rsidR="009D6EE3" w:rsidRDefault="009D6EE3">
            <w:pPr>
              <w:pStyle w:val="ConsPlusNormal"/>
              <w:jc w:val="center"/>
            </w:pPr>
            <w:hyperlink w:anchor="P423">
              <w:r>
                <w:rPr>
                  <w:color w:val="0000FF"/>
                </w:rPr>
                <w:t>0510432</w:t>
              </w:r>
            </w:hyperlink>
          </w:p>
        </w:tc>
        <w:tc>
          <w:tcPr>
            <w:tcW w:w="7256" w:type="dxa"/>
            <w:tcBorders>
              <w:bottom w:val="nil"/>
            </w:tcBorders>
            <w:vAlign w:val="center"/>
          </w:tcPr>
          <w:p w:rsidR="009D6EE3" w:rsidRDefault="009D6EE3">
            <w:pPr>
              <w:pStyle w:val="ConsPlusNormal"/>
              <w:jc w:val="both"/>
            </w:pPr>
            <w:r>
              <w:t>Извещение о начислении доходов (уточнении начисления)</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2.1 введен </w:t>
            </w:r>
            <w:hyperlink r:id="rId19">
              <w:r>
                <w:rPr>
                  <w:color w:val="0000FF"/>
                </w:rPr>
                <w:t>Приказом</w:t>
              </w:r>
            </w:hyperlink>
            <w:r>
              <w:t xml:space="preserve"> Минфина России от 30.09.2021 N 142н)</w:t>
            </w:r>
          </w:p>
        </w:tc>
      </w:tr>
      <w:tr w:rsidR="009D6EE3">
        <w:tc>
          <w:tcPr>
            <w:tcW w:w="623" w:type="dxa"/>
          </w:tcPr>
          <w:p w:rsidR="009D6EE3" w:rsidRDefault="009D6EE3">
            <w:pPr>
              <w:pStyle w:val="ConsPlusNormal"/>
              <w:jc w:val="center"/>
            </w:pPr>
            <w:r>
              <w:t>3</w:t>
            </w:r>
          </w:p>
        </w:tc>
        <w:tc>
          <w:tcPr>
            <w:tcW w:w="1133" w:type="dxa"/>
          </w:tcPr>
          <w:p w:rsidR="009D6EE3" w:rsidRDefault="009D6EE3">
            <w:pPr>
              <w:pStyle w:val="ConsPlusNormal"/>
              <w:jc w:val="center"/>
            </w:pPr>
            <w:hyperlink w:anchor="P1026">
              <w:r>
                <w:rPr>
                  <w:color w:val="0000FF"/>
                </w:rPr>
                <w:t>0510434</w:t>
              </w:r>
            </w:hyperlink>
          </w:p>
        </w:tc>
        <w:tc>
          <w:tcPr>
            <w:tcW w:w="7256" w:type="dxa"/>
          </w:tcPr>
          <w:p w:rsidR="009D6EE3" w:rsidRDefault="009D6EE3">
            <w:pPr>
              <w:pStyle w:val="ConsPlusNormal"/>
              <w:jc w:val="both"/>
            </w:pPr>
            <w:r>
              <w:t>Акт приема-передачи объектов, полученных в личное пользование</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3.1</w:t>
            </w:r>
          </w:p>
        </w:tc>
        <w:tc>
          <w:tcPr>
            <w:tcW w:w="1133" w:type="dxa"/>
            <w:tcBorders>
              <w:bottom w:val="nil"/>
            </w:tcBorders>
            <w:vAlign w:val="center"/>
          </w:tcPr>
          <w:p w:rsidR="009D6EE3" w:rsidRDefault="009D6EE3">
            <w:pPr>
              <w:pStyle w:val="ConsPlusNormal"/>
              <w:jc w:val="center"/>
            </w:pPr>
            <w:hyperlink w:anchor="P1300">
              <w:r>
                <w:rPr>
                  <w:color w:val="0000FF"/>
                </w:rPr>
                <w:t>0510435</w:t>
              </w:r>
            </w:hyperlink>
          </w:p>
        </w:tc>
        <w:tc>
          <w:tcPr>
            <w:tcW w:w="7256" w:type="dxa"/>
            <w:tcBorders>
              <w:bottom w:val="nil"/>
            </w:tcBorders>
            <w:vAlign w:val="center"/>
          </w:tcPr>
          <w:p w:rsidR="009D6EE3" w:rsidRDefault="009D6EE3">
            <w:pPr>
              <w:pStyle w:val="ConsPlusNormal"/>
              <w:jc w:val="both"/>
            </w:pPr>
            <w:r>
              <w:t>Акт об утилизации (уничтожении) материальных ценностей</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3.1 введен </w:t>
            </w:r>
            <w:hyperlink r:id="rId20">
              <w:r>
                <w:rPr>
                  <w:color w:val="0000FF"/>
                </w:rPr>
                <w:t>Приказом</w:t>
              </w:r>
            </w:hyperlink>
            <w:r>
              <w:t xml:space="preserve"> Минфина России от 30.09.2021 N 142н)</w:t>
            </w:r>
          </w:p>
        </w:tc>
      </w:tr>
      <w:tr w:rsidR="009D6EE3">
        <w:tblPrEx>
          <w:tblBorders>
            <w:insideH w:val="nil"/>
          </w:tblBorders>
        </w:tblPrEx>
        <w:tc>
          <w:tcPr>
            <w:tcW w:w="623" w:type="dxa"/>
            <w:tcBorders>
              <w:bottom w:val="nil"/>
            </w:tcBorders>
          </w:tcPr>
          <w:p w:rsidR="009D6EE3" w:rsidRDefault="009D6EE3">
            <w:pPr>
              <w:pStyle w:val="ConsPlusNormal"/>
              <w:jc w:val="center"/>
            </w:pPr>
            <w:r>
              <w:t>4</w:t>
            </w:r>
          </w:p>
        </w:tc>
        <w:tc>
          <w:tcPr>
            <w:tcW w:w="1133" w:type="dxa"/>
            <w:tcBorders>
              <w:bottom w:val="nil"/>
            </w:tcBorders>
          </w:tcPr>
          <w:p w:rsidR="009D6EE3" w:rsidRDefault="009D6EE3">
            <w:pPr>
              <w:pStyle w:val="ConsPlusNormal"/>
              <w:jc w:val="center"/>
            </w:pPr>
            <w:hyperlink w:anchor="P1885">
              <w:r>
                <w:rPr>
                  <w:color w:val="0000FF"/>
                </w:rPr>
                <w:t>0510436</w:t>
              </w:r>
            </w:hyperlink>
          </w:p>
        </w:tc>
        <w:tc>
          <w:tcPr>
            <w:tcW w:w="7256" w:type="dxa"/>
            <w:tcBorders>
              <w:bottom w:val="nil"/>
            </w:tcBorders>
          </w:tcPr>
          <w:p w:rsidR="009D6EE3" w:rsidRDefault="009D6EE3">
            <w:pPr>
              <w:pStyle w:val="ConsPlusNormal"/>
              <w:jc w:val="both"/>
            </w:pPr>
            <w:r>
              <w:t>Акт о признании безнадежной к взысканию задолженности по доходам</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(в ред. </w:t>
            </w:r>
            <w:hyperlink r:id="rId21">
              <w:r>
                <w:rPr>
                  <w:color w:val="0000FF"/>
                </w:rPr>
                <w:t>Приказа</w:t>
              </w:r>
            </w:hyperlink>
            <w:r>
              <w:t xml:space="preserve"> Минфина России от 30.09.2021 N 142н)</w:t>
            </w:r>
          </w:p>
        </w:tc>
      </w:tr>
      <w:tr w:rsidR="009D6EE3">
        <w:tc>
          <w:tcPr>
            <w:tcW w:w="623" w:type="dxa"/>
          </w:tcPr>
          <w:p w:rsidR="009D6EE3" w:rsidRDefault="009D6EE3">
            <w:pPr>
              <w:pStyle w:val="ConsPlusNormal"/>
              <w:jc w:val="center"/>
            </w:pPr>
            <w:r>
              <w:t>5</w:t>
            </w:r>
          </w:p>
        </w:tc>
        <w:tc>
          <w:tcPr>
            <w:tcW w:w="1133" w:type="dxa"/>
          </w:tcPr>
          <w:p w:rsidR="009D6EE3" w:rsidRDefault="009D6EE3">
            <w:pPr>
              <w:pStyle w:val="ConsPlusNormal"/>
              <w:jc w:val="center"/>
            </w:pPr>
            <w:hyperlink w:anchor="P2308">
              <w:r>
                <w:rPr>
                  <w:color w:val="0000FF"/>
                </w:rPr>
                <w:t>0510437</w:t>
              </w:r>
            </w:hyperlink>
          </w:p>
        </w:tc>
        <w:tc>
          <w:tcPr>
            <w:tcW w:w="7256" w:type="dxa"/>
          </w:tcPr>
          <w:p w:rsidR="009D6EE3" w:rsidRDefault="009D6EE3">
            <w:pPr>
              <w:pStyle w:val="ConsPlusNormal"/>
              <w:jc w:val="both"/>
            </w:pPr>
            <w:r>
              <w:t>Решение о списании задолженности, невостребованной кредиторами, со счета _______</w:t>
            </w:r>
          </w:p>
        </w:tc>
      </w:tr>
      <w:tr w:rsidR="009D6EE3">
        <w:tc>
          <w:tcPr>
            <w:tcW w:w="623" w:type="dxa"/>
          </w:tcPr>
          <w:p w:rsidR="009D6EE3" w:rsidRDefault="009D6EE3">
            <w:pPr>
              <w:pStyle w:val="ConsPlusNormal"/>
              <w:jc w:val="center"/>
            </w:pPr>
            <w:r>
              <w:t>6</w:t>
            </w:r>
          </w:p>
        </w:tc>
        <w:tc>
          <w:tcPr>
            <w:tcW w:w="1133" w:type="dxa"/>
          </w:tcPr>
          <w:p w:rsidR="009D6EE3" w:rsidRDefault="009D6EE3">
            <w:pPr>
              <w:pStyle w:val="ConsPlusNormal"/>
              <w:jc w:val="center"/>
            </w:pPr>
            <w:hyperlink w:anchor="P2835">
              <w:r>
                <w:rPr>
                  <w:color w:val="0000FF"/>
                </w:rPr>
                <w:t>0510439</w:t>
              </w:r>
            </w:hyperlink>
          </w:p>
        </w:tc>
        <w:tc>
          <w:tcPr>
            <w:tcW w:w="7256" w:type="dxa"/>
          </w:tcPr>
          <w:p w:rsidR="009D6EE3" w:rsidRDefault="009D6EE3">
            <w:pPr>
              <w:pStyle w:val="ConsPlusNormal"/>
              <w:jc w:val="both"/>
            </w:pPr>
            <w:r>
              <w:t>Решение о проведении инвентаризации</w:t>
            </w:r>
          </w:p>
        </w:tc>
      </w:tr>
      <w:tr w:rsidR="009D6EE3">
        <w:tc>
          <w:tcPr>
            <w:tcW w:w="623" w:type="dxa"/>
          </w:tcPr>
          <w:p w:rsidR="009D6EE3" w:rsidRDefault="009D6EE3">
            <w:pPr>
              <w:pStyle w:val="ConsPlusNormal"/>
              <w:jc w:val="center"/>
            </w:pPr>
            <w:r>
              <w:t>7</w:t>
            </w:r>
          </w:p>
        </w:tc>
        <w:tc>
          <w:tcPr>
            <w:tcW w:w="1133" w:type="dxa"/>
          </w:tcPr>
          <w:p w:rsidR="009D6EE3" w:rsidRDefault="009D6EE3">
            <w:pPr>
              <w:pStyle w:val="ConsPlusNormal"/>
              <w:jc w:val="center"/>
            </w:pPr>
            <w:hyperlink w:anchor="P3188">
              <w:r>
                <w:rPr>
                  <w:color w:val="0000FF"/>
                </w:rPr>
                <w:t>0510440</w:t>
              </w:r>
            </w:hyperlink>
          </w:p>
        </w:tc>
        <w:tc>
          <w:tcPr>
            <w:tcW w:w="7256" w:type="dxa"/>
          </w:tcPr>
          <w:p w:rsidR="009D6EE3" w:rsidRDefault="009D6EE3">
            <w:pPr>
              <w:pStyle w:val="ConsPlusNormal"/>
              <w:jc w:val="both"/>
            </w:pPr>
            <w:r>
              <w:t>Решение о прекращении признания активами объектов нефинансовых активов</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7.1</w:t>
            </w:r>
          </w:p>
        </w:tc>
        <w:tc>
          <w:tcPr>
            <w:tcW w:w="1133" w:type="dxa"/>
            <w:tcBorders>
              <w:bottom w:val="nil"/>
            </w:tcBorders>
            <w:vAlign w:val="center"/>
          </w:tcPr>
          <w:p w:rsidR="009D6EE3" w:rsidRDefault="009D6EE3">
            <w:pPr>
              <w:pStyle w:val="ConsPlusNormal"/>
              <w:jc w:val="center"/>
            </w:pPr>
            <w:hyperlink w:anchor="P3567">
              <w:r>
                <w:rPr>
                  <w:color w:val="0000FF"/>
                </w:rPr>
                <w:t>0510441</w:t>
              </w:r>
            </w:hyperlink>
          </w:p>
        </w:tc>
        <w:tc>
          <w:tcPr>
            <w:tcW w:w="7256" w:type="dxa"/>
            <w:tcBorders>
              <w:bottom w:val="nil"/>
            </w:tcBorders>
            <w:vAlign w:val="center"/>
          </w:tcPr>
          <w:p w:rsidR="009D6EE3" w:rsidRDefault="009D6EE3">
            <w:pPr>
              <w:pStyle w:val="ConsPlusNormal"/>
              <w:jc w:val="both"/>
            </w:pPr>
            <w:r>
              <w:t>Решение о признании объектов нефинансовых активов</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7.1 введен </w:t>
            </w:r>
            <w:hyperlink r:id="rId22">
              <w:r>
                <w:rPr>
                  <w:color w:val="0000FF"/>
                </w:rPr>
                <w:t>Приказом</w:t>
              </w:r>
            </w:hyperlink>
            <w:r>
              <w:t xml:space="preserve"> Минфина России от 30.09.2021 N 142н)</w:t>
            </w:r>
          </w:p>
        </w:tc>
      </w:tr>
      <w:tr w:rsidR="009D6EE3">
        <w:tc>
          <w:tcPr>
            <w:tcW w:w="623" w:type="dxa"/>
          </w:tcPr>
          <w:p w:rsidR="009D6EE3" w:rsidRDefault="009D6EE3">
            <w:pPr>
              <w:pStyle w:val="ConsPlusNormal"/>
              <w:jc w:val="center"/>
            </w:pPr>
            <w:r>
              <w:t>8</w:t>
            </w:r>
          </w:p>
        </w:tc>
        <w:tc>
          <w:tcPr>
            <w:tcW w:w="1133" w:type="dxa"/>
          </w:tcPr>
          <w:p w:rsidR="009D6EE3" w:rsidRDefault="009D6EE3">
            <w:pPr>
              <w:pStyle w:val="ConsPlusNormal"/>
              <w:jc w:val="center"/>
            </w:pPr>
            <w:hyperlink w:anchor="P4080">
              <w:r>
                <w:rPr>
                  <w:color w:val="0000FF"/>
                </w:rPr>
                <w:t>0510442</w:t>
              </w:r>
            </w:hyperlink>
          </w:p>
        </w:tc>
        <w:tc>
          <w:tcPr>
            <w:tcW w:w="7256" w:type="dxa"/>
          </w:tcPr>
          <w:p w:rsidR="009D6EE3" w:rsidRDefault="009D6EE3">
            <w:pPr>
              <w:pStyle w:val="ConsPlusNormal"/>
              <w:jc w:val="both"/>
            </w:pPr>
            <w:r>
              <w:t>Решение об оценке стоимости имущества, отчуждаемого не в пользу организаций бюджетной сферы</w:t>
            </w:r>
          </w:p>
        </w:tc>
      </w:tr>
      <w:tr w:rsidR="009D6EE3">
        <w:tc>
          <w:tcPr>
            <w:tcW w:w="623" w:type="dxa"/>
          </w:tcPr>
          <w:p w:rsidR="009D6EE3" w:rsidRDefault="009D6EE3">
            <w:pPr>
              <w:pStyle w:val="ConsPlusNormal"/>
              <w:jc w:val="center"/>
            </w:pPr>
            <w:r>
              <w:t>9</w:t>
            </w:r>
          </w:p>
        </w:tc>
        <w:tc>
          <w:tcPr>
            <w:tcW w:w="1133" w:type="dxa"/>
          </w:tcPr>
          <w:p w:rsidR="009D6EE3" w:rsidRDefault="009D6EE3">
            <w:pPr>
              <w:pStyle w:val="ConsPlusNormal"/>
              <w:jc w:val="center"/>
            </w:pPr>
            <w:hyperlink w:anchor="P4340">
              <w:r>
                <w:rPr>
                  <w:color w:val="0000FF"/>
                </w:rPr>
                <w:t>0510445</w:t>
              </w:r>
            </w:hyperlink>
          </w:p>
        </w:tc>
        <w:tc>
          <w:tcPr>
            <w:tcW w:w="7256" w:type="dxa"/>
          </w:tcPr>
          <w:p w:rsidR="009D6EE3" w:rsidRDefault="009D6EE3">
            <w:pPr>
              <w:pStyle w:val="ConsPlusNormal"/>
              <w:jc w:val="both"/>
            </w:pPr>
            <w:r>
              <w:t>Решение о признании (восстановлении) сомнительной задолженности по доходам</w:t>
            </w:r>
          </w:p>
        </w:tc>
      </w:tr>
      <w:tr w:rsidR="009D6EE3">
        <w:tc>
          <w:tcPr>
            <w:tcW w:w="623" w:type="dxa"/>
          </w:tcPr>
          <w:p w:rsidR="009D6EE3" w:rsidRDefault="009D6EE3">
            <w:pPr>
              <w:pStyle w:val="ConsPlusNormal"/>
              <w:jc w:val="center"/>
            </w:pPr>
            <w:r>
              <w:t>10</w:t>
            </w:r>
          </w:p>
        </w:tc>
        <w:tc>
          <w:tcPr>
            <w:tcW w:w="1133" w:type="dxa"/>
          </w:tcPr>
          <w:p w:rsidR="009D6EE3" w:rsidRDefault="009D6EE3">
            <w:pPr>
              <w:pStyle w:val="ConsPlusNormal"/>
              <w:jc w:val="center"/>
            </w:pPr>
            <w:hyperlink w:anchor="P4771">
              <w:r>
                <w:rPr>
                  <w:color w:val="0000FF"/>
                </w:rPr>
                <w:t>0510446</w:t>
              </w:r>
            </w:hyperlink>
          </w:p>
        </w:tc>
        <w:tc>
          <w:tcPr>
            <w:tcW w:w="7256" w:type="dxa"/>
          </w:tcPr>
          <w:p w:rsidR="009D6EE3" w:rsidRDefault="009D6EE3">
            <w:pPr>
              <w:pStyle w:val="ConsPlusNormal"/>
              <w:jc w:val="both"/>
            </w:pPr>
            <w:r>
              <w:t>Решении о восстановлении кредиторской задолженности</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10.1</w:t>
            </w:r>
          </w:p>
        </w:tc>
        <w:tc>
          <w:tcPr>
            <w:tcW w:w="1133" w:type="dxa"/>
            <w:tcBorders>
              <w:bottom w:val="nil"/>
            </w:tcBorders>
            <w:vAlign w:val="center"/>
          </w:tcPr>
          <w:p w:rsidR="009D6EE3" w:rsidRDefault="009D6EE3">
            <w:pPr>
              <w:pStyle w:val="ConsPlusNormal"/>
              <w:jc w:val="center"/>
            </w:pPr>
            <w:hyperlink w:anchor="P5091">
              <w:r>
                <w:rPr>
                  <w:color w:val="0000FF"/>
                </w:rPr>
                <w:t>0510447</w:t>
              </w:r>
            </w:hyperlink>
          </w:p>
        </w:tc>
        <w:tc>
          <w:tcPr>
            <w:tcW w:w="7256" w:type="dxa"/>
            <w:tcBorders>
              <w:bottom w:val="nil"/>
            </w:tcBorders>
            <w:vAlign w:val="center"/>
          </w:tcPr>
          <w:p w:rsidR="009D6EE3" w:rsidRDefault="009D6EE3">
            <w:pPr>
              <w:pStyle w:val="ConsPlusNormal"/>
              <w:jc w:val="both"/>
            </w:pPr>
            <w:r>
              <w:t>Изменение Решения о проведении инвентаризации</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10.1 введен </w:t>
            </w:r>
            <w:hyperlink r:id="rId23">
              <w:r>
                <w:rPr>
                  <w:color w:val="0000FF"/>
                </w:rPr>
                <w:t>Приказом</w:t>
              </w:r>
            </w:hyperlink>
            <w:r>
              <w:t xml:space="preserve"> Минфина России от 30.09.2021 N 142н)</w:t>
            </w:r>
          </w:p>
        </w:tc>
      </w:tr>
      <w:tr w:rsidR="009D6EE3">
        <w:tc>
          <w:tcPr>
            <w:tcW w:w="623" w:type="dxa"/>
          </w:tcPr>
          <w:p w:rsidR="009D6EE3" w:rsidRDefault="009D6EE3">
            <w:pPr>
              <w:pStyle w:val="ConsPlusNormal"/>
              <w:jc w:val="center"/>
            </w:pPr>
            <w:r>
              <w:t>11</w:t>
            </w:r>
          </w:p>
        </w:tc>
        <w:tc>
          <w:tcPr>
            <w:tcW w:w="1133" w:type="dxa"/>
          </w:tcPr>
          <w:p w:rsidR="009D6EE3" w:rsidRDefault="009D6EE3">
            <w:pPr>
              <w:pStyle w:val="ConsPlusNormal"/>
              <w:jc w:val="center"/>
            </w:pPr>
            <w:hyperlink w:anchor="P5503">
              <w:r>
                <w:rPr>
                  <w:color w:val="0000FF"/>
                </w:rPr>
                <w:t>0510836</w:t>
              </w:r>
            </w:hyperlink>
          </w:p>
        </w:tc>
        <w:tc>
          <w:tcPr>
            <w:tcW w:w="7256" w:type="dxa"/>
          </w:tcPr>
          <w:p w:rsidR="009D6EE3" w:rsidRDefault="009D6EE3">
            <w:pPr>
              <w:pStyle w:val="ConsPlusNormal"/>
              <w:jc w:val="both"/>
            </w:pPr>
            <w:r>
              <w:t>Акт о результатах инвентаризации наличных денежных средств</w:t>
            </w:r>
          </w:p>
        </w:tc>
      </w:tr>
      <w:tr w:rsidR="009D6EE3">
        <w:tc>
          <w:tcPr>
            <w:tcW w:w="623" w:type="dxa"/>
          </w:tcPr>
          <w:p w:rsidR="009D6EE3" w:rsidRDefault="009D6EE3">
            <w:pPr>
              <w:pStyle w:val="ConsPlusNormal"/>
              <w:jc w:val="center"/>
            </w:pPr>
            <w:r>
              <w:t>12</w:t>
            </w:r>
          </w:p>
        </w:tc>
        <w:tc>
          <w:tcPr>
            <w:tcW w:w="1133" w:type="dxa"/>
          </w:tcPr>
          <w:p w:rsidR="009D6EE3" w:rsidRDefault="009D6EE3">
            <w:pPr>
              <w:pStyle w:val="ConsPlusNormal"/>
              <w:jc w:val="center"/>
            </w:pPr>
            <w:hyperlink w:anchor="P5797">
              <w:r>
                <w:rPr>
                  <w:color w:val="0000FF"/>
                </w:rPr>
                <w:t>0510837</w:t>
              </w:r>
            </w:hyperlink>
          </w:p>
        </w:tc>
        <w:tc>
          <w:tcPr>
            <w:tcW w:w="7256" w:type="dxa"/>
          </w:tcPr>
          <w:p w:rsidR="009D6EE3" w:rsidRDefault="009D6EE3">
            <w:pPr>
              <w:pStyle w:val="ConsPlusNormal"/>
              <w:jc w:val="both"/>
            </w:pPr>
            <w:r>
              <w:t>Ведомость начисления доходов бюджета</w:t>
            </w:r>
          </w:p>
        </w:tc>
      </w:tr>
      <w:tr w:rsidR="009D6EE3">
        <w:tc>
          <w:tcPr>
            <w:tcW w:w="623" w:type="dxa"/>
          </w:tcPr>
          <w:p w:rsidR="009D6EE3" w:rsidRDefault="009D6EE3">
            <w:pPr>
              <w:pStyle w:val="ConsPlusNormal"/>
              <w:jc w:val="center"/>
            </w:pPr>
            <w:r>
              <w:t>13</w:t>
            </w:r>
          </w:p>
        </w:tc>
        <w:tc>
          <w:tcPr>
            <w:tcW w:w="1133" w:type="dxa"/>
          </w:tcPr>
          <w:p w:rsidR="009D6EE3" w:rsidRDefault="009D6EE3">
            <w:pPr>
              <w:pStyle w:val="ConsPlusNormal"/>
              <w:jc w:val="center"/>
            </w:pPr>
            <w:hyperlink w:anchor="P6023">
              <w:r>
                <w:rPr>
                  <w:color w:val="0000FF"/>
                </w:rPr>
                <w:t>0510838</w:t>
              </w:r>
            </w:hyperlink>
          </w:p>
        </w:tc>
        <w:tc>
          <w:tcPr>
            <w:tcW w:w="7256" w:type="dxa"/>
          </w:tcPr>
          <w:p w:rsidR="009D6EE3" w:rsidRDefault="009D6EE3">
            <w:pPr>
              <w:pStyle w:val="ConsPlusNormal"/>
              <w:jc w:val="both"/>
            </w:pPr>
            <w:r>
              <w:t>Ведомость выпадающих доходов</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14</w:t>
            </w:r>
          </w:p>
        </w:tc>
        <w:tc>
          <w:tcPr>
            <w:tcW w:w="1133" w:type="dxa"/>
            <w:tcBorders>
              <w:bottom w:val="nil"/>
            </w:tcBorders>
            <w:vAlign w:val="center"/>
          </w:tcPr>
          <w:p w:rsidR="009D6EE3" w:rsidRDefault="009D6EE3">
            <w:pPr>
              <w:pStyle w:val="ConsPlusNormal"/>
              <w:jc w:val="center"/>
            </w:pPr>
            <w:hyperlink w:anchor="P6264">
              <w:r>
                <w:rPr>
                  <w:color w:val="0000FF"/>
                </w:rPr>
                <w:t>0510448</w:t>
              </w:r>
            </w:hyperlink>
          </w:p>
        </w:tc>
        <w:tc>
          <w:tcPr>
            <w:tcW w:w="7256" w:type="dxa"/>
            <w:tcBorders>
              <w:bottom w:val="nil"/>
            </w:tcBorders>
            <w:vAlign w:val="center"/>
          </w:tcPr>
          <w:p w:rsidR="009D6EE3" w:rsidRDefault="009D6EE3">
            <w:pPr>
              <w:pStyle w:val="ConsPlusNormal"/>
              <w:jc w:val="both"/>
            </w:pPr>
            <w:r>
              <w:t>Акт о приеме-передаче объектов нефинансовых активов</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14 введен </w:t>
            </w:r>
            <w:hyperlink r:id="rId24">
              <w:r>
                <w:rPr>
                  <w:color w:val="0000FF"/>
                </w:rPr>
                <w:t>Приказом</w:t>
              </w:r>
            </w:hyperlink>
            <w:r>
              <w:t xml:space="preserve"> Минфина России от 28.06.2022 N 100н)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15</w:t>
            </w:r>
          </w:p>
        </w:tc>
        <w:tc>
          <w:tcPr>
            <w:tcW w:w="1133" w:type="dxa"/>
            <w:tcBorders>
              <w:bottom w:val="nil"/>
            </w:tcBorders>
            <w:vAlign w:val="center"/>
          </w:tcPr>
          <w:p w:rsidR="009D6EE3" w:rsidRDefault="009D6EE3">
            <w:pPr>
              <w:pStyle w:val="ConsPlusNormal"/>
              <w:jc w:val="center"/>
            </w:pPr>
            <w:hyperlink w:anchor="P6781">
              <w:r>
                <w:rPr>
                  <w:color w:val="0000FF"/>
                </w:rPr>
                <w:t>0510450</w:t>
              </w:r>
            </w:hyperlink>
          </w:p>
        </w:tc>
        <w:tc>
          <w:tcPr>
            <w:tcW w:w="7256" w:type="dxa"/>
            <w:tcBorders>
              <w:bottom w:val="nil"/>
            </w:tcBorders>
            <w:vAlign w:val="center"/>
          </w:tcPr>
          <w:p w:rsidR="009D6EE3" w:rsidRDefault="009D6EE3">
            <w:pPr>
              <w:pStyle w:val="ConsPlusNormal"/>
              <w:jc w:val="both"/>
            </w:pPr>
            <w:r>
              <w:t>Накладная на внутреннее перемещение объектов нефинансовых активов</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15 введен </w:t>
            </w:r>
            <w:hyperlink r:id="rId25">
              <w:r>
                <w:rPr>
                  <w:color w:val="0000FF"/>
                </w:rPr>
                <w:t>Приказом</w:t>
              </w:r>
            </w:hyperlink>
            <w:r>
              <w:t xml:space="preserve"> Минфина России от 28.06.2022 N 100н)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16</w:t>
            </w:r>
          </w:p>
        </w:tc>
        <w:tc>
          <w:tcPr>
            <w:tcW w:w="1133" w:type="dxa"/>
            <w:tcBorders>
              <w:bottom w:val="nil"/>
            </w:tcBorders>
            <w:vAlign w:val="center"/>
          </w:tcPr>
          <w:p w:rsidR="009D6EE3" w:rsidRDefault="009D6EE3">
            <w:pPr>
              <w:pStyle w:val="ConsPlusNormal"/>
              <w:jc w:val="center"/>
            </w:pPr>
            <w:hyperlink w:anchor="P6968">
              <w:r>
                <w:rPr>
                  <w:color w:val="0000FF"/>
                </w:rPr>
                <w:t>0510451</w:t>
              </w:r>
            </w:hyperlink>
          </w:p>
        </w:tc>
        <w:tc>
          <w:tcPr>
            <w:tcW w:w="7256" w:type="dxa"/>
            <w:tcBorders>
              <w:bottom w:val="nil"/>
            </w:tcBorders>
            <w:vAlign w:val="center"/>
          </w:tcPr>
          <w:p w:rsidR="009D6EE3" w:rsidRDefault="009D6EE3">
            <w:pPr>
              <w:pStyle w:val="ConsPlusNormal"/>
              <w:jc w:val="both"/>
            </w:pPr>
            <w:r>
              <w:t>Требование-накладная</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16 введен </w:t>
            </w:r>
            <w:hyperlink r:id="rId26">
              <w:r>
                <w:rPr>
                  <w:color w:val="0000FF"/>
                </w:rPr>
                <w:t>Приказом</w:t>
              </w:r>
            </w:hyperlink>
            <w:r>
              <w:t xml:space="preserve"> Минфина России от 28.06.2022 N 100н)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17</w:t>
            </w:r>
          </w:p>
        </w:tc>
        <w:tc>
          <w:tcPr>
            <w:tcW w:w="1133" w:type="dxa"/>
            <w:tcBorders>
              <w:bottom w:val="nil"/>
            </w:tcBorders>
            <w:vAlign w:val="center"/>
          </w:tcPr>
          <w:p w:rsidR="009D6EE3" w:rsidRDefault="009D6EE3">
            <w:pPr>
              <w:pStyle w:val="ConsPlusNormal"/>
              <w:jc w:val="center"/>
            </w:pPr>
            <w:hyperlink w:anchor="P7190">
              <w:r>
                <w:rPr>
                  <w:color w:val="0000FF"/>
                </w:rPr>
                <w:t>0510452</w:t>
              </w:r>
            </w:hyperlink>
          </w:p>
        </w:tc>
        <w:tc>
          <w:tcPr>
            <w:tcW w:w="7256" w:type="dxa"/>
            <w:tcBorders>
              <w:bottom w:val="nil"/>
            </w:tcBorders>
            <w:vAlign w:val="center"/>
          </w:tcPr>
          <w:p w:rsidR="009D6EE3" w:rsidRDefault="009D6EE3">
            <w:pPr>
              <w:pStyle w:val="ConsPlusNormal"/>
              <w:jc w:val="both"/>
            </w:pPr>
            <w:r>
              <w:t>Акт приемки товаров, работ, услуг</w:t>
            </w:r>
          </w:p>
        </w:tc>
      </w:tr>
      <w:tr w:rsidR="009D6EE3">
        <w:tblPrEx>
          <w:tblBorders>
            <w:insideH w:val="nil"/>
          </w:tblBorders>
        </w:tblPrEx>
        <w:tc>
          <w:tcPr>
            <w:tcW w:w="9012" w:type="dxa"/>
            <w:gridSpan w:val="3"/>
            <w:tcBorders>
              <w:top w:val="nil"/>
            </w:tcBorders>
          </w:tcPr>
          <w:p w:rsidR="009D6EE3" w:rsidRDefault="009D6EE3">
            <w:pPr>
              <w:pStyle w:val="ConsPlusNormal"/>
              <w:jc w:val="both"/>
            </w:pPr>
            <w:r>
              <w:lastRenderedPageBreak/>
              <w:t xml:space="preserve">(п. 17 введен </w:t>
            </w:r>
            <w:hyperlink r:id="rId27">
              <w:r>
                <w:rPr>
                  <w:color w:val="0000FF"/>
                </w:rPr>
                <w:t>Приказом</w:t>
              </w:r>
            </w:hyperlink>
            <w:r>
              <w:t xml:space="preserve"> Минфина России от 28.06.2022 N 100н)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18</w:t>
            </w:r>
          </w:p>
        </w:tc>
        <w:tc>
          <w:tcPr>
            <w:tcW w:w="1133" w:type="dxa"/>
            <w:tcBorders>
              <w:bottom w:val="nil"/>
            </w:tcBorders>
            <w:vAlign w:val="center"/>
          </w:tcPr>
          <w:p w:rsidR="009D6EE3" w:rsidRDefault="009D6EE3">
            <w:pPr>
              <w:pStyle w:val="ConsPlusNormal"/>
              <w:jc w:val="center"/>
            </w:pPr>
            <w:hyperlink w:anchor="P7789">
              <w:r>
                <w:rPr>
                  <w:color w:val="0000FF"/>
                </w:rPr>
                <w:t>0510453</w:t>
              </w:r>
            </w:hyperlink>
          </w:p>
        </w:tc>
        <w:tc>
          <w:tcPr>
            <w:tcW w:w="7256" w:type="dxa"/>
            <w:tcBorders>
              <w:bottom w:val="nil"/>
            </w:tcBorders>
            <w:vAlign w:val="center"/>
          </w:tcPr>
          <w:p w:rsidR="009D6EE3" w:rsidRDefault="009D6EE3">
            <w:pPr>
              <w:pStyle w:val="ConsPlusNormal"/>
              <w:jc w:val="both"/>
            </w:pPr>
            <w:r>
              <w:t>Извещение о трансферте, передаваемом с условием</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18 введен </w:t>
            </w:r>
            <w:hyperlink r:id="rId28">
              <w:r>
                <w:rPr>
                  <w:color w:val="0000FF"/>
                </w:rPr>
                <w:t>Приказом</w:t>
              </w:r>
            </w:hyperlink>
            <w:r>
              <w:t xml:space="preserve"> Минфина России от 28.06.2022 N 100н)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19</w:t>
            </w:r>
          </w:p>
        </w:tc>
        <w:tc>
          <w:tcPr>
            <w:tcW w:w="1133" w:type="dxa"/>
            <w:tcBorders>
              <w:bottom w:val="nil"/>
            </w:tcBorders>
            <w:vAlign w:val="center"/>
          </w:tcPr>
          <w:p w:rsidR="009D6EE3" w:rsidRDefault="009D6EE3">
            <w:pPr>
              <w:pStyle w:val="ConsPlusNormal"/>
              <w:jc w:val="center"/>
            </w:pPr>
            <w:hyperlink w:anchor="P8368">
              <w:r>
                <w:rPr>
                  <w:color w:val="0000FF"/>
                </w:rPr>
                <w:t>0510521</w:t>
              </w:r>
            </w:hyperlink>
          </w:p>
        </w:tc>
        <w:tc>
          <w:tcPr>
            <w:tcW w:w="7256" w:type="dxa"/>
            <w:tcBorders>
              <w:bottom w:val="nil"/>
            </w:tcBorders>
            <w:vAlign w:val="center"/>
          </w:tcPr>
          <w:p w:rsidR="009D6EE3" w:rsidRDefault="009D6EE3">
            <w:pPr>
              <w:pStyle w:val="ConsPlusNormal"/>
              <w:jc w:val="both"/>
            </w:pPr>
            <w:r>
              <w:t>Заявка-обоснование закупки товаров, работ, услуг малого объема через подотчетное лицо</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19 введен </w:t>
            </w:r>
            <w:hyperlink r:id="rId29">
              <w:r>
                <w:rPr>
                  <w:color w:val="0000FF"/>
                </w:rPr>
                <w:t>Приказом</w:t>
              </w:r>
            </w:hyperlink>
            <w:r>
              <w:t xml:space="preserve"> Минфина России от 28.06.2022 N 100н)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20</w:t>
            </w:r>
          </w:p>
        </w:tc>
        <w:tc>
          <w:tcPr>
            <w:tcW w:w="1133" w:type="dxa"/>
            <w:tcBorders>
              <w:bottom w:val="nil"/>
            </w:tcBorders>
            <w:vAlign w:val="center"/>
          </w:tcPr>
          <w:p w:rsidR="009D6EE3" w:rsidRDefault="009D6EE3">
            <w:pPr>
              <w:pStyle w:val="ConsPlusNormal"/>
              <w:jc w:val="center"/>
            </w:pPr>
            <w:hyperlink w:anchor="P8786">
              <w:r>
                <w:rPr>
                  <w:color w:val="0000FF"/>
                </w:rPr>
                <w:t>0510454</w:t>
              </w:r>
            </w:hyperlink>
          </w:p>
        </w:tc>
        <w:tc>
          <w:tcPr>
            <w:tcW w:w="7256" w:type="dxa"/>
            <w:tcBorders>
              <w:bottom w:val="nil"/>
            </w:tcBorders>
            <w:vAlign w:val="center"/>
          </w:tcPr>
          <w:p w:rsidR="009D6EE3" w:rsidRDefault="009D6EE3">
            <w:pPr>
              <w:pStyle w:val="ConsPlusNormal"/>
            </w:pPr>
            <w:r>
              <w:t>Акт о списании объектов нефинансовых активов (кроме транспортных средств)</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20 введен </w:t>
            </w:r>
            <w:hyperlink r:id="rId30">
              <w:r>
                <w:rPr>
                  <w:color w:val="0000FF"/>
                </w:rPr>
                <w:t>Приказом</w:t>
              </w:r>
            </w:hyperlink>
            <w:r>
              <w:t xml:space="preserve"> Минфина России от 07.11.2022 N 157н)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21</w:t>
            </w:r>
          </w:p>
        </w:tc>
        <w:tc>
          <w:tcPr>
            <w:tcW w:w="1133" w:type="dxa"/>
            <w:tcBorders>
              <w:bottom w:val="nil"/>
            </w:tcBorders>
            <w:vAlign w:val="center"/>
          </w:tcPr>
          <w:p w:rsidR="009D6EE3" w:rsidRDefault="009D6EE3">
            <w:pPr>
              <w:pStyle w:val="ConsPlusNormal"/>
              <w:jc w:val="center"/>
            </w:pPr>
            <w:hyperlink w:anchor="P9117">
              <w:r>
                <w:rPr>
                  <w:color w:val="0000FF"/>
                </w:rPr>
                <w:t>0510456</w:t>
              </w:r>
            </w:hyperlink>
          </w:p>
        </w:tc>
        <w:tc>
          <w:tcPr>
            <w:tcW w:w="7256" w:type="dxa"/>
            <w:tcBorders>
              <w:bottom w:val="nil"/>
            </w:tcBorders>
            <w:vAlign w:val="center"/>
          </w:tcPr>
          <w:p w:rsidR="009D6EE3" w:rsidRDefault="009D6EE3">
            <w:pPr>
              <w:pStyle w:val="ConsPlusNormal"/>
            </w:pPr>
            <w:r>
              <w:t>Акт о списании транспортного средства</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21 введен </w:t>
            </w:r>
            <w:hyperlink r:id="rId31">
              <w:r>
                <w:rPr>
                  <w:color w:val="0000FF"/>
                </w:rPr>
                <w:t>Приказом</w:t>
              </w:r>
            </w:hyperlink>
            <w:r>
              <w:t xml:space="preserve"> Минфина России от 07.11.2022 N 157н)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22</w:t>
            </w:r>
          </w:p>
        </w:tc>
        <w:tc>
          <w:tcPr>
            <w:tcW w:w="1133" w:type="dxa"/>
            <w:tcBorders>
              <w:bottom w:val="nil"/>
            </w:tcBorders>
            <w:vAlign w:val="center"/>
          </w:tcPr>
          <w:p w:rsidR="009D6EE3" w:rsidRDefault="009D6EE3">
            <w:pPr>
              <w:pStyle w:val="ConsPlusNormal"/>
              <w:jc w:val="center"/>
            </w:pPr>
            <w:hyperlink w:anchor="P9474">
              <w:r>
                <w:rPr>
                  <w:color w:val="0000FF"/>
                </w:rPr>
                <w:t>0510458</w:t>
              </w:r>
            </w:hyperlink>
          </w:p>
        </w:tc>
        <w:tc>
          <w:tcPr>
            <w:tcW w:w="7256" w:type="dxa"/>
            <w:tcBorders>
              <w:bottom w:val="nil"/>
            </w:tcBorders>
            <w:vAlign w:val="center"/>
          </w:tcPr>
          <w:p w:rsidR="009D6EE3" w:rsidRDefault="009D6EE3">
            <w:pPr>
              <w:pStyle w:val="ConsPlusNormal"/>
            </w:pPr>
            <w:r>
              <w:t>Накладная на отпуск материальных ценностей на сторону</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22 введен </w:t>
            </w:r>
            <w:hyperlink r:id="rId32">
              <w:r>
                <w:rPr>
                  <w:color w:val="0000FF"/>
                </w:rPr>
                <w:t>Приказом</w:t>
              </w:r>
            </w:hyperlink>
            <w:r>
              <w:t xml:space="preserve"> Минфина России от 07.11.2022 N 157н)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23</w:t>
            </w:r>
          </w:p>
        </w:tc>
        <w:tc>
          <w:tcPr>
            <w:tcW w:w="1133" w:type="dxa"/>
            <w:tcBorders>
              <w:bottom w:val="nil"/>
            </w:tcBorders>
            <w:vAlign w:val="center"/>
          </w:tcPr>
          <w:p w:rsidR="009D6EE3" w:rsidRDefault="009D6EE3">
            <w:pPr>
              <w:pStyle w:val="ConsPlusNormal"/>
              <w:jc w:val="center"/>
            </w:pPr>
            <w:hyperlink w:anchor="P9744">
              <w:r>
                <w:rPr>
                  <w:color w:val="0000FF"/>
                </w:rPr>
                <w:t>0510460</w:t>
              </w:r>
            </w:hyperlink>
          </w:p>
        </w:tc>
        <w:tc>
          <w:tcPr>
            <w:tcW w:w="7256" w:type="dxa"/>
            <w:tcBorders>
              <w:bottom w:val="nil"/>
            </w:tcBorders>
            <w:vAlign w:val="center"/>
          </w:tcPr>
          <w:p w:rsidR="009D6EE3" w:rsidRDefault="009D6EE3">
            <w:pPr>
              <w:pStyle w:val="ConsPlusNormal"/>
            </w:pPr>
            <w:r>
              <w:t>Акт о списании материальных запасов</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23 введен </w:t>
            </w:r>
            <w:hyperlink r:id="rId33">
              <w:r>
                <w:rPr>
                  <w:color w:val="0000FF"/>
                </w:rPr>
                <w:t>Приказом</w:t>
              </w:r>
            </w:hyperlink>
            <w:r>
              <w:t xml:space="preserve"> Минфина России от 07.11.2022 N 157н)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24</w:t>
            </w:r>
          </w:p>
        </w:tc>
        <w:tc>
          <w:tcPr>
            <w:tcW w:w="1133" w:type="dxa"/>
            <w:tcBorders>
              <w:bottom w:val="nil"/>
            </w:tcBorders>
            <w:vAlign w:val="center"/>
          </w:tcPr>
          <w:p w:rsidR="009D6EE3" w:rsidRDefault="009D6EE3">
            <w:pPr>
              <w:pStyle w:val="ConsPlusNormal"/>
              <w:jc w:val="center"/>
            </w:pPr>
            <w:hyperlink w:anchor="P10104">
              <w:r>
                <w:rPr>
                  <w:color w:val="0000FF"/>
                </w:rPr>
                <w:t>0510461</w:t>
              </w:r>
            </w:hyperlink>
          </w:p>
        </w:tc>
        <w:tc>
          <w:tcPr>
            <w:tcW w:w="7256" w:type="dxa"/>
            <w:tcBorders>
              <w:bottom w:val="nil"/>
            </w:tcBorders>
            <w:vAlign w:val="center"/>
          </w:tcPr>
          <w:p w:rsidR="009D6EE3" w:rsidRDefault="009D6EE3">
            <w:pPr>
              <w:pStyle w:val="ConsPlusNormal"/>
            </w:pPr>
            <w:r>
              <w:t>Акт о списании бланков строгой отчетности</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24 введен </w:t>
            </w:r>
            <w:hyperlink r:id="rId34">
              <w:r>
                <w:rPr>
                  <w:color w:val="0000FF"/>
                </w:rPr>
                <w:t>Приказом</w:t>
              </w:r>
            </w:hyperlink>
            <w:r>
              <w:t xml:space="preserve"> Минфина России от 07.11.2022 N 157н)</w:t>
            </w:r>
          </w:p>
        </w:tc>
      </w:tr>
      <w:tr w:rsidR="009D6EE3">
        <w:tblPrEx>
          <w:tblBorders>
            <w:insideH w:val="nil"/>
          </w:tblBorders>
        </w:tblPrEx>
        <w:tc>
          <w:tcPr>
            <w:tcW w:w="623" w:type="dxa"/>
            <w:tcBorders>
              <w:bottom w:val="nil"/>
            </w:tcBorders>
            <w:vAlign w:val="center"/>
          </w:tcPr>
          <w:p w:rsidR="009D6EE3" w:rsidRDefault="009D6EE3">
            <w:pPr>
              <w:pStyle w:val="ConsPlusNormal"/>
              <w:jc w:val="center"/>
            </w:pPr>
            <w:r>
              <w:t>25</w:t>
            </w:r>
          </w:p>
        </w:tc>
        <w:tc>
          <w:tcPr>
            <w:tcW w:w="1133" w:type="dxa"/>
            <w:tcBorders>
              <w:bottom w:val="nil"/>
            </w:tcBorders>
            <w:vAlign w:val="center"/>
          </w:tcPr>
          <w:p w:rsidR="009D6EE3" w:rsidRDefault="009D6EE3">
            <w:pPr>
              <w:pStyle w:val="ConsPlusNormal"/>
              <w:jc w:val="center"/>
            </w:pPr>
            <w:hyperlink w:anchor="P10436">
              <w:r>
                <w:rPr>
                  <w:color w:val="0000FF"/>
                </w:rPr>
                <w:t>0510463</w:t>
              </w:r>
            </w:hyperlink>
          </w:p>
        </w:tc>
        <w:tc>
          <w:tcPr>
            <w:tcW w:w="7256" w:type="dxa"/>
            <w:tcBorders>
              <w:bottom w:val="nil"/>
            </w:tcBorders>
            <w:vAlign w:val="center"/>
          </w:tcPr>
          <w:p w:rsidR="009D6EE3" w:rsidRDefault="009D6EE3">
            <w:pPr>
              <w:pStyle w:val="ConsPlusNormal"/>
            </w:pPr>
            <w:r>
              <w:t>Акт о результатах инвентаризации</w:t>
            </w:r>
          </w:p>
        </w:tc>
      </w:tr>
      <w:tr w:rsidR="009D6EE3">
        <w:tblPrEx>
          <w:tblBorders>
            <w:insideH w:val="nil"/>
          </w:tblBorders>
        </w:tblPrEx>
        <w:tc>
          <w:tcPr>
            <w:tcW w:w="9012" w:type="dxa"/>
            <w:gridSpan w:val="3"/>
            <w:tcBorders>
              <w:top w:val="nil"/>
            </w:tcBorders>
          </w:tcPr>
          <w:p w:rsidR="009D6EE3" w:rsidRDefault="009D6EE3">
            <w:pPr>
              <w:pStyle w:val="ConsPlusNormal"/>
              <w:jc w:val="both"/>
            </w:pPr>
            <w:r>
              <w:t xml:space="preserve">(п. 25 введен </w:t>
            </w:r>
            <w:hyperlink r:id="rId35">
              <w:r>
                <w:rPr>
                  <w:color w:val="0000FF"/>
                </w:rPr>
                <w:t>Приказом</w:t>
              </w:r>
            </w:hyperlink>
            <w:r>
              <w:t xml:space="preserve"> Минфина России от 07.11.2022 N 157н)</w:t>
            </w: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0"/>
      </w:pPr>
      <w:r>
        <w:t>Приложение N 2</w:t>
      </w:r>
    </w:p>
    <w:p w:rsidR="009D6EE3" w:rsidRDefault="009D6EE3">
      <w:pPr>
        <w:pStyle w:val="ConsPlusNormal"/>
        <w:jc w:val="right"/>
      </w:pPr>
      <w:r>
        <w:t>к приказу Министерства финансов</w:t>
      </w:r>
    </w:p>
    <w:p w:rsidR="009D6EE3" w:rsidRDefault="009D6EE3">
      <w:pPr>
        <w:pStyle w:val="ConsPlusNormal"/>
        <w:jc w:val="right"/>
      </w:pPr>
      <w:r>
        <w:t>Российской Федерации</w:t>
      </w:r>
    </w:p>
    <w:p w:rsidR="009D6EE3" w:rsidRDefault="009D6EE3">
      <w:pPr>
        <w:pStyle w:val="ConsPlusNormal"/>
        <w:jc w:val="right"/>
      </w:pPr>
      <w:r>
        <w:t>от 15.04.2021 N 61н</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 ред. Приказов Минфина России от 30.09.2021 </w:t>
            </w:r>
            <w:hyperlink r:id="rId36">
              <w:r>
                <w:rPr>
                  <w:color w:val="0000FF"/>
                </w:rPr>
                <w:t>N 142н</w:t>
              </w:r>
            </w:hyperlink>
            <w:r>
              <w:rPr>
                <w:color w:val="392C69"/>
              </w:rPr>
              <w:t>,</w:t>
            </w:r>
          </w:p>
          <w:p w:rsidR="009D6EE3" w:rsidRDefault="009D6EE3">
            <w:pPr>
              <w:pStyle w:val="ConsPlusNormal"/>
              <w:jc w:val="center"/>
            </w:pPr>
            <w:r>
              <w:rPr>
                <w:color w:val="392C69"/>
              </w:rPr>
              <w:t xml:space="preserve">от 28.06.2022 </w:t>
            </w:r>
            <w:hyperlink r:id="rId37">
              <w:r>
                <w:rPr>
                  <w:color w:val="0000FF"/>
                </w:rPr>
                <w:t>N 100н</w:t>
              </w:r>
            </w:hyperlink>
            <w:r>
              <w:rPr>
                <w:color w:val="392C69"/>
              </w:rPr>
              <w:t xml:space="preserve">, от 07.11.2022 </w:t>
            </w:r>
            <w:hyperlink r:id="rId38">
              <w:r>
                <w:rPr>
                  <w:color w:val="0000FF"/>
                </w:rPr>
                <w:t>N 157н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outlineLvl w:val="1"/>
      </w:pPr>
      <w:bookmarkStart w:id="2" w:name="P175"/>
      <w:bookmarkEnd w:id="2"/>
      <w:r>
        <w:t>ВЕДОМОСТЬ N __</w:t>
      </w:r>
    </w:p>
    <w:p w:rsidR="009D6EE3" w:rsidRDefault="009D6EE3">
      <w:pPr>
        <w:pStyle w:val="ConsPlusNormal"/>
        <w:jc w:val="center"/>
      </w:pPr>
      <w:r>
        <w:t>группового начисления доходов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550"/>
        <w:gridCol w:w="2324"/>
        <w:gridCol w:w="1020"/>
      </w:tblGrid>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bookmarkStart w:id="3" w:name="P181"/>
            <w:bookmarkEnd w:id="3"/>
            <w:r>
              <w:t>КОДЫ</w:t>
            </w: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jc w:val="right"/>
            </w:pPr>
            <w:r>
              <w:t xml:space="preserve">Форма по </w:t>
            </w:r>
            <w:hyperlink r:id="rId39">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0510431</w:t>
            </w: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jc w:val="center"/>
            </w:pPr>
            <w:r>
              <w:t>от "__" _______ 20__ г.</w:t>
            </w:r>
          </w:p>
        </w:tc>
        <w:tc>
          <w:tcPr>
            <w:tcW w:w="2324" w:type="dxa"/>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Учреждение</w:t>
            </w:r>
          </w:p>
        </w:tc>
        <w:tc>
          <w:tcPr>
            <w:tcW w:w="2550" w:type="dxa"/>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Обособленное подразделение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Структурное подразделение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Главный администратор доходов бюджета</w:t>
            </w:r>
          </w:p>
          <w:p w:rsidR="009D6EE3" w:rsidRDefault="009D6EE3">
            <w:pPr>
              <w:pStyle w:val="ConsPlusNormal"/>
            </w:pPr>
            <w:r>
              <w:t>(Учредитель)</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Наименование бюджета</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jc w:val="right"/>
            </w:pPr>
            <w:r>
              <w:t xml:space="preserve">по </w:t>
            </w:r>
            <w:hyperlink r:id="rId40">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5725"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2324"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41">
              <w:r>
                <w:rPr>
                  <w:color w:val="0000FF"/>
                </w:rPr>
                <w:t>383</w:t>
              </w:r>
            </w:hyperlink>
          </w:p>
        </w:tc>
      </w:tr>
    </w:tbl>
    <w:p w:rsidR="009D6EE3" w:rsidRDefault="009D6EE3">
      <w:pPr>
        <w:pStyle w:val="ConsPlusNormal"/>
        <w:jc w:val="both"/>
      </w:pPr>
    </w:p>
    <w:p w:rsidR="009D6EE3" w:rsidRDefault="009D6EE3">
      <w:pPr>
        <w:pStyle w:val="ConsPlusNormal"/>
        <w:sectPr w:rsidR="009D6EE3" w:rsidSect="00CF6E9C">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680"/>
        <w:gridCol w:w="1757"/>
        <w:gridCol w:w="1303"/>
        <w:gridCol w:w="680"/>
        <w:gridCol w:w="963"/>
        <w:gridCol w:w="1020"/>
        <w:gridCol w:w="1133"/>
        <w:gridCol w:w="793"/>
        <w:gridCol w:w="1190"/>
        <w:gridCol w:w="1020"/>
        <w:gridCol w:w="1020"/>
      </w:tblGrid>
      <w:tr w:rsidR="009D6EE3">
        <w:tc>
          <w:tcPr>
            <w:tcW w:w="2324" w:type="dxa"/>
            <w:vMerge w:val="restart"/>
            <w:tcBorders>
              <w:left w:val="nil"/>
            </w:tcBorders>
          </w:tcPr>
          <w:p w:rsidR="009D6EE3" w:rsidRDefault="009D6EE3">
            <w:pPr>
              <w:pStyle w:val="ConsPlusNormal"/>
              <w:jc w:val="center"/>
            </w:pPr>
            <w:r>
              <w:lastRenderedPageBreak/>
              <w:t>Группа плательщиков</w:t>
            </w:r>
          </w:p>
        </w:tc>
        <w:tc>
          <w:tcPr>
            <w:tcW w:w="680" w:type="dxa"/>
            <w:vMerge w:val="restart"/>
          </w:tcPr>
          <w:p w:rsidR="009D6EE3" w:rsidRDefault="009D6EE3">
            <w:pPr>
              <w:pStyle w:val="ConsPlusNormal"/>
              <w:jc w:val="center"/>
            </w:pPr>
            <w:r>
              <w:t>Код строки</w:t>
            </w:r>
          </w:p>
        </w:tc>
        <w:tc>
          <w:tcPr>
            <w:tcW w:w="4703" w:type="dxa"/>
            <w:gridSpan w:val="4"/>
          </w:tcPr>
          <w:p w:rsidR="009D6EE3" w:rsidRDefault="009D6EE3">
            <w:pPr>
              <w:pStyle w:val="ConsPlusNormal"/>
              <w:jc w:val="center"/>
            </w:pPr>
            <w:r>
              <w:t>Аналитический признак задолженности</w:t>
            </w:r>
          </w:p>
        </w:tc>
        <w:tc>
          <w:tcPr>
            <w:tcW w:w="1020" w:type="dxa"/>
            <w:vMerge w:val="restart"/>
          </w:tcPr>
          <w:p w:rsidR="009D6EE3" w:rsidRDefault="009D6EE3">
            <w:pPr>
              <w:pStyle w:val="ConsPlusNormal"/>
              <w:jc w:val="center"/>
            </w:pPr>
            <w:r>
              <w:t xml:space="preserve">Код по </w:t>
            </w:r>
            <w:hyperlink r:id="rId42">
              <w:r>
                <w:rPr>
                  <w:color w:val="0000FF"/>
                </w:rPr>
                <w:t>ОКТМО</w:t>
              </w:r>
            </w:hyperlink>
          </w:p>
        </w:tc>
        <w:tc>
          <w:tcPr>
            <w:tcW w:w="1133" w:type="dxa"/>
            <w:vMerge w:val="restart"/>
          </w:tcPr>
          <w:p w:rsidR="009D6EE3" w:rsidRDefault="009D6EE3">
            <w:pPr>
              <w:pStyle w:val="ConsPlusNormal"/>
              <w:jc w:val="center"/>
            </w:pPr>
            <w:r>
              <w:t>Код статуса операции</w:t>
            </w:r>
          </w:p>
        </w:tc>
        <w:tc>
          <w:tcPr>
            <w:tcW w:w="793" w:type="dxa"/>
            <w:vMerge w:val="restart"/>
          </w:tcPr>
          <w:p w:rsidR="009D6EE3" w:rsidRDefault="009D6EE3">
            <w:pPr>
              <w:pStyle w:val="ConsPlusNormal"/>
              <w:jc w:val="center"/>
            </w:pPr>
            <w:r>
              <w:t xml:space="preserve">Код валюты по </w:t>
            </w:r>
            <w:hyperlink r:id="rId43">
              <w:r>
                <w:rPr>
                  <w:color w:val="0000FF"/>
                </w:rPr>
                <w:t>ОКВ</w:t>
              </w:r>
            </w:hyperlink>
          </w:p>
        </w:tc>
        <w:tc>
          <w:tcPr>
            <w:tcW w:w="2210" w:type="dxa"/>
            <w:gridSpan w:val="2"/>
          </w:tcPr>
          <w:p w:rsidR="009D6EE3" w:rsidRDefault="009D6EE3">
            <w:pPr>
              <w:pStyle w:val="ConsPlusNormal"/>
              <w:jc w:val="center"/>
            </w:pPr>
            <w:r>
              <w:t>Сумма</w:t>
            </w:r>
          </w:p>
        </w:tc>
        <w:tc>
          <w:tcPr>
            <w:tcW w:w="1020" w:type="dxa"/>
            <w:vMerge w:val="restart"/>
            <w:tcBorders>
              <w:right w:val="nil"/>
            </w:tcBorders>
          </w:tcPr>
          <w:p w:rsidR="009D6EE3" w:rsidRDefault="009D6EE3">
            <w:pPr>
              <w:pStyle w:val="ConsPlusNormal"/>
              <w:jc w:val="center"/>
            </w:pPr>
            <w:r>
              <w:t>Особые отметки</w:t>
            </w:r>
          </w:p>
        </w:tc>
      </w:tr>
      <w:tr w:rsidR="009D6EE3">
        <w:tc>
          <w:tcPr>
            <w:tcW w:w="2324" w:type="dxa"/>
            <w:vMerge/>
            <w:tcBorders>
              <w:left w:val="nil"/>
            </w:tcBorders>
          </w:tcPr>
          <w:p w:rsidR="009D6EE3" w:rsidRDefault="009D6EE3">
            <w:pPr>
              <w:pStyle w:val="ConsPlusNormal"/>
            </w:pPr>
          </w:p>
        </w:tc>
        <w:tc>
          <w:tcPr>
            <w:tcW w:w="680" w:type="dxa"/>
            <w:vMerge/>
          </w:tcPr>
          <w:p w:rsidR="009D6EE3" w:rsidRDefault="009D6EE3">
            <w:pPr>
              <w:pStyle w:val="ConsPlusNormal"/>
            </w:pPr>
          </w:p>
        </w:tc>
        <w:tc>
          <w:tcPr>
            <w:tcW w:w="1757" w:type="dxa"/>
          </w:tcPr>
          <w:p w:rsidR="009D6EE3" w:rsidRDefault="009D6EE3">
            <w:pPr>
              <w:pStyle w:val="ConsPlusNormal"/>
              <w:jc w:val="center"/>
            </w:pPr>
            <w:r>
              <w:t>уникальный номер реестровой записи источника дохода бюджета</w:t>
            </w:r>
          </w:p>
        </w:tc>
        <w:tc>
          <w:tcPr>
            <w:tcW w:w="1303" w:type="dxa"/>
          </w:tcPr>
          <w:p w:rsidR="009D6EE3" w:rsidRDefault="009D6EE3">
            <w:pPr>
              <w:pStyle w:val="ConsPlusNormal"/>
              <w:jc w:val="center"/>
            </w:pPr>
            <w:r>
              <w:t>код дохода по бюджетной классификации Российской Федерации</w:t>
            </w:r>
          </w:p>
        </w:tc>
        <w:tc>
          <w:tcPr>
            <w:tcW w:w="680" w:type="dxa"/>
          </w:tcPr>
          <w:p w:rsidR="009D6EE3" w:rsidRDefault="009D6EE3">
            <w:pPr>
              <w:pStyle w:val="ConsPlusNormal"/>
              <w:jc w:val="center"/>
            </w:pPr>
            <w:r>
              <w:t>КФО</w:t>
            </w:r>
          </w:p>
        </w:tc>
        <w:tc>
          <w:tcPr>
            <w:tcW w:w="963" w:type="dxa"/>
          </w:tcPr>
          <w:p w:rsidR="009D6EE3" w:rsidRDefault="009D6EE3">
            <w:pPr>
              <w:pStyle w:val="ConsPlusNormal"/>
              <w:jc w:val="center"/>
            </w:pPr>
            <w:r>
              <w:t>код КОСГУ</w:t>
            </w:r>
          </w:p>
        </w:tc>
        <w:tc>
          <w:tcPr>
            <w:tcW w:w="1020" w:type="dxa"/>
            <w:vMerge/>
          </w:tcPr>
          <w:p w:rsidR="009D6EE3" w:rsidRDefault="009D6EE3">
            <w:pPr>
              <w:pStyle w:val="ConsPlusNormal"/>
            </w:pPr>
          </w:p>
        </w:tc>
        <w:tc>
          <w:tcPr>
            <w:tcW w:w="1133" w:type="dxa"/>
            <w:vMerge/>
          </w:tcPr>
          <w:p w:rsidR="009D6EE3" w:rsidRDefault="009D6EE3">
            <w:pPr>
              <w:pStyle w:val="ConsPlusNormal"/>
            </w:pPr>
          </w:p>
        </w:tc>
        <w:tc>
          <w:tcPr>
            <w:tcW w:w="793" w:type="dxa"/>
            <w:vMerge/>
          </w:tcPr>
          <w:p w:rsidR="009D6EE3" w:rsidRDefault="009D6EE3">
            <w:pPr>
              <w:pStyle w:val="ConsPlusNormal"/>
            </w:pPr>
          </w:p>
        </w:tc>
        <w:tc>
          <w:tcPr>
            <w:tcW w:w="1190" w:type="dxa"/>
          </w:tcPr>
          <w:p w:rsidR="009D6EE3" w:rsidRDefault="009D6EE3">
            <w:pPr>
              <w:pStyle w:val="ConsPlusNormal"/>
              <w:jc w:val="center"/>
            </w:pPr>
            <w:r>
              <w:t>в иностранной валюте</w:t>
            </w:r>
          </w:p>
        </w:tc>
        <w:tc>
          <w:tcPr>
            <w:tcW w:w="1020" w:type="dxa"/>
          </w:tcPr>
          <w:p w:rsidR="009D6EE3" w:rsidRDefault="009D6EE3">
            <w:pPr>
              <w:pStyle w:val="ConsPlusNormal"/>
              <w:jc w:val="center"/>
            </w:pPr>
            <w:r>
              <w:t>в рублях</w:t>
            </w:r>
          </w:p>
          <w:p w:rsidR="009D6EE3" w:rsidRDefault="009D6EE3">
            <w:pPr>
              <w:pStyle w:val="ConsPlusNormal"/>
              <w:jc w:val="center"/>
            </w:pPr>
            <w:r>
              <w:t>(рублевом эквиваленте)</w:t>
            </w:r>
          </w:p>
        </w:tc>
        <w:tc>
          <w:tcPr>
            <w:tcW w:w="1020" w:type="dxa"/>
            <w:vMerge/>
            <w:tcBorders>
              <w:right w:val="nil"/>
            </w:tcBorders>
          </w:tcPr>
          <w:p w:rsidR="009D6EE3" w:rsidRDefault="009D6EE3">
            <w:pPr>
              <w:pStyle w:val="ConsPlusNormal"/>
            </w:pPr>
          </w:p>
        </w:tc>
      </w:tr>
      <w:tr w:rsidR="009D6EE3">
        <w:tc>
          <w:tcPr>
            <w:tcW w:w="2324" w:type="dxa"/>
            <w:tcBorders>
              <w:left w:val="nil"/>
            </w:tcBorders>
          </w:tcPr>
          <w:p w:rsidR="009D6EE3" w:rsidRDefault="009D6EE3">
            <w:pPr>
              <w:pStyle w:val="ConsPlusNormal"/>
              <w:jc w:val="center"/>
            </w:pPr>
            <w:bookmarkStart w:id="4" w:name="P230"/>
            <w:bookmarkEnd w:id="4"/>
            <w:r>
              <w:t>1</w:t>
            </w:r>
          </w:p>
        </w:tc>
        <w:tc>
          <w:tcPr>
            <w:tcW w:w="680" w:type="dxa"/>
          </w:tcPr>
          <w:p w:rsidR="009D6EE3" w:rsidRDefault="009D6EE3">
            <w:pPr>
              <w:pStyle w:val="ConsPlusNormal"/>
              <w:jc w:val="center"/>
            </w:pPr>
            <w:bookmarkStart w:id="5" w:name="P231"/>
            <w:bookmarkEnd w:id="5"/>
            <w:r>
              <w:t>2</w:t>
            </w:r>
          </w:p>
        </w:tc>
        <w:tc>
          <w:tcPr>
            <w:tcW w:w="1757" w:type="dxa"/>
          </w:tcPr>
          <w:p w:rsidR="009D6EE3" w:rsidRDefault="009D6EE3">
            <w:pPr>
              <w:pStyle w:val="ConsPlusNormal"/>
              <w:jc w:val="center"/>
            </w:pPr>
            <w:bookmarkStart w:id="6" w:name="P232"/>
            <w:bookmarkEnd w:id="6"/>
            <w:r>
              <w:t>3</w:t>
            </w:r>
          </w:p>
        </w:tc>
        <w:tc>
          <w:tcPr>
            <w:tcW w:w="1303" w:type="dxa"/>
          </w:tcPr>
          <w:p w:rsidR="009D6EE3" w:rsidRDefault="009D6EE3">
            <w:pPr>
              <w:pStyle w:val="ConsPlusNormal"/>
              <w:jc w:val="center"/>
            </w:pPr>
            <w:bookmarkStart w:id="7" w:name="P233"/>
            <w:bookmarkEnd w:id="7"/>
            <w:r>
              <w:t>4</w:t>
            </w:r>
          </w:p>
        </w:tc>
        <w:tc>
          <w:tcPr>
            <w:tcW w:w="680" w:type="dxa"/>
          </w:tcPr>
          <w:p w:rsidR="009D6EE3" w:rsidRDefault="009D6EE3">
            <w:pPr>
              <w:pStyle w:val="ConsPlusNormal"/>
              <w:jc w:val="center"/>
            </w:pPr>
            <w:bookmarkStart w:id="8" w:name="P234"/>
            <w:bookmarkEnd w:id="8"/>
            <w:r>
              <w:t>5</w:t>
            </w:r>
          </w:p>
        </w:tc>
        <w:tc>
          <w:tcPr>
            <w:tcW w:w="963" w:type="dxa"/>
          </w:tcPr>
          <w:p w:rsidR="009D6EE3" w:rsidRDefault="009D6EE3">
            <w:pPr>
              <w:pStyle w:val="ConsPlusNormal"/>
              <w:jc w:val="center"/>
            </w:pPr>
            <w:bookmarkStart w:id="9" w:name="P235"/>
            <w:bookmarkEnd w:id="9"/>
            <w:r>
              <w:t>6</w:t>
            </w:r>
          </w:p>
        </w:tc>
        <w:tc>
          <w:tcPr>
            <w:tcW w:w="1020" w:type="dxa"/>
          </w:tcPr>
          <w:p w:rsidR="009D6EE3" w:rsidRDefault="009D6EE3">
            <w:pPr>
              <w:pStyle w:val="ConsPlusNormal"/>
              <w:jc w:val="center"/>
            </w:pPr>
            <w:bookmarkStart w:id="10" w:name="P236"/>
            <w:bookmarkEnd w:id="10"/>
            <w:r>
              <w:t>7</w:t>
            </w:r>
          </w:p>
        </w:tc>
        <w:tc>
          <w:tcPr>
            <w:tcW w:w="1133" w:type="dxa"/>
          </w:tcPr>
          <w:p w:rsidR="009D6EE3" w:rsidRDefault="009D6EE3">
            <w:pPr>
              <w:pStyle w:val="ConsPlusNormal"/>
              <w:jc w:val="center"/>
            </w:pPr>
            <w:bookmarkStart w:id="11" w:name="P237"/>
            <w:bookmarkEnd w:id="11"/>
            <w:r>
              <w:t>8</w:t>
            </w:r>
          </w:p>
        </w:tc>
        <w:tc>
          <w:tcPr>
            <w:tcW w:w="793" w:type="dxa"/>
          </w:tcPr>
          <w:p w:rsidR="009D6EE3" w:rsidRDefault="009D6EE3">
            <w:pPr>
              <w:pStyle w:val="ConsPlusNormal"/>
              <w:jc w:val="center"/>
            </w:pPr>
            <w:bookmarkStart w:id="12" w:name="P238"/>
            <w:bookmarkEnd w:id="12"/>
            <w:r>
              <w:t>9</w:t>
            </w:r>
          </w:p>
        </w:tc>
        <w:tc>
          <w:tcPr>
            <w:tcW w:w="1190" w:type="dxa"/>
          </w:tcPr>
          <w:p w:rsidR="009D6EE3" w:rsidRDefault="009D6EE3">
            <w:pPr>
              <w:pStyle w:val="ConsPlusNormal"/>
              <w:jc w:val="center"/>
            </w:pPr>
            <w:bookmarkStart w:id="13" w:name="P239"/>
            <w:bookmarkEnd w:id="13"/>
            <w:r>
              <w:t>10</w:t>
            </w:r>
          </w:p>
        </w:tc>
        <w:tc>
          <w:tcPr>
            <w:tcW w:w="1020" w:type="dxa"/>
          </w:tcPr>
          <w:p w:rsidR="009D6EE3" w:rsidRDefault="009D6EE3">
            <w:pPr>
              <w:pStyle w:val="ConsPlusNormal"/>
              <w:jc w:val="center"/>
            </w:pPr>
            <w:bookmarkStart w:id="14" w:name="P240"/>
            <w:bookmarkEnd w:id="14"/>
            <w:r>
              <w:t>11</w:t>
            </w:r>
          </w:p>
        </w:tc>
        <w:tc>
          <w:tcPr>
            <w:tcW w:w="1020" w:type="dxa"/>
            <w:tcBorders>
              <w:right w:val="nil"/>
            </w:tcBorders>
          </w:tcPr>
          <w:p w:rsidR="009D6EE3" w:rsidRDefault="009D6EE3">
            <w:pPr>
              <w:pStyle w:val="ConsPlusNormal"/>
              <w:jc w:val="center"/>
            </w:pPr>
            <w:r>
              <w:t>12</w:t>
            </w:r>
          </w:p>
        </w:tc>
      </w:tr>
      <w:tr w:rsidR="009D6EE3">
        <w:tblPrEx>
          <w:tblBorders>
            <w:left w:val="single" w:sz="4" w:space="0" w:color="auto"/>
          </w:tblBorders>
        </w:tblPrEx>
        <w:tc>
          <w:tcPr>
            <w:tcW w:w="2324" w:type="dxa"/>
          </w:tcPr>
          <w:p w:rsidR="009D6EE3" w:rsidRDefault="009D6EE3">
            <w:pPr>
              <w:pStyle w:val="ConsPlusNormal"/>
            </w:pPr>
          </w:p>
        </w:tc>
        <w:tc>
          <w:tcPr>
            <w:tcW w:w="680" w:type="dxa"/>
          </w:tcPr>
          <w:p w:rsidR="009D6EE3" w:rsidRDefault="009D6EE3">
            <w:pPr>
              <w:pStyle w:val="ConsPlusNormal"/>
            </w:pPr>
          </w:p>
        </w:tc>
        <w:tc>
          <w:tcPr>
            <w:tcW w:w="1757" w:type="dxa"/>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blPrEx>
          <w:tblBorders>
            <w:left w:val="single" w:sz="4" w:space="0" w:color="auto"/>
          </w:tblBorders>
        </w:tblPrEx>
        <w:tc>
          <w:tcPr>
            <w:tcW w:w="2324" w:type="dxa"/>
          </w:tcPr>
          <w:p w:rsidR="009D6EE3" w:rsidRDefault="009D6EE3">
            <w:pPr>
              <w:pStyle w:val="ConsPlusNormal"/>
            </w:pPr>
          </w:p>
        </w:tc>
        <w:tc>
          <w:tcPr>
            <w:tcW w:w="680" w:type="dxa"/>
          </w:tcPr>
          <w:p w:rsidR="009D6EE3" w:rsidRDefault="009D6EE3">
            <w:pPr>
              <w:pStyle w:val="ConsPlusNormal"/>
            </w:pPr>
          </w:p>
        </w:tc>
        <w:tc>
          <w:tcPr>
            <w:tcW w:w="1757" w:type="dxa"/>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left w:val="nil"/>
              <w:bottom w:val="nil"/>
              <w:right w:val="nil"/>
            </w:tcBorders>
          </w:tcPr>
          <w:p w:rsidR="009D6EE3" w:rsidRDefault="009D6EE3">
            <w:pPr>
              <w:pStyle w:val="ConsPlusNormal"/>
            </w:pPr>
          </w:p>
        </w:tc>
        <w:tc>
          <w:tcPr>
            <w:tcW w:w="680" w:type="dxa"/>
            <w:vMerge w:val="restart"/>
            <w:tcBorders>
              <w:left w:val="nil"/>
              <w:bottom w:val="nil"/>
              <w:right w:val="nil"/>
            </w:tcBorders>
          </w:tcPr>
          <w:p w:rsidR="009D6EE3" w:rsidRDefault="009D6EE3">
            <w:pPr>
              <w:pStyle w:val="ConsPlusNormal"/>
            </w:pPr>
          </w:p>
        </w:tc>
        <w:tc>
          <w:tcPr>
            <w:tcW w:w="1757" w:type="dxa"/>
            <w:vMerge w:val="restart"/>
            <w:tcBorders>
              <w:left w:val="nil"/>
              <w:bottom w:val="nil"/>
            </w:tcBorders>
          </w:tcPr>
          <w:p w:rsidR="009D6EE3" w:rsidRDefault="009D6EE3">
            <w:pPr>
              <w:pStyle w:val="ConsPlusNormal"/>
              <w:jc w:val="right"/>
            </w:pPr>
            <w:r>
              <w:t>Итого по коду дохода в том числе:</w:t>
            </w:r>
          </w:p>
          <w:p w:rsidR="009D6EE3" w:rsidRDefault="009D6EE3">
            <w:pPr>
              <w:pStyle w:val="ConsPlusNormal"/>
              <w:jc w:val="right"/>
            </w:pPr>
            <w:r>
              <w:t>по КФО</w:t>
            </w: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vMerge/>
            <w:tcBorders>
              <w:left w:val="nil"/>
              <w:bottom w:val="nil"/>
            </w:tcBorders>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tcBorders>
              <w:top w:val="nil"/>
              <w:left w:val="nil"/>
              <w:bottom w:val="nil"/>
            </w:tcBorders>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tcBorders>
              <w:top w:val="nil"/>
              <w:left w:val="nil"/>
              <w:bottom w:val="nil"/>
            </w:tcBorders>
          </w:tcPr>
          <w:p w:rsidR="009D6EE3" w:rsidRDefault="009D6EE3">
            <w:pPr>
              <w:pStyle w:val="ConsPlusNormal"/>
              <w:jc w:val="right"/>
            </w:pPr>
            <w:r>
              <w:t>по коду КОСГУ</w:t>
            </w: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pP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tcBorders>
              <w:top w:val="nil"/>
              <w:left w:val="nil"/>
              <w:bottom w:val="nil"/>
            </w:tcBorders>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pP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vMerge w:val="restart"/>
            <w:tcBorders>
              <w:top w:val="nil"/>
              <w:left w:val="nil"/>
              <w:bottom w:val="nil"/>
            </w:tcBorders>
          </w:tcPr>
          <w:p w:rsidR="009D6EE3" w:rsidRDefault="009D6EE3">
            <w:pPr>
              <w:pStyle w:val="ConsPlusNormal"/>
              <w:jc w:val="right"/>
            </w:pPr>
            <w:r>
              <w:t xml:space="preserve">по коду </w:t>
            </w:r>
            <w:hyperlink r:id="rId44">
              <w:r>
                <w:rPr>
                  <w:color w:val="0000FF"/>
                </w:rPr>
                <w:t>ОКТМО</w:t>
              </w:r>
            </w:hyperlink>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pPr>
          </w:p>
        </w:tc>
        <w:tc>
          <w:tcPr>
            <w:tcW w:w="1020" w:type="dxa"/>
            <w:vAlign w:val="bottom"/>
          </w:tcPr>
          <w:p w:rsidR="009D6EE3" w:rsidRDefault="009D6EE3">
            <w:pPr>
              <w:pStyle w:val="ConsPlusNormal"/>
            </w:pP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vMerge/>
            <w:tcBorders>
              <w:top w:val="nil"/>
              <w:left w:val="nil"/>
              <w:bottom w:val="nil"/>
            </w:tcBorders>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vAlign w:val="bottom"/>
          </w:tcPr>
          <w:p w:rsidR="009D6EE3" w:rsidRDefault="009D6EE3">
            <w:pPr>
              <w:pStyle w:val="ConsPlusNormal"/>
            </w:pPr>
          </w:p>
        </w:tc>
        <w:tc>
          <w:tcPr>
            <w:tcW w:w="1020" w:type="dxa"/>
            <w:vAlign w:val="bottom"/>
          </w:tcPr>
          <w:p w:rsidR="009D6EE3" w:rsidRDefault="009D6EE3">
            <w:pPr>
              <w:pStyle w:val="ConsPlusNormal"/>
            </w:pPr>
          </w:p>
        </w:tc>
        <w:tc>
          <w:tcPr>
            <w:tcW w:w="1133" w:type="dxa"/>
            <w:vAlign w:val="bottom"/>
          </w:tcPr>
          <w:p w:rsidR="009D6EE3" w:rsidRDefault="009D6EE3">
            <w:pPr>
              <w:pStyle w:val="ConsPlusNormal"/>
              <w:jc w:val="center"/>
            </w:pPr>
            <w:r>
              <w:t>x</w:t>
            </w: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vMerge w:val="restart"/>
            <w:tcBorders>
              <w:top w:val="nil"/>
              <w:left w:val="nil"/>
              <w:bottom w:val="nil"/>
              <w:right w:val="nil"/>
            </w:tcBorders>
          </w:tcPr>
          <w:p w:rsidR="009D6EE3" w:rsidRDefault="009D6EE3">
            <w:pPr>
              <w:pStyle w:val="ConsPlusNormal"/>
              <w:jc w:val="right"/>
            </w:pPr>
            <w:r>
              <w:t>по коду статуса</w:t>
            </w: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680" w:type="dxa"/>
            <w:vMerge/>
            <w:tcBorders>
              <w:left w:val="nil"/>
              <w:bottom w:val="nil"/>
              <w:right w:val="nil"/>
            </w:tcBorders>
          </w:tcPr>
          <w:p w:rsidR="009D6EE3" w:rsidRDefault="009D6EE3">
            <w:pPr>
              <w:pStyle w:val="ConsPlusNormal"/>
            </w:pPr>
          </w:p>
        </w:tc>
        <w:tc>
          <w:tcPr>
            <w:tcW w:w="1757" w:type="dxa"/>
            <w:vMerge/>
            <w:tcBorders>
              <w:top w:val="nil"/>
              <w:left w:val="nil"/>
              <w:bottom w:val="nil"/>
              <w:right w:val="nil"/>
            </w:tcBorders>
          </w:tcPr>
          <w:p w:rsidR="009D6EE3" w:rsidRDefault="009D6EE3">
            <w:pPr>
              <w:pStyle w:val="ConsPlusNormal"/>
            </w:pPr>
          </w:p>
        </w:tc>
        <w:tc>
          <w:tcPr>
            <w:tcW w:w="1303" w:type="dxa"/>
          </w:tcPr>
          <w:p w:rsidR="009D6EE3" w:rsidRDefault="009D6EE3">
            <w:pPr>
              <w:pStyle w:val="ConsPlusNormal"/>
            </w:pPr>
          </w:p>
        </w:tc>
        <w:tc>
          <w:tcPr>
            <w:tcW w:w="680"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1190" w:type="dxa"/>
          </w:tcPr>
          <w:p w:rsidR="009D6EE3" w:rsidRDefault="009D6EE3">
            <w:pPr>
              <w:pStyle w:val="ConsPlusNormal"/>
            </w:pPr>
          </w:p>
        </w:tc>
        <w:tc>
          <w:tcPr>
            <w:tcW w:w="1020" w:type="dxa"/>
          </w:tcPr>
          <w:p w:rsidR="009D6EE3" w:rsidRDefault="009D6EE3">
            <w:pPr>
              <w:pStyle w:val="ConsPlusNormal"/>
            </w:pPr>
          </w:p>
        </w:tc>
        <w:tc>
          <w:tcPr>
            <w:tcW w:w="1020" w:type="dxa"/>
            <w:tcBorders>
              <w:right w:val="nil"/>
            </w:tcBorders>
          </w:tcPr>
          <w:p w:rsidR="009D6EE3" w:rsidRDefault="009D6EE3">
            <w:pPr>
              <w:pStyle w:val="ConsPlusNormal"/>
            </w:pPr>
          </w:p>
        </w:tc>
      </w:tr>
      <w:tr w:rsidR="009D6EE3">
        <w:tblPrEx>
          <w:tblBorders>
            <w:insideH w:val="nil"/>
            <w:insideV w:val="nil"/>
          </w:tblBorders>
        </w:tblPrEx>
        <w:tc>
          <w:tcPr>
            <w:tcW w:w="2324" w:type="dxa"/>
            <w:tcBorders>
              <w:top w:val="nil"/>
              <w:bottom w:val="nil"/>
            </w:tcBorders>
          </w:tcPr>
          <w:p w:rsidR="009D6EE3" w:rsidRDefault="009D6EE3">
            <w:pPr>
              <w:pStyle w:val="ConsPlusNormal"/>
            </w:pPr>
          </w:p>
        </w:tc>
        <w:tc>
          <w:tcPr>
            <w:tcW w:w="680" w:type="dxa"/>
            <w:vMerge/>
            <w:tcBorders>
              <w:bottom w:val="nil"/>
            </w:tcBorders>
          </w:tcPr>
          <w:p w:rsidR="009D6EE3" w:rsidRDefault="009D6EE3">
            <w:pPr>
              <w:pStyle w:val="ConsPlusNormal"/>
            </w:pPr>
          </w:p>
        </w:tc>
        <w:tc>
          <w:tcPr>
            <w:tcW w:w="1757" w:type="dxa"/>
            <w:vMerge/>
            <w:tcBorders>
              <w:top w:val="nil"/>
              <w:bottom w:val="nil"/>
            </w:tcBorders>
          </w:tcPr>
          <w:p w:rsidR="009D6EE3" w:rsidRDefault="009D6EE3">
            <w:pPr>
              <w:pStyle w:val="ConsPlusNormal"/>
            </w:pPr>
          </w:p>
        </w:tc>
        <w:tc>
          <w:tcPr>
            <w:tcW w:w="1303" w:type="dxa"/>
            <w:tcBorders>
              <w:bottom w:val="nil"/>
            </w:tcBorders>
          </w:tcPr>
          <w:p w:rsidR="009D6EE3" w:rsidRDefault="009D6EE3">
            <w:pPr>
              <w:pStyle w:val="ConsPlusNormal"/>
            </w:pPr>
          </w:p>
        </w:tc>
        <w:tc>
          <w:tcPr>
            <w:tcW w:w="680" w:type="dxa"/>
            <w:tcBorders>
              <w:bottom w:val="nil"/>
            </w:tcBorders>
          </w:tcPr>
          <w:p w:rsidR="009D6EE3" w:rsidRDefault="009D6EE3">
            <w:pPr>
              <w:pStyle w:val="ConsPlusNormal"/>
            </w:pPr>
          </w:p>
        </w:tc>
        <w:tc>
          <w:tcPr>
            <w:tcW w:w="963" w:type="dxa"/>
            <w:tcBorders>
              <w:bottom w:val="nil"/>
            </w:tcBorders>
          </w:tcPr>
          <w:p w:rsidR="009D6EE3" w:rsidRDefault="009D6EE3">
            <w:pPr>
              <w:pStyle w:val="ConsPlusNormal"/>
            </w:pPr>
          </w:p>
        </w:tc>
        <w:tc>
          <w:tcPr>
            <w:tcW w:w="1020" w:type="dxa"/>
            <w:tcBorders>
              <w:bottom w:val="nil"/>
            </w:tcBorders>
          </w:tcPr>
          <w:p w:rsidR="009D6EE3" w:rsidRDefault="009D6EE3">
            <w:pPr>
              <w:pStyle w:val="ConsPlusNormal"/>
            </w:pPr>
          </w:p>
        </w:tc>
        <w:tc>
          <w:tcPr>
            <w:tcW w:w="1133" w:type="dxa"/>
            <w:tcBorders>
              <w:bottom w:val="nil"/>
            </w:tcBorders>
          </w:tcPr>
          <w:p w:rsidR="009D6EE3" w:rsidRDefault="009D6EE3">
            <w:pPr>
              <w:pStyle w:val="ConsPlusNormal"/>
            </w:pPr>
          </w:p>
        </w:tc>
        <w:tc>
          <w:tcPr>
            <w:tcW w:w="793" w:type="dxa"/>
            <w:tcBorders>
              <w:bottom w:val="nil"/>
            </w:tcBorders>
          </w:tcPr>
          <w:p w:rsidR="009D6EE3" w:rsidRDefault="009D6EE3">
            <w:pPr>
              <w:pStyle w:val="ConsPlusNormal"/>
            </w:pPr>
          </w:p>
        </w:tc>
        <w:tc>
          <w:tcPr>
            <w:tcW w:w="1190" w:type="dxa"/>
            <w:tcBorders>
              <w:bottom w:val="nil"/>
            </w:tcBorders>
          </w:tcPr>
          <w:p w:rsidR="009D6EE3" w:rsidRDefault="009D6EE3">
            <w:pPr>
              <w:pStyle w:val="ConsPlusNormal"/>
            </w:pPr>
          </w:p>
        </w:tc>
        <w:tc>
          <w:tcPr>
            <w:tcW w:w="1020" w:type="dxa"/>
          </w:tcPr>
          <w:p w:rsidR="009D6EE3" w:rsidRDefault="009D6EE3">
            <w:pPr>
              <w:pStyle w:val="ConsPlusNormal"/>
            </w:pPr>
          </w:p>
        </w:tc>
        <w:tc>
          <w:tcPr>
            <w:tcW w:w="1020" w:type="dxa"/>
            <w:tcBorders>
              <w:bottom w:val="nil"/>
            </w:tcBorders>
          </w:tcPr>
          <w:p w:rsidR="009D6EE3" w:rsidRDefault="009D6EE3">
            <w:pPr>
              <w:pStyle w:val="ConsPlusNormal"/>
            </w:pPr>
          </w:p>
        </w:tc>
      </w:tr>
      <w:tr w:rsidR="009D6EE3">
        <w:tblPrEx>
          <w:tblBorders>
            <w:insideH w:val="nil"/>
            <w:insideV w:val="nil"/>
          </w:tblBorders>
        </w:tblPrEx>
        <w:tc>
          <w:tcPr>
            <w:tcW w:w="2324" w:type="dxa"/>
            <w:tcBorders>
              <w:top w:val="nil"/>
              <w:bottom w:val="nil"/>
            </w:tcBorders>
          </w:tcPr>
          <w:p w:rsidR="009D6EE3" w:rsidRDefault="009D6EE3">
            <w:pPr>
              <w:pStyle w:val="ConsPlusNormal"/>
            </w:pPr>
          </w:p>
        </w:tc>
        <w:tc>
          <w:tcPr>
            <w:tcW w:w="680" w:type="dxa"/>
            <w:vMerge/>
            <w:tcBorders>
              <w:bottom w:val="nil"/>
            </w:tcBorders>
          </w:tcPr>
          <w:p w:rsidR="009D6EE3" w:rsidRDefault="009D6EE3">
            <w:pPr>
              <w:pStyle w:val="ConsPlusNormal"/>
            </w:pPr>
          </w:p>
        </w:tc>
        <w:tc>
          <w:tcPr>
            <w:tcW w:w="1757" w:type="dxa"/>
            <w:vMerge/>
            <w:tcBorders>
              <w:top w:val="nil"/>
              <w:bottom w:val="nil"/>
            </w:tcBorders>
          </w:tcPr>
          <w:p w:rsidR="009D6EE3" w:rsidRDefault="009D6EE3">
            <w:pPr>
              <w:pStyle w:val="ConsPlusNormal"/>
            </w:pPr>
          </w:p>
        </w:tc>
        <w:tc>
          <w:tcPr>
            <w:tcW w:w="1303" w:type="dxa"/>
            <w:tcBorders>
              <w:top w:val="nil"/>
              <w:bottom w:val="nil"/>
            </w:tcBorders>
          </w:tcPr>
          <w:p w:rsidR="009D6EE3" w:rsidRDefault="009D6EE3">
            <w:pPr>
              <w:pStyle w:val="ConsPlusNormal"/>
            </w:pPr>
          </w:p>
        </w:tc>
        <w:tc>
          <w:tcPr>
            <w:tcW w:w="680" w:type="dxa"/>
            <w:tcBorders>
              <w:top w:val="nil"/>
              <w:bottom w:val="nil"/>
            </w:tcBorders>
          </w:tcPr>
          <w:p w:rsidR="009D6EE3" w:rsidRDefault="009D6EE3">
            <w:pPr>
              <w:pStyle w:val="ConsPlusNormal"/>
            </w:pPr>
          </w:p>
        </w:tc>
        <w:tc>
          <w:tcPr>
            <w:tcW w:w="963" w:type="dxa"/>
            <w:tcBorders>
              <w:top w:val="nil"/>
              <w:bottom w:val="nil"/>
            </w:tcBorders>
          </w:tcPr>
          <w:p w:rsidR="009D6EE3" w:rsidRDefault="009D6EE3">
            <w:pPr>
              <w:pStyle w:val="ConsPlusNormal"/>
            </w:pPr>
          </w:p>
        </w:tc>
        <w:tc>
          <w:tcPr>
            <w:tcW w:w="1020" w:type="dxa"/>
            <w:tcBorders>
              <w:top w:val="nil"/>
              <w:bottom w:val="nil"/>
            </w:tcBorders>
          </w:tcPr>
          <w:p w:rsidR="009D6EE3" w:rsidRDefault="009D6EE3">
            <w:pPr>
              <w:pStyle w:val="ConsPlusNormal"/>
            </w:pPr>
          </w:p>
        </w:tc>
        <w:tc>
          <w:tcPr>
            <w:tcW w:w="1133" w:type="dxa"/>
            <w:tcBorders>
              <w:top w:val="nil"/>
              <w:bottom w:val="nil"/>
            </w:tcBorders>
          </w:tcPr>
          <w:p w:rsidR="009D6EE3" w:rsidRDefault="009D6EE3">
            <w:pPr>
              <w:pStyle w:val="ConsPlusNormal"/>
            </w:pPr>
          </w:p>
        </w:tc>
        <w:tc>
          <w:tcPr>
            <w:tcW w:w="793" w:type="dxa"/>
            <w:tcBorders>
              <w:top w:val="nil"/>
              <w:bottom w:val="nil"/>
            </w:tcBorders>
          </w:tcPr>
          <w:p w:rsidR="009D6EE3" w:rsidRDefault="009D6EE3">
            <w:pPr>
              <w:pStyle w:val="ConsPlusNormal"/>
            </w:pPr>
          </w:p>
        </w:tc>
        <w:tc>
          <w:tcPr>
            <w:tcW w:w="1190" w:type="dxa"/>
            <w:tcBorders>
              <w:top w:val="nil"/>
              <w:bottom w:val="nil"/>
              <w:right w:val="single" w:sz="4" w:space="0" w:color="auto"/>
            </w:tcBorders>
          </w:tcPr>
          <w:p w:rsidR="009D6EE3" w:rsidRDefault="009D6EE3">
            <w:pPr>
              <w:pStyle w:val="ConsPlusNormal"/>
              <w:jc w:val="right"/>
            </w:pPr>
            <w:r>
              <w:t>Всего</w:t>
            </w:r>
          </w:p>
        </w:tc>
        <w:tc>
          <w:tcPr>
            <w:tcW w:w="1020" w:type="dxa"/>
            <w:tcBorders>
              <w:left w:val="single" w:sz="4" w:space="0" w:color="auto"/>
              <w:right w:val="single" w:sz="4" w:space="0" w:color="auto"/>
            </w:tcBorders>
          </w:tcPr>
          <w:p w:rsidR="009D6EE3" w:rsidRDefault="009D6EE3">
            <w:pPr>
              <w:pStyle w:val="ConsPlusNormal"/>
            </w:pPr>
          </w:p>
        </w:tc>
        <w:tc>
          <w:tcPr>
            <w:tcW w:w="1020" w:type="dxa"/>
            <w:tcBorders>
              <w:top w:val="nil"/>
              <w:left w:val="single" w:sz="4" w:space="0" w:color="auto"/>
              <w:bottom w:val="nil"/>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417"/>
        <w:gridCol w:w="340"/>
        <w:gridCol w:w="1191"/>
        <w:gridCol w:w="340"/>
        <w:gridCol w:w="1644"/>
        <w:gridCol w:w="340"/>
        <w:gridCol w:w="2268"/>
        <w:gridCol w:w="340"/>
        <w:gridCol w:w="2381"/>
      </w:tblGrid>
      <w:tr w:rsidR="009D6EE3">
        <w:tc>
          <w:tcPr>
            <w:tcW w:w="3175" w:type="dxa"/>
            <w:tcBorders>
              <w:top w:val="nil"/>
              <w:left w:val="nil"/>
              <w:bottom w:val="nil"/>
              <w:right w:val="nil"/>
            </w:tcBorders>
          </w:tcPr>
          <w:p w:rsidR="009D6EE3" w:rsidRDefault="009D6EE3">
            <w:pPr>
              <w:pStyle w:val="ConsPlusNormal"/>
            </w:pPr>
            <w:r>
              <w:t>Ответственный исполнитель</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6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381" w:type="dxa"/>
            <w:tcBorders>
              <w:top w:val="nil"/>
              <w:left w:val="nil"/>
              <w:bottom w:val="single" w:sz="4" w:space="0" w:color="auto"/>
              <w:right w:val="nil"/>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w:t>
            </w:r>
          </w:p>
        </w:tc>
        <w:tc>
          <w:tcPr>
            <w:tcW w:w="340" w:type="dxa"/>
            <w:tcBorders>
              <w:top w:val="nil"/>
              <w:left w:val="nil"/>
              <w:bottom w:val="nil"/>
              <w:right w:val="nil"/>
            </w:tcBorders>
          </w:tcPr>
          <w:p w:rsidR="009D6EE3" w:rsidRDefault="009D6EE3">
            <w:pPr>
              <w:pStyle w:val="ConsPlusNormal"/>
            </w:pPr>
          </w:p>
        </w:tc>
        <w:tc>
          <w:tcPr>
            <w:tcW w:w="2268"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238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3175" w:type="dxa"/>
            <w:tcBorders>
              <w:top w:val="nil"/>
              <w:left w:val="nil"/>
              <w:bottom w:val="nil"/>
              <w:right w:val="nil"/>
            </w:tcBorders>
          </w:tcPr>
          <w:p w:rsidR="009D6EE3" w:rsidRDefault="009D6EE3">
            <w:pPr>
              <w:pStyle w:val="ConsPlusNormal"/>
            </w:pPr>
            <w:r>
              <w:t>"__" ________ 20__ г.</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68"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381"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(введено </w:t>
            </w:r>
            <w:hyperlink r:id="rId45">
              <w:r>
                <w:rPr>
                  <w:color w:val="0000FF"/>
                </w:rPr>
                <w:t>Приказом</w:t>
              </w:r>
            </w:hyperlink>
            <w:r>
              <w:rPr>
                <w:color w:val="392C69"/>
              </w:rPr>
              <w:t xml:space="preserve">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outlineLvl w:val="1"/>
      </w:pPr>
      <w:bookmarkStart w:id="15" w:name="P423"/>
      <w:bookmarkEnd w:id="15"/>
      <w:r>
        <w:t>ИЗВЕЩЕНИЕ N ___</w:t>
      </w:r>
    </w:p>
    <w:p w:rsidR="009D6EE3" w:rsidRDefault="009D6EE3">
      <w:pPr>
        <w:pStyle w:val="ConsPlusNormal"/>
        <w:jc w:val="center"/>
      </w:pPr>
      <w:r>
        <w:t>о начислении дохода (уточнении начисления)</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1"/>
        <w:gridCol w:w="2607"/>
        <w:gridCol w:w="1644"/>
        <w:gridCol w:w="1077"/>
      </w:tblGrid>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46">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0510432</w:t>
            </w: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jc w:val="center"/>
            </w:pPr>
            <w:r>
              <w:t>от "__" ______ 20__ г.</w:t>
            </w:r>
          </w:p>
        </w:tc>
        <w:tc>
          <w:tcPr>
            <w:tcW w:w="1644" w:type="dxa"/>
            <w:tcBorders>
              <w:top w:val="nil"/>
              <w:left w:val="nil"/>
              <w:bottom w:val="nil"/>
              <w:right w:val="single" w:sz="4" w:space="0" w:color="auto"/>
            </w:tcBorders>
            <w:vAlign w:val="bottom"/>
          </w:tcPr>
          <w:p w:rsidR="009D6EE3" w:rsidRDefault="009D6EE3">
            <w:pPr>
              <w:pStyle w:val="ConsPlusNormal"/>
              <w:jc w:val="right"/>
            </w:pPr>
            <w:bookmarkStart w:id="16" w:name="P436"/>
            <w:bookmarkEnd w:id="16"/>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Время (ЧЧ.ММ.СС.)</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Учреждение</w:t>
            </w:r>
          </w:p>
        </w:tc>
        <w:tc>
          <w:tcPr>
            <w:tcW w:w="2607" w:type="dxa"/>
            <w:tcBorders>
              <w:top w:val="nil"/>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Обособленное подразделение</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Структурное подразделение</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Главный администратор доходов бюджета</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Наименование бюджета</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4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6348"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1644"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48">
              <w:r>
                <w:rPr>
                  <w:color w:val="0000FF"/>
                </w:rPr>
                <w:t>383</w:t>
              </w:r>
            </w:hyperlink>
          </w:p>
        </w:tc>
      </w:tr>
      <w:tr w:rsidR="009D6EE3">
        <w:tblPrEx>
          <w:tblBorders>
            <w:right w:val="nil"/>
          </w:tblBorders>
        </w:tblPrEx>
        <w:tc>
          <w:tcPr>
            <w:tcW w:w="3741" w:type="dxa"/>
            <w:tcBorders>
              <w:top w:val="nil"/>
              <w:left w:val="nil"/>
              <w:bottom w:val="nil"/>
              <w:right w:val="nil"/>
            </w:tcBorders>
            <w:vAlign w:val="bottom"/>
          </w:tcPr>
          <w:p w:rsidR="009D6EE3" w:rsidRDefault="009D6EE3">
            <w:pPr>
              <w:pStyle w:val="ConsPlusNormal"/>
            </w:pPr>
            <w:bookmarkStart w:id="17" w:name="P465"/>
            <w:bookmarkEnd w:id="17"/>
            <w:r>
              <w:t>Нормативный правовой (правовой) акт</w:t>
            </w:r>
          </w:p>
        </w:tc>
        <w:tc>
          <w:tcPr>
            <w:tcW w:w="2607" w:type="dxa"/>
            <w:tcBorders>
              <w:top w:val="nil"/>
              <w:left w:val="nil"/>
              <w:bottom w:val="single" w:sz="4" w:space="0" w:color="auto"/>
              <w:right w:val="nil"/>
            </w:tcBorders>
          </w:tcPr>
          <w:p w:rsidR="009D6EE3" w:rsidRDefault="009D6EE3">
            <w:pPr>
              <w:pStyle w:val="ConsPlusNormal"/>
            </w:pPr>
          </w:p>
        </w:tc>
        <w:tc>
          <w:tcPr>
            <w:tcW w:w="1644" w:type="dxa"/>
            <w:vMerge w:val="restart"/>
            <w:tcBorders>
              <w:top w:val="nil"/>
              <w:left w:val="nil"/>
              <w:bottom w:val="nil"/>
              <w:right w:val="nil"/>
            </w:tcBorders>
            <w:vAlign w:val="bottom"/>
          </w:tcPr>
          <w:p w:rsidR="009D6EE3" w:rsidRDefault="009D6EE3">
            <w:pPr>
              <w:pStyle w:val="ConsPlusNormal"/>
            </w:pPr>
          </w:p>
        </w:tc>
        <w:tc>
          <w:tcPr>
            <w:tcW w:w="1077" w:type="dxa"/>
            <w:vMerge w:val="restart"/>
            <w:tcBorders>
              <w:top w:val="single" w:sz="4" w:space="0" w:color="auto"/>
              <w:left w:val="nil"/>
              <w:bottom w:val="single" w:sz="4" w:space="0" w:color="auto"/>
              <w:right w:val="nil"/>
            </w:tcBorders>
            <w:vAlign w:val="bottom"/>
          </w:tcPr>
          <w:p w:rsidR="009D6EE3" w:rsidRDefault="009D6EE3">
            <w:pPr>
              <w:pStyle w:val="ConsPlusNormal"/>
            </w:pPr>
          </w:p>
        </w:tc>
      </w:tr>
      <w:tr w:rsidR="009D6EE3">
        <w:tblPrEx>
          <w:tblBorders>
            <w:right w:val="nil"/>
          </w:tblBorders>
        </w:tblPrEx>
        <w:tc>
          <w:tcPr>
            <w:tcW w:w="3741" w:type="dxa"/>
            <w:tcBorders>
              <w:top w:val="nil"/>
              <w:left w:val="nil"/>
              <w:bottom w:val="nil"/>
              <w:right w:val="nil"/>
            </w:tcBorders>
          </w:tcPr>
          <w:p w:rsidR="009D6EE3" w:rsidRDefault="009D6EE3">
            <w:pPr>
              <w:pStyle w:val="ConsPlusNormal"/>
            </w:pPr>
          </w:p>
        </w:tc>
        <w:tc>
          <w:tcPr>
            <w:tcW w:w="2607" w:type="dxa"/>
            <w:tcBorders>
              <w:top w:val="single" w:sz="4" w:space="0" w:color="auto"/>
              <w:left w:val="nil"/>
              <w:bottom w:val="nil"/>
              <w:right w:val="nil"/>
            </w:tcBorders>
          </w:tcPr>
          <w:p w:rsidR="009D6EE3" w:rsidRDefault="009D6EE3">
            <w:pPr>
              <w:pStyle w:val="ConsPlusNormal"/>
              <w:jc w:val="center"/>
            </w:pPr>
            <w:r>
              <w:t>(реквизиты акта)</w:t>
            </w:r>
          </w:p>
        </w:tc>
        <w:tc>
          <w:tcPr>
            <w:tcW w:w="1644" w:type="dxa"/>
            <w:vMerge/>
            <w:tcBorders>
              <w:top w:val="nil"/>
              <w:left w:val="nil"/>
              <w:bottom w:val="nil"/>
              <w:right w:val="nil"/>
            </w:tcBorders>
          </w:tcPr>
          <w:p w:rsidR="009D6EE3" w:rsidRDefault="009D6EE3">
            <w:pPr>
              <w:pStyle w:val="ConsPlusNormal"/>
            </w:pPr>
          </w:p>
        </w:tc>
        <w:tc>
          <w:tcPr>
            <w:tcW w:w="1077" w:type="dxa"/>
            <w:vMerge/>
            <w:tcBorders>
              <w:top w:val="single" w:sz="4" w:space="0" w:color="auto"/>
              <w:left w:val="nil"/>
              <w:bottom w:val="single" w:sz="4" w:space="0" w:color="auto"/>
              <w:right w:val="nil"/>
            </w:tcBorders>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bookmarkStart w:id="18" w:name="P471"/>
            <w:bookmarkEnd w:id="18"/>
            <w:r>
              <w:t>Тип операции</w:t>
            </w:r>
          </w:p>
        </w:tc>
        <w:tc>
          <w:tcPr>
            <w:tcW w:w="2607" w:type="dxa"/>
            <w:tcBorders>
              <w:top w:val="nil"/>
              <w:left w:val="nil"/>
              <w:bottom w:val="single" w:sz="4" w:space="0" w:color="auto"/>
              <w:right w:val="nil"/>
            </w:tcBorders>
          </w:tcPr>
          <w:p w:rsidR="009D6EE3" w:rsidRDefault="009D6EE3">
            <w:pPr>
              <w:pStyle w:val="ConsPlusNormal"/>
            </w:pPr>
          </w:p>
        </w:tc>
        <w:tc>
          <w:tcPr>
            <w:tcW w:w="1644" w:type="dxa"/>
            <w:vMerge w:val="restart"/>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insideH w:val="single" w:sz="4" w:space="0" w:color="auto"/>
          </w:tblBorders>
        </w:tblPrEx>
        <w:tc>
          <w:tcPr>
            <w:tcW w:w="3741" w:type="dxa"/>
            <w:tcBorders>
              <w:top w:val="nil"/>
              <w:left w:val="nil"/>
              <w:bottom w:val="nil"/>
              <w:right w:val="nil"/>
            </w:tcBorders>
          </w:tcPr>
          <w:p w:rsidR="009D6EE3" w:rsidRDefault="009D6EE3">
            <w:pPr>
              <w:pStyle w:val="ConsPlusNormal"/>
            </w:pPr>
          </w:p>
        </w:tc>
        <w:tc>
          <w:tcPr>
            <w:tcW w:w="2607" w:type="dxa"/>
            <w:tcBorders>
              <w:top w:val="single" w:sz="4" w:space="0" w:color="auto"/>
              <w:left w:val="nil"/>
              <w:bottom w:val="nil"/>
              <w:right w:val="nil"/>
            </w:tcBorders>
          </w:tcPr>
          <w:p w:rsidR="009D6EE3" w:rsidRDefault="009D6EE3">
            <w:pPr>
              <w:pStyle w:val="ConsPlusNormal"/>
              <w:jc w:val="center"/>
            </w:pPr>
            <w:r>
              <w:t>(наименование типа операции)</w:t>
            </w:r>
          </w:p>
        </w:tc>
        <w:tc>
          <w:tcPr>
            <w:tcW w:w="1644" w:type="dxa"/>
            <w:vMerge/>
            <w:tcBorders>
              <w:top w:val="nil"/>
              <w:left w:val="nil"/>
              <w:bottom w:val="nil"/>
              <w:right w:val="nil"/>
            </w:tcBorders>
          </w:tcPr>
          <w:p w:rsidR="009D6EE3" w:rsidRDefault="009D6EE3">
            <w:pPr>
              <w:pStyle w:val="ConsPlusNormal"/>
            </w:pPr>
          </w:p>
        </w:tc>
        <w:tc>
          <w:tcPr>
            <w:tcW w:w="1077" w:type="dxa"/>
            <w:tcBorders>
              <w:top w:val="single" w:sz="4" w:space="0" w:color="auto"/>
              <w:left w:val="nil"/>
              <w:bottom w:val="nil"/>
              <w:right w:val="nil"/>
            </w:tcBorders>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9" w:name="P479"/>
      <w:bookmarkEnd w:id="19"/>
      <w:r>
        <w:t>1. Реквизиты контрагента (плательщика)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587"/>
        <w:gridCol w:w="1757"/>
        <w:gridCol w:w="850"/>
        <w:gridCol w:w="907"/>
        <w:gridCol w:w="680"/>
        <w:gridCol w:w="1077"/>
      </w:tblGrid>
      <w:tr w:rsidR="009D6EE3">
        <w:tc>
          <w:tcPr>
            <w:tcW w:w="2211" w:type="dxa"/>
            <w:gridSpan w:val="2"/>
            <w:tcBorders>
              <w:left w:val="nil"/>
            </w:tcBorders>
          </w:tcPr>
          <w:p w:rsidR="009D6EE3" w:rsidRDefault="009D6EE3">
            <w:pPr>
              <w:pStyle w:val="ConsPlusNormal"/>
              <w:jc w:val="center"/>
            </w:pPr>
            <w:r>
              <w:t>Контрагент (плательщик)</w:t>
            </w:r>
          </w:p>
        </w:tc>
        <w:tc>
          <w:tcPr>
            <w:tcW w:w="1587" w:type="dxa"/>
            <w:vMerge w:val="restart"/>
          </w:tcPr>
          <w:p w:rsidR="009D6EE3" w:rsidRDefault="009D6EE3">
            <w:pPr>
              <w:pStyle w:val="ConsPlusNormal"/>
              <w:jc w:val="center"/>
            </w:pPr>
            <w:r>
              <w:t>Код статуса плательщика</w:t>
            </w:r>
          </w:p>
        </w:tc>
        <w:tc>
          <w:tcPr>
            <w:tcW w:w="1757" w:type="dxa"/>
            <w:vMerge w:val="restart"/>
          </w:tcPr>
          <w:p w:rsidR="009D6EE3" w:rsidRDefault="009D6EE3">
            <w:pPr>
              <w:pStyle w:val="ConsPlusNormal"/>
              <w:jc w:val="center"/>
            </w:pPr>
            <w:r>
              <w:t>Тип плательщика</w:t>
            </w:r>
          </w:p>
        </w:tc>
        <w:tc>
          <w:tcPr>
            <w:tcW w:w="850" w:type="dxa"/>
            <w:vMerge w:val="restart"/>
          </w:tcPr>
          <w:p w:rsidR="009D6EE3" w:rsidRDefault="009D6EE3">
            <w:pPr>
              <w:pStyle w:val="ConsPlusNormal"/>
              <w:jc w:val="center"/>
            </w:pPr>
            <w:r>
              <w:t>ИНН</w:t>
            </w:r>
          </w:p>
        </w:tc>
        <w:tc>
          <w:tcPr>
            <w:tcW w:w="907" w:type="dxa"/>
            <w:vMerge w:val="restart"/>
          </w:tcPr>
          <w:p w:rsidR="009D6EE3" w:rsidRDefault="009D6EE3">
            <w:pPr>
              <w:pStyle w:val="ConsPlusNormal"/>
              <w:jc w:val="center"/>
            </w:pPr>
            <w:r>
              <w:t>КПП</w:t>
            </w:r>
          </w:p>
        </w:tc>
        <w:tc>
          <w:tcPr>
            <w:tcW w:w="1757" w:type="dxa"/>
            <w:gridSpan w:val="2"/>
            <w:tcBorders>
              <w:right w:val="nil"/>
            </w:tcBorders>
          </w:tcPr>
          <w:p w:rsidR="009D6EE3" w:rsidRDefault="009D6EE3">
            <w:pPr>
              <w:pStyle w:val="ConsPlusNormal"/>
              <w:jc w:val="center"/>
            </w:pPr>
            <w:r>
              <w:t>Документ, удостоверяющий личность</w:t>
            </w:r>
          </w:p>
        </w:tc>
      </w:tr>
      <w:tr w:rsidR="009D6EE3">
        <w:tc>
          <w:tcPr>
            <w:tcW w:w="1134" w:type="dxa"/>
            <w:tcBorders>
              <w:left w:val="nil"/>
            </w:tcBorders>
          </w:tcPr>
          <w:p w:rsidR="009D6EE3" w:rsidRDefault="009D6EE3">
            <w:pPr>
              <w:pStyle w:val="ConsPlusNormal"/>
              <w:jc w:val="center"/>
            </w:pPr>
            <w:r>
              <w:t>идентификатор</w:t>
            </w:r>
          </w:p>
        </w:tc>
        <w:tc>
          <w:tcPr>
            <w:tcW w:w="1077" w:type="dxa"/>
          </w:tcPr>
          <w:p w:rsidR="009D6EE3" w:rsidRDefault="009D6EE3">
            <w:pPr>
              <w:pStyle w:val="ConsPlusNormal"/>
              <w:jc w:val="center"/>
            </w:pPr>
            <w:r>
              <w:t>наименование</w:t>
            </w:r>
          </w:p>
        </w:tc>
        <w:tc>
          <w:tcPr>
            <w:tcW w:w="1587" w:type="dxa"/>
            <w:vMerge/>
          </w:tcPr>
          <w:p w:rsidR="009D6EE3" w:rsidRDefault="009D6EE3">
            <w:pPr>
              <w:pStyle w:val="ConsPlusNormal"/>
            </w:pPr>
          </w:p>
        </w:tc>
        <w:tc>
          <w:tcPr>
            <w:tcW w:w="1757" w:type="dxa"/>
            <w:vMerge/>
          </w:tcPr>
          <w:p w:rsidR="009D6EE3" w:rsidRDefault="009D6EE3">
            <w:pPr>
              <w:pStyle w:val="ConsPlusNormal"/>
            </w:pPr>
          </w:p>
        </w:tc>
        <w:tc>
          <w:tcPr>
            <w:tcW w:w="850" w:type="dxa"/>
            <w:vMerge/>
          </w:tcPr>
          <w:p w:rsidR="009D6EE3" w:rsidRDefault="009D6EE3">
            <w:pPr>
              <w:pStyle w:val="ConsPlusNormal"/>
            </w:pPr>
          </w:p>
        </w:tc>
        <w:tc>
          <w:tcPr>
            <w:tcW w:w="907" w:type="dxa"/>
            <w:vMerge/>
          </w:tcPr>
          <w:p w:rsidR="009D6EE3" w:rsidRDefault="009D6EE3">
            <w:pPr>
              <w:pStyle w:val="ConsPlusNormal"/>
            </w:pPr>
          </w:p>
        </w:tc>
        <w:tc>
          <w:tcPr>
            <w:tcW w:w="680" w:type="dxa"/>
          </w:tcPr>
          <w:p w:rsidR="009D6EE3" w:rsidRDefault="009D6EE3">
            <w:pPr>
              <w:pStyle w:val="ConsPlusNormal"/>
              <w:jc w:val="center"/>
            </w:pPr>
            <w:r>
              <w:t>тип</w:t>
            </w:r>
          </w:p>
        </w:tc>
        <w:tc>
          <w:tcPr>
            <w:tcW w:w="1077" w:type="dxa"/>
            <w:tcBorders>
              <w:right w:val="nil"/>
            </w:tcBorders>
          </w:tcPr>
          <w:p w:rsidR="009D6EE3" w:rsidRDefault="009D6EE3">
            <w:pPr>
              <w:pStyle w:val="ConsPlusNormal"/>
              <w:jc w:val="center"/>
            </w:pPr>
            <w:r>
              <w:t>серия, номер</w:t>
            </w:r>
          </w:p>
        </w:tc>
      </w:tr>
      <w:tr w:rsidR="009D6EE3">
        <w:tc>
          <w:tcPr>
            <w:tcW w:w="1134" w:type="dxa"/>
            <w:tcBorders>
              <w:left w:val="nil"/>
            </w:tcBorders>
          </w:tcPr>
          <w:p w:rsidR="009D6EE3" w:rsidRDefault="009D6EE3">
            <w:pPr>
              <w:pStyle w:val="ConsPlusNormal"/>
              <w:jc w:val="center"/>
            </w:pPr>
            <w:bookmarkStart w:id="20" w:name="P491"/>
            <w:bookmarkEnd w:id="20"/>
            <w:r>
              <w:t>1</w:t>
            </w:r>
          </w:p>
        </w:tc>
        <w:tc>
          <w:tcPr>
            <w:tcW w:w="1077" w:type="dxa"/>
          </w:tcPr>
          <w:p w:rsidR="009D6EE3" w:rsidRDefault="009D6EE3">
            <w:pPr>
              <w:pStyle w:val="ConsPlusNormal"/>
              <w:jc w:val="center"/>
            </w:pPr>
            <w:bookmarkStart w:id="21" w:name="P492"/>
            <w:bookmarkEnd w:id="21"/>
            <w:r>
              <w:t>2</w:t>
            </w:r>
          </w:p>
        </w:tc>
        <w:tc>
          <w:tcPr>
            <w:tcW w:w="1587" w:type="dxa"/>
          </w:tcPr>
          <w:p w:rsidR="009D6EE3" w:rsidRDefault="009D6EE3">
            <w:pPr>
              <w:pStyle w:val="ConsPlusNormal"/>
              <w:jc w:val="center"/>
            </w:pPr>
            <w:bookmarkStart w:id="22" w:name="P493"/>
            <w:bookmarkEnd w:id="22"/>
            <w:r>
              <w:t>3</w:t>
            </w:r>
          </w:p>
        </w:tc>
        <w:tc>
          <w:tcPr>
            <w:tcW w:w="1757" w:type="dxa"/>
          </w:tcPr>
          <w:p w:rsidR="009D6EE3" w:rsidRDefault="009D6EE3">
            <w:pPr>
              <w:pStyle w:val="ConsPlusNormal"/>
              <w:jc w:val="center"/>
            </w:pPr>
            <w:bookmarkStart w:id="23" w:name="P494"/>
            <w:bookmarkEnd w:id="23"/>
            <w:r>
              <w:t>4</w:t>
            </w:r>
          </w:p>
        </w:tc>
        <w:tc>
          <w:tcPr>
            <w:tcW w:w="850" w:type="dxa"/>
          </w:tcPr>
          <w:p w:rsidR="009D6EE3" w:rsidRDefault="009D6EE3">
            <w:pPr>
              <w:pStyle w:val="ConsPlusNormal"/>
              <w:jc w:val="center"/>
            </w:pPr>
            <w:bookmarkStart w:id="24" w:name="P495"/>
            <w:bookmarkEnd w:id="24"/>
            <w:r>
              <w:t>5</w:t>
            </w:r>
          </w:p>
        </w:tc>
        <w:tc>
          <w:tcPr>
            <w:tcW w:w="907" w:type="dxa"/>
          </w:tcPr>
          <w:p w:rsidR="009D6EE3" w:rsidRDefault="009D6EE3">
            <w:pPr>
              <w:pStyle w:val="ConsPlusNormal"/>
              <w:jc w:val="center"/>
            </w:pPr>
            <w:bookmarkStart w:id="25" w:name="P496"/>
            <w:bookmarkEnd w:id="25"/>
            <w:r>
              <w:t>6</w:t>
            </w:r>
          </w:p>
        </w:tc>
        <w:tc>
          <w:tcPr>
            <w:tcW w:w="680" w:type="dxa"/>
          </w:tcPr>
          <w:p w:rsidR="009D6EE3" w:rsidRDefault="009D6EE3">
            <w:pPr>
              <w:pStyle w:val="ConsPlusNormal"/>
              <w:jc w:val="center"/>
            </w:pPr>
            <w:bookmarkStart w:id="26" w:name="P497"/>
            <w:bookmarkEnd w:id="26"/>
            <w:r>
              <w:t>7</w:t>
            </w:r>
          </w:p>
        </w:tc>
        <w:tc>
          <w:tcPr>
            <w:tcW w:w="1077" w:type="dxa"/>
            <w:tcBorders>
              <w:right w:val="nil"/>
            </w:tcBorders>
          </w:tcPr>
          <w:p w:rsidR="009D6EE3" w:rsidRDefault="009D6EE3">
            <w:pPr>
              <w:pStyle w:val="ConsPlusNormal"/>
              <w:jc w:val="center"/>
            </w:pPr>
            <w:bookmarkStart w:id="27" w:name="P498"/>
            <w:bookmarkEnd w:id="27"/>
            <w:r>
              <w:t>8</w:t>
            </w:r>
          </w:p>
        </w:tc>
      </w:tr>
      <w:tr w:rsidR="009D6EE3">
        <w:tblPrEx>
          <w:tblBorders>
            <w:left w:val="single" w:sz="4" w:space="0" w:color="auto"/>
            <w:right w:val="single" w:sz="4" w:space="0" w:color="auto"/>
          </w:tblBorders>
        </w:tblPrEx>
        <w:tc>
          <w:tcPr>
            <w:tcW w:w="1134" w:type="dxa"/>
          </w:tcPr>
          <w:p w:rsidR="009D6EE3" w:rsidRDefault="009D6EE3">
            <w:pPr>
              <w:pStyle w:val="ConsPlusNormal"/>
            </w:pPr>
          </w:p>
        </w:tc>
        <w:tc>
          <w:tcPr>
            <w:tcW w:w="1077" w:type="dxa"/>
          </w:tcPr>
          <w:p w:rsidR="009D6EE3" w:rsidRDefault="009D6EE3">
            <w:pPr>
              <w:pStyle w:val="ConsPlusNormal"/>
            </w:pPr>
          </w:p>
        </w:tc>
        <w:tc>
          <w:tcPr>
            <w:tcW w:w="1587"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907" w:type="dxa"/>
          </w:tcPr>
          <w:p w:rsidR="009D6EE3" w:rsidRDefault="009D6EE3">
            <w:pPr>
              <w:pStyle w:val="ConsPlusNormal"/>
            </w:pPr>
          </w:p>
        </w:tc>
        <w:tc>
          <w:tcPr>
            <w:tcW w:w="680" w:type="dxa"/>
          </w:tcPr>
          <w:p w:rsidR="009D6EE3" w:rsidRDefault="009D6EE3">
            <w:pPr>
              <w:pStyle w:val="ConsPlusNormal"/>
            </w:pPr>
          </w:p>
        </w:tc>
        <w:tc>
          <w:tcPr>
            <w:tcW w:w="107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r>
        <w:t>2. Реквизиты получателя денежных средств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80"/>
        <w:gridCol w:w="794"/>
        <w:gridCol w:w="964"/>
        <w:gridCol w:w="1361"/>
        <w:gridCol w:w="680"/>
        <w:gridCol w:w="1020"/>
        <w:gridCol w:w="850"/>
        <w:gridCol w:w="794"/>
        <w:gridCol w:w="907"/>
      </w:tblGrid>
      <w:tr w:rsidR="009D6EE3">
        <w:tc>
          <w:tcPr>
            <w:tcW w:w="1020" w:type="dxa"/>
            <w:vMerge w:val="restart"/>
            <w:tcBorders>
              <w:left w:val="nil"/>
            </w:tcBorders>
          </w:tcPr>
          <w:p w:rsidR="009D6EE3" w:rsidRDefault="009D6EE3">
            <w:pPr>
              <w:pStyle w:val="ConsPlusNormal"/>
              <w:jc w:val="center"/>
            </w:pPr>
            <w:r>
              <w:t>Наименование получателя</w:t>
            </w:r>
          </w:p>
        </w:tc>
        <w:tc>
          <w:tcPr>
            <w:tcW w:w="680" w:type="dxa"/>
            <w:vMerge w:val="restart"/>
          </w:tcPr>
          <w:p w:rsidR="009D6EE3" w:rsidRDefault="009D6EE3">
            <w:pPr>
              <w:pStyle w:val="ConsPlusNormal"/>
              <w:jc w:val="center"/>
            </w:pPr>
            <w:r>
              <w:t>ИНН</w:t>
            </w:r>
          </w:p>
        </w:tc>
        <w:tc>
          <w:tcPr>
            <w:tcW w:w="794" w:type="dxa"/>
            <w:vMerge w:val="restart"/>
          </w:tcPr>
          <w:p w:rsidR="009D6EE3" w:rsidRDefault="009D6EE3">
            <w:pPr>
              <w:pStyle w:val="ConsPlusNormal"/>
              <w:jc w:val="center"/>
            </w:pPr>
            <w:r>
              <w:t>КПП</w:t>
            </w:r>
          </w:p>
        </w:tc>
        <w:tc>
          <w:tcPr>
            <w:tcW w:w="964" w:type="dxa"/>
            <w:vMerge w:val="restart"/>
          </w:tcPr>
          <w:p w:rsidR="009D6EE3" w:rsidRDefault="009D6EE3">
            <w:pPr>
              <w:pStyle w:val="ConsPlusNormal"/>
              <w:jc w:val="center"/>
            </w:pPr>
            <w:r>
              <w:t>ОГРН</w:t>
            </w:r>
          </w:p>
        </w:tc>
        <w:tc>
          <w:tcPr>
            <w:tcW w:w="5612" w:type="dxa"/>
            <w:gridSpan w:val="6"/>
            <w:tcBorders>
              <w:right w:val="nil"/>
            </w:tcBorders>
          </w:tcPr>
          <w:p w:rsidR="009D6EE3" w:rsidRDefault="009D6EE3">
            <w:pPr>
              <w:pStyle w:val="ConsPlusNormal"/>
              <w:jc w:val="center"/>
            </w:pPr>
            <w:r>
              <w:t>Банковские реквизиты</w:t>
            </w:r>
          </w:p>
        </w:tc>
      </w:tr>
      <w:tr w:rsidR="009D6EE3">
        <w:tc>
          <w:tcPr>
            <w:tcW w:w="1020" w:type="dxa"/>
            <w:vMerge/>
            <w:tcBorders>
              <w:left w:val="nil"/>
            </w:tcBorders>
          </w:tcPr>
          <w:p w:rsidR="009D6EE3" w:rsidRDefault="009D6EE3">
            <w:pPr>
              <w:pStyle w:val="ConsPlusNormal"/>
            </w:pPr>
          </w:p>
        </w:tc>
        <w:tc>
          <w:tcPr>
            <w:tcW w:w="680" w:type="dxa"/>
            <w:vMerge/>
          </w:tcPr>
          <w:p w:rsidR="009D6EE3" w:rsidRDefault="009D6EE3">
            <w:pPr>
              <w:pStyle w:val="ConsPlusNormal"/>
            </w:pPr>
          </w:p>
        </w:tc>
        <w:tc>
          <w:tcPr>
            <w:tcW w:w="794" w:type="dxa"/>
            <w:vMerge/>
          </w:tcPr>
          <w:p w:rsidR="009D6EE3" w:rsidRDefault="009D6EE3">
            <w:pPr>
              <w:pStyle w:val="ConsPlusNormal"/>
            </w:pPr>
          </w:p>
        </w:tc>
        <w:tc>
          <w:tcPr>
            <w:tcW w:w="964" w:type="dxa"/>
            <w:vMerge/>
          </w:tcPr>
          <w:p w:rsidR="009D6EE3" w:rsidRDefault="009D6EE3">
            <w:pPr>
              <w:pStyle w:val="ConsPlusNormal"/>
            </w:pPr>
          </w:p>
        </w:tc>
        <w:tc>
          <w:tcPr>
            <w:tcW w:w="1361" w:type="dxa"/>
          </w:tcPr>
          <w:p w:rsidR="009D6EE3" w:rsidRDefault="009D6EE3">
            <w:pPr>
              <w:pStyle w:val="ConsPlusNormal"/>
              <w:jc w:val="center"/>
            </w:pPr>
            <w:r>
              <w:t>наименование органа, осуществляющего кассовое обслуживание</w:t>
            </w:r>
          </w:p>
        </w:tc>
        <w:tc>
          <w:tcPr>
            <w:tcW w:w="680" w:type="dxa"/>
          </w:tcPr>
          <w:p w:rsidR="009D6EE3" w:rsidRDefault="009D6EE3">
            <w:pPr>
              <w:pStyle w:val="ConsPlusNormal"/>
              <w:jc w:val="center"/>
            </w:pPr>
            <w:r>
              <w:t>лицевой счет</w:t>
            </w:r>
          </w:p>
        </w:tc>
        <w:tc>
          <w:tcPr>
            <w:tcW w:w="1020" w:type="dxa"/>
          </w:tcPr>
          <w:p w:rsidR="009D6EE3" w:rsidRDefault="009D6EE3">
            <w:pPr>
              <w:pStyle w:val="ConsPlusNormal"/>
              <w:jc w:val="center"/>
            </w:pPr>
            <w:r>
              <w:t>наименование банка</w:t>
            </w:r>
          </w:p>
        </w:tc>
        <w:tc>
          <w:tcPr>
            <w:tcW w:w="850" w:type="dxa"/>
          </w:tcPr>
          <w:p w:rsidR="009D6EE3" w:rsidRDefault="009D6EE3">
            <w:pPr>
              <w:pStyle w:val="ConsPlusNormal"/>
              <w:jc w:val="center"/>
            </w:pPr>
            <w:r>
              <w:t>БИК</w:t>
            </w:r>
          </w:p>
        </w:tc>
        <w:tc>
          <w:tcPr>
            <w:tcW w:w="794" w:type="dxa"/>
          </w:tcPr>
          <w:p w:rsidR="009D6EE3" w:rsidRDefault="009D6EE3">
            <w:pPr>
              <w:pStyle w:val="ConsPlusNormal"/>
              <w:jc w:val="center"/>
            </w:pPr>
            <w:r>
              <w:t>расчетный счет</w:t>
            </w:r>
          </w:p>
        </w:tc>
        <w:tc>
          <w:tcPr>
            <w:tcW w:w="907" w:type="dxa"/>
            <w:tcBorders>
              <w:right w:val="nil"/>
            </w:tcBorders>
          </w:tcPr>
          <w:p w:rsidR="009D6EE3" w:rsidRDefault="009D6EE3">
            <w:pPr>
              <w:pStyle w:val="ConsPlusNormal"/>
              <w:jc w:val="center"/>
            </w:pPr>
            <w:r>
              <w:t>корреспондентский счет</w:t>
            </w:r>
          </w:p>
        </w:tc>
      </w:tr>
      <w:tr w:rsidR="009D6EE3">
        <w:tc>
          <w:tcPr>
            <w:tcW w:w="1020" w:type="dxa"/>
            <w:tcBorders>
              <w:left w:val="nil"/>
            </w:tcBorders>
          </w:tcPr>
          <w:p w:rsidR="009D6EE3" w:rsidRDefault="009D6EE3">
            <w:pPr>
              <w:pStyle w:val="ConsPlusNormal"/>
              <w:jc w:val="center"/>
            </w:pPr>
            <w:bookmarkStart w:id="28" w:name="P521"/>
            <w:bookmarkEnd w:id="28"/>
            <w:r>
              <w:t>1</w:t>
            </w:r>
          </w:p>
        </w:tc>
        <w:tc>
          <w:tcPr>
            <w:tcW w:w="680" w:type="dxa"/>
          </w:tcPr>
          <w:p w:rsidR="009D6EE3" w:rsidRDefault="009D6EE3">
            <w:pPr>
              <w:pStyle w:val="ConsPlusNormal"/>
              <w:jc w:val="center"/>
            </w:pPr>
            <w:r>
              <w:t>2</w:t>
            </w:r>
          </w:p>
        </w:tc>
        <w:tc>
          <w:tcPr>
            <w:tcW w:w="794" w:type="dxa"/>
          </w:tcPr>
          <w:p w:rsidR="009D6EE3" w:rsidRDefault="009D6EE3">
            <w:pPr>
              <w:pStyle w:val="ConsPlusNormal"/>
              <w:jc w:val="center"/>
            </w:pPr>
            <w:r>
              <w:t>3</w:t>
            </w:r>
          </w:p>
        </w:tc>
        <w:tc>
          <w:tcPr>
            <w:tcW w:w="964" w:type="dxa"/>
          </w:tcPr>
          <w:p w:rsidR="009D6EE3" w:rsidRDefault="009D6EE3">
            <w:pPr>
              <w:pStyle w:val="ConsPlusNormal"/>
              <w:jc w:val="center"/>
            </w:pPr>
            <w:r>
              <w:t>4</w:t>
            </w:r>
          </w:p>
        </w:tc>
        <w:tc>
          <w:tcPr>
            <w:tcW w:w="1361" w:type="dxa"/>
          </w:tcPr>
          <w:p w:rsidR="009D6EE3" w:rsidRDefault="009D6EE3">
            <w:pPr>
              <w:pStyle w:val="ConsPlusNormal"/>
              <w:jc w:val="center"/>
            </w:pPr>
            <w:r>
              <w:t>5</w:t>
            </w:r>
          </w:p>
        </w:tc>
        <w:tc>
          <w:tcPr>
            <w:tcW w:w="680" w:type="dxa"/>
          </w:tcPr>
          <w:p w:rsidR="009D6EE3" w:rsidRDefault="009D6EE3">
            <w:pPr>
              <w:pStyle w:val="ConsPlusNormal"/>
              <w:jc w:val="center"/>
            </w:pPr>
            <w:r>
              <w:t>6</w:t>
            </w:r>
          </w:p>
        </w:tc>
        <w:tc>
          <w:tcPr>
            <w:tcW w:w="1020" w:type="dxa"/>
          </w:tcPr>
          <w:p w:rsidR="009D6EE3" w:rsidRDefault="009D6EE3">
            <w:pPr>
              <w:pStyle w:val="ConsPlusNormal"/>
              <w:jc w:val="center"/>
            </w:pPr>
            <w:r>
              <w:t>7</w:t>
            </w:r>
          </w:p>
        </w:tc>
        <w:tc>
          <w:tcPr>
            <w:tcW w:w="850" w:type="dxa"/>
          </w:tcPr>
          <w:p w:rsidR="009D6EE3" w:rsidRDefault="009D6EE3">
            <w:pPr>
              <w:pStyle w:val="ConsPlusNormal"/>
              <w:jc w:val="center"/>
            </w:pPr>
            <w:r>
              <w:t>8</w:t>
            </w:r>
          </w:p>
        </w:tc>
        <w:tc>
          <w:tcPr>
            <w:tcW w:w="794" w:type="dxa"/>
          </w:tcPr>
          <w:p w:rsidR="009D6EE3" w:rsidRDefault="009D6EE3">
            <w:pPr>
              <w:pStyle w:val="ConsPlusNormal"/>
              <w:jc w:val="center"/>
            </w:pPr>
            <w:r>
              <w:t>9</w:t>
            </w:r>
          </w:p>
        </w:tc>
        <w:tc>
          <w:tcPr>
            <w:tcW w:w="907" w:type="dxa"/>
            <w:tcBorders>
              <w:right w:val="nil"/>
            </w:tcBorders>
          </w:tcPr>
          <w:p w:rsidR="009D6EE3" w:rsidRDefault="009D6EE3">
            <w:pPr>
              <w:pStyle w:val="ConsPlusNormal"/>
              <w:jc w:val="center"/>
            </w:pPr>
            <w:bookmarkStart w:id="29" w:name="P530"/>
            <w:bookmarkEnd w:id="29"/>
            <w:r>
              <w:t>10</w:t>
            </w:r>
          </w:p>
        </w:tc>
      </w:tr>
      <w:tr w:rsidR="009D6EE3">
        <w:tblPrEx>
          <w:tblBorders>
            <w:left w:val="single" w:sz="4" w:space="0" w:color="auto"/>
            <w:right w:val="single" w:sz="4" w:space="0" w:color="auto"/>
          </w:tblBorders>
        </w:tblPrEx>
        <w:tc>
          <w:tcPr>
            <w:tcW w:w="1020" w:type="dxa"/>
          </w:tcPr>
          <w:p w:rsidR="009D6EE3" w:rsidRDefault="009D6EE3">
            <w:pPr>
              <w:pStyle w:val="ConsPlusNormal"/>
            </w:pPr>
          </w:p>
        </w:tc>
        <w:tc>
          <w:tcPr>
            <w:tcW w:w="680"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1361" w:type="dxa"/>
          </w:tcPr>
          <w:p w:rsidR="009D6EE3" w:rsidRDefault="009D6EE3">
            <w:pPr>
              <w:pStyle w:val="ConsPlusNormal"/>
            </w:pPr>
          </w:p>
        </w:tc>
        <w:tc>
          <w:tcPr>
            <w:tcW w:w="680"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90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30" w:name="P542"/>
      <w:bookmarkEnd w:id="30"/>
      <w:r>
        <w:t>3. Сведения о начисляемом доходе</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77"/>
        <w:gridCol w:w="964"/>
        <w:gridCol w:w="680"/>
        <w:gridCol w:w="850"/>
        <w:gridCol w:w="1531"/>
        <w:gridCol w:w="1417"/>
        <w:gridCol w:w="737"/>
        <w:gridCol w:w="680"/>
        <w:gridCol w:w="794"/>
        <w:gridCol w:w="964"/>
        <w:gridCol w:w="955"/>
        <w:gridCol w:w="680"/>
        <w:gridCol w:w="850"/>
      </w:tblGrid>
      <w:tr w:rsidR="009D6EE3">
        <w:tc>
          <w:tcPr>
            <w:tcW w:w="1020" w:type="dxa"/>
            <w:vMerge w:val="restart"/>
            <w:tcBorders>
              <w:left w:val="nil"/>
            </w:tcBorders>
          </w:tcPr>
          <w:p w:rsidR="009D6EE3" w:rsidRDefault="009D6EE3">
            <w:pPr>
              <w:pStyle w:val="ConsPlusNormal"/>
              <w:jc w:val="center"/>
            </w:pPr>
            <w:r>
              <w:lastRenderedPageBreak/>
              <w:t>Наименование платежа</w:t>
            </w:r>
          </w:p>
        </w:tc>
        <w:tc>
          <w:tcPr>
            <w:tcW w:w="6519" w:type="dxa"/>
            <w:gridSpan w:val="6"/>
          </w:tcPr>
          <w:p w:rsidR="009D6EE3" w:rsidRDefault="009D6EE3">
            <w:pPr>
              <w:pStyle w:val="ConsPlusNormal"/>
              <w:jc w:val="center"/>
            </w:pPr>
            <w:r>
              <w:t>Аналитический признак задолженности</w:t>
            </w:r>
          </w:p>
        </w:tc>
        <w:tc>
          <w:tcPr>
            <w:tcW w:w="737" w:type="dxa"/>
            <w:vMerge w:val="restart"/>
          </w:tcPr>
          <w:p w:rsidR="009D6EE3" w:rsidRDefault="009D6EE3">
            <w:pPr>
              <w:pStyle w:val="ConsPlusNormal"/>
              <w:jc w:val="center"/>
            </w:pPr>
            <w:r>
              <w:t>Код КОСГУ</w:t>
            </w:r>
          </w:p>
        </w:tc>
        <w:tc>
          <w:tcPr>
            <w:tcW w:w="680" w:type="dxa"/>
            <w:vMerge w:val="restart"/>
          </w:tcPr>
          <w:p w:rsidR="009D6EE3" w:rsidRDefault="009D6EE3">
            <w:pPr>
              <w:pStyle w:val="ConsPlusNormal"/>
              <w:jc w:val="center"/>
            </w:pPr>
            <w:r>
              <w:t xml:space="preserve">Код по </w:t>
            </w:r>
            <w:hyperlink r:id="rId49">
              <w:r>
                <w:rPr>
                  <w:color w:val="0000FF"/>
                </w:rPr>
                <w:t>ОКТМО</w:t>
              </w:r>
            </w:hyperlink>
          </w:p>
        </w:tc>
        <w:tc>
          <w:tcPr>
            <w:tcW w:w="794" w:type="dxa"/>
            <w:vMerge w:val="restart"/>
          </w:tcPr>
          <w:p w:rsidR="009D6EE3" w:rsidRDefault="009D6EE3">
            <w:pPr>
              <w:pStyle w:val="ConsPlusNormal"/>
              <w:jc w:val="center"/>
            </w:pPr>
            <w:r>
              <w:t>Дата признания доходов</w:t>
            </w:r>
          </w:p>
        </w:tc>
        <w:tc>
          <w:tcPr>
            <w:tcW w:w="964" w:type="dxa"/>
            <w:vMerge w:val="restart"/>
          </w:tcPr>
          <w:p w:rsidR="009D6EE3" w:rsidRDefault="009D6EE3">
            <w:pPr>
              <w:pStyle w:val="ConsPlusNormal"/>
              <w:jc w:val="center"/>
            </w:pPr>
            <w:r>
              <w:t>Предельная дата исполнения</w:t>
            </w:r>
          </w:p>
        </w:tc>
        <w:tc>
          <w:tcPr>
            <w:tcW w:w="955" w:type="dxa"/>
            <w:vMerge w:val="restart"/>
          </w:tcPr>
          <w:p w:rsidR="009D6EE3" w:rsidRDefault="009D6EE3">
            <w:pPr>
              <w:pStyle w:val="ConsPlusNormal"/>
              <w:jc w:val="center"/>
            </w:pPr>
            <w:r>
              <w:t xml:space="preserve">Код валюты по </w:t>
            </w:r>
            <w:hyperlink r:id="rId50">
              <w:r>
                <w:rPr>
                  <w:color w:val="0000FF"/>
                </w:rPr>
                <w:t>ОКВ</w:t>
              </w:r>
            </w:hyperlink>
          </w:p>
        </w:tc>
        <w:tc>
          <w:tcPr>
            <w:tcW w:w="1530" w:type="dxa"/>
            <w:gridSpan w:val="2"/>
            <w:tcBorders>
              <w:right w:val="nil"/>
            </w:tcBorders>
          </w:tcPr>
          <w:p w:rsidR="009D6EE3" w:rsidRDefault="009D6EE3">
            <w:pPr>
              <w:pStyle w:val="ConsPlusNormal"/>
              <w:jc w:val="center"/>
            </w:pPr>
            <w:r>
              <w:t>Сумма начисления</w:t>
            </w:r>
          </w:p>
        </w:tc>
      </w:tr>
      <w:tr w:rsidR="009D6EE3">
        <w:tc>
          <w:tcPr>
            <w:tcW w:w="1020" w:type="dxa"/>
            <w:vMerge/>
            <w:tcBorders>
              <w:left w:val="nil"/>
            </w:tcBorders>
          </w:tcPr>
          <w:p w:rsidR="009D6EE3" w:rsidRDefault="009D6EE3">
            <w:pPr>
              <w:pStyle w:val="ConsPlusNormal"/>
            </w:pPr>
          </w:p>
        </w:tc>
        <w:tc>
          <w:tcPr>
            <w:tcW w:w="1077" w:type="dxa"/>
            <w:vMerge w:val="restart"/>
          </w:tcPr>
          <w:p w:rsidR="009D6EE3" w:rsidRDefault="009D6EE3">
            <w:pPr>
              <w:pStyle w:val="ConsPlusNormal"/>
              <w:jc w:val="center"/>
            </w:pPr>
            <w:r>
              <w:t>уникальный идентификатор начисления</w:t>
            </w:r>
          </w:p>
        </w:tc>
        <w:tc>
          <w:tcPr>
            <w:tcW w:w="2494" w:type="dxa"/>
            <w:gridSpan w:val="3"/>
          </w:tcPr>
          <w:p w:rsidR="009D6EE3" w:rsidRDefault="009D6EE3">
            <w:pPr>
              <w:pStyle w:val="ConsPlusNormal"/>
              <w:jc w:val="center"/>
            </w:pPr>
            <w:r>
              <w:t>документ-основание</w:t>
            </w:r>
          </w:p>
        </w:tc>
        <w:tc>
          <w:tcPr>
            <w:tcW w:w="1531" w:type="dxa"/>
            <w:vMerge w:val="restart"/>
          </w:tcPr>
          <w:p w:rsidR="009D6EE3" w:rsidRDefault="009D6EE3">
            <w:pPr>
              <w:pStyle w:val="ConsPlusNormal"/>
              <w:jc w:val="center"/>
            </w:pPr>
            <w:r>
              <w:t>уникальный номер реестровой записи источника дохода бюджета</w:t>
            </w:r>
          </w:p>
        </w:tc>
        <w:tc>
          <w:tcPr>
            <w:tcW w:w="1417" w:type="dxa"/>
            <w:vMerge w:val="restart"/>
          </w:tcPr>
          <w:p w:rsidR="009D6EE3" w:rsidRDefault="009D6EE3">
            <w:pPr>
              <w:pStyle w:val="ConsPlusNormal"/>
              <w:jc w:val="center"/>
            </w:pPr>
            <w:r>
              <w:t>код дохода по бюджетной классификации Российской Федерации</w:t>
            </w:r>
          </w:p>
        </w:tc>
        <w:tc>
          <w:tcPr>
            <w:tcW w:w="737" w:type="dxa"/>
            <w:vMerge/>
          </w:tcPr>
          <w:p w:rsidR="009D6EE3" w:rsidRDefault="009D6EE3">
            <w:pPr>
              <w:pStyle w:val="ConsPlusNormal"/>
            </w:pPr>
          </w:p>
        </w:tc>
        <w:tc>
          <w:tcPr>
            <w:tcW w:w="680" w:type="dxa"/>
            <w:vMerge/>
          </w:tcPr>
          <w:p w:rsidR="009D6EE3" w:rsidRDefault="009D6EE3">
            <w:pPr>
              <w:pStyle w:val="ConsPlusNormal"/>
            </w:pPr>
          </w:p>
        </w:tc>
        <w:tc>
          <w:tcPr>
            <w:tcW w:w="794" w:type="dxa"/>
            <w:vMerge/>
          </w:tcPr>
          <w:p w:rsidR="009D6EE3" w:rsidRDefault="009D6EE3">
            <w:pPr>
              <w:pStyle w:val="ConsPlusNormal"/>
            </w:pPr>
          </w:p>
        </w:tc>
        <w:tc>
          <w:tcPr>
            <w:tcW w:w="964" w:type="dxa"/>
            <w:vMerge/>
          </w:tcPr>
          <w:p w:rsidR="009D6EE3" w:rsidRDefault="009D6EE3">
            <w:pPr>
              <w:pStyle w:val="ConsPlusNormal"/>
            </w:pPr>
          </w:p>
        </w:tc>
        <w:tc>
          <w:tcPr>
            <w:tcW w:w="955" w:type="dxa"/>
            <w:vMerge/>
          </w:tcPr>
          <w:p w:rsidR="009D6EE3" w:rsidRDefault="009D6EE3">
            <w:pPr>
              <w:pStyle w:val="ConsPlusNormal"/>
            </w:pPr>
          </w:p>
        </w:tc>
        <w:tc>
          <w:tcPr>
            <w:tcW w:w="680" w:type="dxa"/>
            <w:vMerge w:val="restart"/>
          </w:tcPr>
          <w:p w:rsidR="009D6EE3" w:rsidRDefault="009D6EE3">
            <w:pPr>
              <w:pStyle w:val="ConsPlusNormal"/>
              <w:jc w:val="center"/>
            </w:pPr>
            <w:r>
              <w:t>в иностранной валюте</w:t>
            </w:r>
          </w:p>
        </w:tc>
        <w:tc>
          <w:tcPr>
            <w:tcW w:w="850" w:type="dxa"/>
            <w:vMerge w:val="restart"/>
            <w:tcBorders>
              <w:right w:val="nil"/>
            </w:tcBorders>
          </w:tcPr>
          <w:p w:rsidR="009D6EE3" w:rsidRDefault="009D6EE3">
            <w:pPr>
              <w:pStyle w:val="ConsPlusNormal"/>
              <w:jc w:val="center"/>
            </w:pPr>
            <w:r>
              <w:t>в рублях (рублевом эквиваленте)</w:t>
            </w:r>
          </w:p>
        </w:tc>
      </w:tr>
      <w:tr w:rsidR="009D6EE3">
        <w:tc>
          <w:tcPr>
            <w:tcW w:w="1020" w:type="dxa"/>
            <w:vMerge/>
            <w:tcBorders>
              <w:left w:val="nil"/>
            </w:tcBorders>
          </w:tcPr>
          <w:p w:rsidR="009D6EE3" w:rsidRDefault="009D6EE3">
            <w:pPr>
              <w:pStyle w:val="ConsPlusNormal"/>
            </w:pPr>
          </w:p>
        </w:tc>
        <w:tc>
          <w:tcPr>
            <w:tcW w:w="1077" w:type="dxa"/>
            <w:vMerge/>
          </w:tcPr>
          <w:p w:rsidR="009D6EE3" w:rsidRDefault="009D6EE3">
            <w:pPr>
              <w:pStyle w:val="ConsPlusNormal"/>
            </w:pPr>
          </w:p>
        </w:tc>
        <w:tc>
          <w:tcPr>
            <w:tcW w:w="964" w:type="dxa"/>
          </w:tcPr>
          <w:p w:rsidR="009D6EE3" w:rsidRDefault="009D6EE3">
            <w:pPr>
              <w:pStyle w:val="ConsPlusNormal"/>
              <w:jc w:val="center"/>
            </w:pPr>
            <w:r>
              <w:t>наименование</w:t>
            </w:r>
          </w:p>
        </w:tc>
        <w:tc>
          <w:tcPr>
            <w:tcW w:w="680"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531" w:type="dxa"/>
            <w:vMerge/>
          </w:tcPr>
          <w:p w:rsidR="009D6EE3" w:rsidRDefault="009D6EE3">
            <w:pPr>
              <w:pStyle w:val="ConsPlusNormal"/>
            </w:pPr>
          </w:p>
        </w:tc>
        <w:tc>
          <w:tcPr>
            <w:tcW w:w="1417" w:type="dxa"/>
            <w:vMerge/>
          </w:tcPr>
          <w:p w:rsidR="009D6EE3" w:rsidRDefault="009D6EE3">
            <w:pPr>
              <w:pStyle w:val="ConsPlusNormal"/>
            </w:pPr>
          </w:p>
        </w:tc>
        <w:tc>
          <w:tcPr>
            <w:tcW w:w="737" w:type="dxa"/>
            <w:vMerge/>
          </w:tcPr>
          <w:p w:rsidR="009D6EE3" w:rsidRDefault="009D6EE3">
            <w:pPr>
              <w:pStyle w:val="ConsPlusNormal"/>
            </w:pPr>
          </w:p>
        </w:tc>
        <w:tc>
          <w:tcPr>
            <w:tcW w:w="680" w:type="dxa"/>
            <w:vMerge/>
          </w:tcPr>
          <w:p w:rsidR="009D6EE3" w:rsidRDefault="009D6EE3">
            <w:pPr>
              <w:pStyle w:val="ConsPlusNormal"/>
            </w:pPr>
          </w:p>
        </w:tc>
        <w:tc>
          <w:tcPr>
            <w:tcW w:w="794" w:type="dxa"/>
            <w:vMerge/>
          </w:tcPr>
          <w:p w:rsidR="009D6EE3" w:rsidRDefault="009D6EE3">
            <w:pPr>
              <w:pStyle w:val="ConsPlusNormal"/>
            </w:pPr>
          </w:p>
        </w:tc>
        <w:tc>
          <w:tcPr>
            <w:tcW w:w="964" w:type="dxa"/>
            <w:vMerge/>
          </w:tcPr>
          <w:p w:rsidR="009D6EE3" w:rsidRDefault="009D6EE3">
            <w:pPr>
              <w:pStyle w:val="ConsPlusNormal"/>
            </w:pPr>
          </w:p>
        </w:tc>
        <w:tc>
          <w:tcPr>
            <w:tcW w:w="955" w:type="dxa"/>
            <w:vMerge/>
          </w:tcPr>
          <w:p w:rsidR="009D6EE3" w:rsidRDefault="009D6EE3">
            <w:pPr>
              <w:pStyle w:val="ConsPlusNormal"/>
            </w:pPr>
          </w:p>
        </w:tc>
        <w:tc>
          <w:tcPr>
            <w:tcW w:w="680" w:type="dxa"/>
            <w:vMerge/>
          </w:tcPr>
          <w:p w:rsidR="009D6EE3" w:rsidRDefault="009D6EE3">
            <w:pPr>
              <w:pStyle w:val="ConsPlusNormal"/>
            </w:pPr>
          </w:p>
        </w:tc>
        <w:tc>
          <w:tcPr>
            <w:tcW w:w="850" w:type="dxa"/>
            <w:vMerge/>
            <w:tcBorders>
              <w:right w:val="nil"/>
            </w:tcBorders>
          </w:tcPr>
          <w:p w:rsidR="009D6EE3" w:rsidRDefault="009D6EE3">
            <w:pPr>
              <w:pStyle w:val="ConsPlusNormal"/>
            </w:pPr>
          </w:p>
        </w:tc>
      </w:tr>
      <w:tr w:rsidR="009D6EE3">
        <w:tc>
          <w:tcPr>
            <w:tcW w:w="1020" w:type="dxa"/>
            <w:tcBorders>
              <w:left w:val="nil"/>
            </w:tcBorders>
          </w:tcPr>
          <w:p w:rsidR="009D6EE3" w:rsidRDefault="009D6EE3">
            <w:pPr>
              <w:pStyle w:val="ConsPlusNormal"/>
              <w:jc w:val="center"/>
            </w:pPr>
            <w:bookmarkStart w:id="31" w:name="P561"/>
            <w:bookmarkEnd w:id="31"/>
            <w:r>
              <w:t>1</w:t>
            </w:r>
          </w:p>
        </w:tc>
        <w:tc>
          <w:tcPr>
            <w:tcW w:w="1077" w:type="dxa"/>
          </w:tcPr>
          <w:p w:rsidR="009D6EE3" w:rsidRDefault="009D6EE3">
            <w:pPr>
              <w:pStyle w:val="ConsPlusNormal"/>
              <w:jc w:val="center"/>
            </w:pPr>
            <w:bookmarkStart w:id="32" w:name="P562"/>
            <w:bookmarkEnd w:id="32"/>
            <w:r>
              <w:t>2</w:t>
            </w:r>
          </w:p>
        </w:tc>
        <w:tc>
          <w:tcPr>
            <w:tcW w:w="964" w:type="dxa"/>
          </w:tcPr>
          <w:p w:rsidR="009D6EE3" w:rsidRDefault="009D6EE3">
            <w:pPr>
              <w:pStyle w:val="ConsPlusNormal"/>
              <w:jc w:val="center"/>
            </w:pPr>
            <w:bookmarkStart w:id="33" w:name="P563"/>
            <w:bookmarkEnd w:id="33"/>
            <w:r>
              <w:t>3</w:t>
            </w:r>
          </w:p>
        </w:tc>
        <w:tc>
          <w:tcPr>
            <w:tcW w:w="680" w:type="dxa"/>
          </w:tcPr>
          <w:p w:rsidR="009D6EE3" w:rsidRDefault="009D6EE3">
            <w:pPr>
              <w:pStyle w:val="ConsPlusNormal"/>
              <w:jc w:val="center"/>
            </w:pPr>
            <w:bookmarkStart w:id="34" w:name="P564"/>
            <w:bookmarkEnd w:id="34"/>
            <w:r>
              <w:t>4</w:t>
            </w:r>
          </w:p>
        </w:tc>
        <w:tc>
          <w:tcPr>
            <w:tcW w:w="850" w:type="dxa"/>
          </w:tcPr>
          <w:p w:rsidR="009D6EE3" w:rsidRDefault="009D6EE3">
            <w:pPr>
              <w:pStyle w:val="ConsPlusNormal"/>
              <w:jc w:val="center"/>
            </w:pPr>
            <w:bookmarkStart w:id="35" w:name="P565"/>
            <w:bookmarkEnd w:id="35"/>
            <w:r>
              <w:t>5</w:t>
            </w:r>
          </w:p>
        </w:tc>
        <w:tc>
          <w:tcPr>
            <w:tcW w:w="1531" w:type="dxa"/>
          </w:tcPr>
          <w:p w:rsidR="009D6EE3" w:rsidRDefault="009D6EE3">
            <w:pPr>
              <w:pStyle w:val="ConsPlusNormal"/>
              <w:jc w:val="center"/>
            </w:pPr>
            <w:bookmarkStart w:id="36" w:name="P566"/>
            <w:bookmarkEnd w:id="36"/>
            <w:r>
              <w:t>6</w:t>
            </w:r>
          </w:p>
        </w:tc>
        <w:tc>
          <w:tcPr>
            <w:tcW w:w="1417" w:type="dxa"/>
          </w:tcPr>
          <w:p w:rsidR="009D6EE3" w:rsidRDefault="009D6EE3">
            <w:pPr>
              <w:pStyle w:val="ConsPlusNormal"/>
              <w:jc w:val="center"/>
            </w:pPr>
            <w:bookmarkStart w:id="37" w:name="P567"/>
            <w:bookmarkEnd w:id="37"/>
            <w:r>
              <w:t>7</w:t>
            </w:r>
          </w:p>
        </w:tc>
        <w:tc>
          <w:tcPr>
            <w:tcW w:w="737" w:type="dxa"/>
          </w:tcPr>
          <w:p w:rsidR="009D6EE3" w:rsidRDefault="009D6EE3">
            <w:pPr>
              <w:pStyle w:val="ConsPlusNormal"/>
              <w:jc w:val="center"/>
            </w:pPr>
            <w:bookmarkStart w:id="38" w:name="P568"/>
            <w:bookmarkEnd w:id="38"/>
            <w:r>
              <w:t>8</w:t>
            </w:r>
          </w:p>
        </w:tc>
        <w:tc>
          <w:tcPr>
            <w:tcW w:w="680" w:type="dxa"/>
          </w:tcPr>
          <w:p w:rsidR="009D6EE3" w:rsidRDefault="009D6EE3">
            <w:pPr>
              <w:pStyle w:val="ConsPlusNormal"/>
              <w:jc w:val="center"/>
            </w:pPr>
            <w:bookmarkStart w:id="39" w:name="P569"/>
            <w:bookmarkEnd w:id="39"/>
            <w:r>
              <w:t>9</w:t>
            </w:r>
          </w:p>
        </w:tc>
        <w:tc>
          <w:tcPr>
            <w:tcW w:w="794" w:type="dxa"/>
          </w:tcPr>
          <w:p w:rsidR="009D6EE3" w:rsidRDefault="009D6EE3">
            <w:pPr>
              <w:pStyle w:val="ConsPlusNormal"/>
              <w:jc w:val="center"/>
            </w:pPr>
            <w:bookmarkStart w:id="40" w:name="P570"/>
            <w:bookmarkEnd w:id="40"/>
            <w:r>
              <w:t>10</w:t>
            </w:r>
          </w:p>
        </w:tc>
        <w:tc>
          <w:tcPr>
            <w:tcW w:w="964" w:type="dxa"/>
          </w:tcPr>
          <w:p w:rsidR="009D6EE3" w:rsidRDefault="009D6EE3">
            <w:pPr>
              <w:pStyle w:val="ConsPlusNormal"/>
              <w:jc w:val="center"/>
            </w:pPr>
            <w:bookmarkStart w:id="41" w:name="P571"/>
            <w:bookmarkEnd w:id="41"/>
            <w:r>
              <w:t>11</w:t>
            </w:r>
          </w:p>
        </w:tc>
        <w:tc>
          <w:tcPr>
            <w:tcW w:w="955" w:type="dxa"/>
          </w:tcPr>
          <w:p w:rsidR="009D6EE3" w:rsidRDefault="009D6EE3">
            <w:pPr>
              <w:pStyle w:val="ConsPlusNormal"/>
              <w:jc w:val="center"/>
            </w:pPr>
            <w:bookmarkStart w:id="42" w:name="P572"/>
            <w:bookmarkEnd w:id="42"/>
            <w:r>
              <w:t>12</w:t>
            </w:r>
          </w:p>
        </w:tc>
        <w:tc>
          <w:tcPr>
            <w:tcW w:w="680" w:type="dxa"/>
          </w:tcPr>
          <w:p w:rsidR="009D6EE3" w:rsidRDefault="009D6EE3">
            <w:pPr>
              <w:pStyle w:val="ConsPlusNormal"/>
              <w:jc w:val="center"/>
            </w:pPr>
            <w:bookmarkStart w:id="43" w:name="P573"/>
            <w:bookmarkEnd w:id="43"/>
            <w:r>
              <w:t>13</w:t>
            </w:r>
          </w:p>
        </w:tc>
        <w:tc>
          <w:tcPr>
            <w:tcW w:w="850" w:type="dxa"/>
            <w:tcBorders>
              <w:right w:val="nil"/>
            </w:tcBorders>
          </w:tcPr>
          <w:p w:rsidR="009D6EE3" w:rsidRDefault="009D6EE3">
            <w:pPr>
              <w:pStyle w:val="ConsPlusNormal"/>
              <w:jc w:val="center"/>
            </w:pPr>
            <w:bookmarkStart w:id="44" w:name="P574"/>
            <w:bookmarkEnd w:id="44"/>
            <w:r>
              <w:t>14</w:t>
            </w:r>
          </w:p>
        </w:tc>
      </w:tr>
      <w:tr w:rsidR="009D6EE3">
        <w:tblPrEx>
          <w:tblBorders>
            <w:left w:val="single" w:sz="4" w:space="0" w:color="auto"/>
            <w:right w:val="single" w:sz="4" w:space="0" w:color="auto"/>
          </w:tblBorders>
        </w:tblPrEx>
        <w:tc>
          <w:tcPr>
            <w:tcW w:w="1020" w:type="dxa"/>
          </w:tcPr>
          <w:p w:rsidR="009D6EE3" w:rsidRDefault="009D6EE3">
            <w:pPr>
              <w:pStyle w:val="ConsPlusNormal"/>
            </w:pPr>
          </w:p>
        </w:tc>
        <w:tc>
          <w:tcPr>
            <w:tcW w:w="1077" w:type="dxa"/>
          </w:tcPr>
          <w:p w:rsidR="009D6EE3" w:rsidRDefault="009D6EE3">
            <w:pPr>
              <w:pStyle w:val="ConsPlusNormal"/>
            </w:pPr>
          </w:p>
        </w:tc>
        <w:tc>
          <w:tcPr>
            <w:tcW w:w="964"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1531" w:type="dxa"/>
          </w:tcPr>
          <w:p w:rsidR="009D6EE3" w:rsidRDefault="009D6EE3">
            <w:pPr>
              <w:pStyle w:val="ConsPlusNormal"/>
            </w:pPr>
          </w:p>
        </w:tc>
        <w:tc>
          <w:tcPr>
            <w:tcW w:w="1417" w:type="dxa"/>
          </w:tcPr>
          <w:p w:rsidR="009D6EE3" w:rsidRDefault="009D6EE3">
            <w:pPr>
              <w:pStyle w:val="ConsPlusNormal"/>
            </w:pPr>
          </w:p>
        </w:tc>
        <w:tc>
          <w:tcPr>
            <w:tcW w:w="737" w:type="dxa"/>
          </w:tcPr>
          <w:p w:rsidR="009D6EE3" w:rsidRDefault="009D6EE3">
            <w:pPr>
              <w:pStyle w:val="ConsPlusNormal"/>
            </w:pPr>
          </w:p>
        </w:tc>
        <w:tc>
          <w:tcPr>
            <w:tcW w:w="680"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955"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45" w:name="P590"/>
      <w:bookmarkEnd w:id="45"/>
      <w:r>
        <w:t>4. Дополнительные сведения о начислении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64"/>
        <w:gridCol w:w="1247"/>
        <w:gridCol w:w="1417"/>
        <w:gridCol w:w="1805"/>
        <w:gridCol w:w="624"/>
        <w:gridCol w:w="794"/>
        <w:gridCol w:w="1077"/>
        <w:gridCol w:w="1077"/>
        <w:gridCol w:w="794"/>
        <w:gridCol w:w="850"/>
        <w:gridCol w:w="680"/>
        <w:gridCol w:w="794"/>
        <w:gridCol w:w="1020"/>
      </w:tblGrid>
      <w:tr w:rsidR="009D6EE3">
        <w:tc>
          <w:tcPr>
            <w:tcW w:w="1464" w:type="dxa"/>
            <w:vMerge w:val="restart"/>
            <w:tcBorders>
              <w:left w:val="nil"/>
            </w:tcBorders>
          </w:tcPr>
          <w:p w:rsidR="009D6EE3" w:rsidRDefault="009D6EE3">
            <w:pPr>
              <w:pStyle w:val="ConsPlusNormal"/>
              <w:jc w:val="center"/>
            </w:pPr>
            <w:r>
              <w:t>Дата отсылки (вручения) плательщику документа</w:t>
            </w:r>
          </w:p>
        </w:tc>
        <w:tc>
          <w:tcPr>
            <w:tcW w:w="1247" w:type="dxa"/>
            <w:vMerge w:val="restart"/>
          </w:tcPr>
          <w:p w:rsidR="009D6EE3" w:rsidRDefault="009D6EE3">
            <w:pPr>
              <w:pStyle w:val="ConsPlusNormal"/>
              <w:jc w:val="center"/>
            </w:pPr>
            <w:r>
              <w:t>Признак предварительного начисления</w:t>
            </w:r>
          </w:p>
        </w:tc>
        <w:tc>
          <w:tcPr>
            <w:tcW w:w="1417" w:type="dxa"/>
            <w:vMerge w:val="restart"/>
          </w:tcPr>
          <w:p w:rsidR="009D6EE3" w:rsidRDefault="009D6EE3">
            <w:pPr>
              <w:pStyle w:val="ConsPlusNormal"/>
              <w:jc w:val="center"/>
            </w:pPr>
            <w:r>
              <w:t>Дата, до которой актуально выставленное начисление</w:t>
            </w:r>
          </w:p>
        </w:tc>
        <w:tc>
          <w:tcPr>
            <w:tcW w:w="1805" w:type="dxa"/>
            <w:vMerge w:val="restart"/>
          </w:tcPr>
          <w:p w:rsidR="009D6EE3" w:rsidRDefault="009D6EE3">
            <w:pPr>
              <w:pStyle w:val="ConsPlusNormal"/>
              <w:jc w:val="center"/>
            </w:pPr>
            <w:r>
              <w:t>Период повторного предоставления уведомления о начислении</w:t>
            </w:r>
          </w:p>
        </w:tc>
        <w:tc>
          <w:tcPr>
            <w:tcW w:w="1418" w:type="dxa"/>
            <w:gridSpan w:val="2"/>
          </w:tcPr>
          <w:p w:rsidR="009D6EE3" w:rsidRDefault="009D6EE3">
            <w:pPr>
              <w:pStyle w:val="ConsPlusNormal"/>
              <w:jc w:val="center"/>
            </w:pPr>
            <w:r>
              <w:t>Скидка</w:t>
            </w:r>
          </w:p>
        </w:tc>
        <w:tc>
          <w:tcPr>
            <w:tcW w:w="1077" w:type="dxa"/>
            <w:vMerge w:val="restart"/>
          </w:tcPr>
          <w:p w:rsidR="009D6EE3" w:rsidRDefault="009D6EE3">
            <w:pPr>
              <w:pStyle w:val="ConsPlusNormal"/>
              <w:jc w:val="center"/>
            </w:pPr>
            <w:r>
              <w:t>Коэффициент, понижающий размер начисления</w:t>
            </w:r>
          </w:p>
        </w:tc>
        <w:tc>
          <w:tcPr>
            <w:tcW w:w="1077" w:type="dxa"/>
            <w:vMerge w:val="restart"/>
          </w:tcPr>
          <w:p w:rsidR="009D6EE3" w:rsidRDefault="009D6EE3">
            <w:pPr>
              <w:pStyle w:val="ConsPlusNormal"/>
              <w:jc w:val="center"/>
            </w:pPr>
            <w:r>
              <w:t>Срок действия скидки (учета коэффициента)</w:t>
            </w:r>
          </w:p>
        </w:tc>
        <w:tc>
          <w:tcPr>
            <w:tcW w:w="3118" w:type="dxa"/>
            <w:gridSpan w:val="4"/>
          </w:tcPr>
          <w:p w:rsidR="009D6EE3" w:rsidRDefault="009D6EE3">
            <w:pPr>
              <w:pStyle w:val="ConsPlusNormal"/>
              <w:jc w:val="center"/>
            </w:pPr>
            <w:r>
              <w:t>Показатель</w:t>
            </w:r>
          </w:p>
        </w:tc>
        <w:tc>
          <w:tcPr>
            <w:tcW w:w="1020" w:type="dxa"/>
            <w:vMerge w:val="restart"/>
            <w:tcBorders>
              <w:right w:val="nil"/>
            </w:tcBorders>
          </w:tcPr>
          <w:p w:rsidR="009D6EE3" w:rsidRDefault="009D6EE3">
            <w:pPr>
              <w:pStyle w:val="ConsPlusNormal"/>
              <w:jc w:val="center"/>
            </w:pPr>
            <w:r>
              <w:t>Особые отметки</w:t>
            </w:r>
          </w:p>
        </w:tc>
      </w:tr>
      <w:tr w:rsidR="009D6EE3">
        <w:tc>
          <w:tcPr>
            <w:tcW w:w="1464" w:type="dxa"/>
            <w:vMerge/>
            <w:tcBorders>
              <w:left w:val="nil"/>
            </w:tcBorders>
          </w:tcPr>
          <w:p w:rsidR="009D6EE3" w:rsidRDefault="009D6EE3">
            <w:pPr>
              <w:pStyle w:val="ConsPlusNormal"/>
            </w:pPr>
          </w:p>
        </w:tc>
        <w:tc>
          <w:tcPr>
            <w:tcW w:w="1247" w:type="dxa"/>
            <w:vMerge/>
          </w:tcPr>
          <w:p w:rsidR="009D6EE3" w:rsidRDefault="009D6EE3">
            <w:pPr>
              <w:pStyle w:val="ConsPlusNormal"/>
            </w:pPr>
          </w:p>
        </w:tc>
        <w:tc>
          <w:tcPr>
            <w:tcW w:w="1417" w:type="dxa"/>
            <w:vMerge/>
          </w:tcPr>
          <w:p w:rsidR="009D6EE3" w:rsidRDefault="009D6EE3">
            <w:pPr>
              <w:pStyle w:val="ConsPlusNormal"/>
            </w:pPr>
          </w:p>
        </w:tc>
        <w:tc>
          <w:tcPr>
            <w:tcW w:w="1805" w:type="dxa"/>
            <w:vMerge/>
          </w:tcPr>
          <w:p w:rsidR="009D6EE3" w:rsidRDefault="009D6EE3">
            <w:pPr>
              <w:pStyle w:val="ConsPlusNormal"/>
            </w:pPr>
          </w:p>
        </w:tc>
        <w:tc>
          <w:tcPr>
            <w:tcW w:w="624" w:type="dxa"/>
          </w:tcPr>
          <w:p w:rsidR="009D6EE3" w:rsidRDefault="009D6EE3">
            <w:pPr>
              <w:pStyle w:val="ConsPlusNormal"/>
              <w:jc w:val="center"/>
            </w:pPr>
            <w:r>
              <w:t>Сумма</w:t>
            </w:r>
          </w:p>
        </w:tc>
        <w:tc>
          <w:tcPr>
            <w:tcW w:w="794" w:type="dxa"/>
          </w:tcPr>
          <w:p w:rsidR="009D6EE3" w:rsidRDefault="009D6EE3">
            <w:pPr>
              <w:pStyle w:val="ConsPlusNormal"/>
              <w:jc w:val="center"/>
            </w:pPr>
            <w:r>
              <w:t>Процент, %</w:t>
            </w:r>
          </w:p>
        </w:tc>
        <w:tc>
          <w:tcPr>
            <w:tcW w:w="1077" w:type="dxa"/>
            <w:vMerge/>
          </w:tcPr>
          <w:p w:rsidR="009D6EE3" w:rsidRDefault="009D6EE3">
            <w:pPr>
              <w:pStyle w:val="ConsPlusNormal"/>
            </w:pPr>
          </w:p>
        </w:tc>
        <w:tc>
          <w:tcPr>
            <w:tcW w:w="1077" w:type="dxa"/>
            <w:vMerge/>
          </w:tcPr>
          <w:p w:rsidR="009D6EE3" w:rsidRDefault="009D6EE3">
            <w:pPr>
              <w:pStyle w:val="ConsPlusNormal"/>
            </w:pPr>
          </w:p>
        </w:tc>
        <w:tc>
          <w:tcPr>
            <w:tcW w:w="794" w:type="dxa"/>
          </w:tcPr>
          <w:p w:rsidR="009D6EE3" w:rsidRDefault="009D6EE3">
            <w:pPr>
              <w:pStyle w:val="ConsPlusNormal"/>
              <w:jc w:val="center"/>
            </w:pPr>
            <w:r>
              <w:t>основания платежа</w:t>
            </w:r>
          </w:p>
        </w:tc>
        <w:tc>
          <w:tcPr>
            <w:tcW w:w="850" w:type="dxa"/>
          </w:tcPr>
          <w:p w:rsidR="009D6EE3" w:rsidRDefault="009D6EE3">
            <w:pPr>
              <w:pStyle w:val="ConsPlusNormal"/>
              <w:jc w:val="center"/>
            </w:pPr>
            <w:r>
              <w:t>налогового периода</w:t>
            </w:r>
          </w:p>
        </w:tc>
        <w:tc>
          <w:tcPr>
            <w:tcW w:w="680" w:type="dxa"/>
          </w:tcPr>
          <w:p w:rsidR="009D6EE3" w:rsidRDefault="009D6EE3">
            <w:pPr>
              <w:pStyle w:val="ConsPlusNormal"/>
              <w:jc w:val="center"/>
            </w:pPr>
            <w:r>
              <w:t>номера документа</w:t>
            </w:r>
          </w:p>
        </w:tc>
        <w:tc>
          <w:tcPr>
            <w:tcW w:w="794" w:type="dxa"/>
          </w:tcPr>
          <w:p w:rsidR="009D6EE3" w:rsidRDefault="009D6EE3">
            <w:pPr>
              <w:pStyle w:val="ConsPlusNormal"/>
              <w:jc w:val="center"/>
            </w:pPr>
            <w:r>
              <w:t>даты документа</w:t>
            </w:r>
          </w:p>
        </w:tc>
        <w:tc>
          <w:tcPr>
            <w:tcW w:w="1020" w:type="dxa"/>
            <w:vMerge/>
            <w:tcBorders>
              <w:right w:val="nil"/>
            </w:tcBorders>
          </w:tcPr>
          <w:p w:rsidR="009D6EE3" w:rsidRDefault="009D6EE3">
            <w:pPr>
              <w:pStyle w:val="ConsPlusNormal"/>
            </w:pPr>
          </w:p>
        </w:tc>
      </w:tr>
      <w:tr w:rsidR="009D6EE3">
        <w:tc>
          <w:tcPr>
            <w:tcW w:w="1464" w:type="dxa"/>
            <w:tcBorders>
              <w:left w:val="nil"/>
            </w:tcBorders>
          </w:tcPr>
          <w:p w:rsidR="009D6EE3" w:rsidRDefault="009D6EE3">
            <w:pPr>
              <w:pStyle w:val="ConsPlusNormal"/>
              <w:jc w:val="center"/>
            </w:pPr>
            <w:bookmarkStart w:id="46" w:name="P607"/>
            <w:bookmarkEnd w:id="46"/>
            <w:r>
              <w:t>1</w:t>
            </w:r>
          </w:p>
        </w:tc>
        <w:tc>
          <w:tcPr>
            <w:tcW w:w="1247" w:type="dxa"/>
          </w:tcPr>
          <w:p w:rsidR="009D6EE3" w:rsidRDefault="009D6EE3">
            <w:pPr>
              <w:pStyle w:val="ConsPlusNormal"/>
              <w:jc w:val="center"/>
            </w:pPr>
            <w:bookmarkStart w:id="47" w:name="P608"/>
            <w:bookmarkEnd w:id="47"/>
            <w:r>
              <w:t>2</w:t>
            </w:r>
          </w:p>
        </w:tc>
        <w:tc>
          <w:tcPr>
            <w:tcW w:w="1417" w:type="dxa"/>
          </w:tcPr>
          <w:p w:rsidR="009D6EE3" w:rsidRDefault="009D6EE3">
            <w:pPr>
              <w:pStyle w:val="ConsPlusNormal"/>
              <w:jc w:val="center"/>
            </w:pPr>
            <w:bookmarkStart w:id="48" w:name="P609"/>
            <w:bookmarkEnd w:id="48"/>
            <w:r>
              <w:t>3</w:t>
            </w:r>
          </w:p>
        </w:tc>
        <w:tc>
          <w:tcPr>
            <w:tcW w:w="1805" w:type="dxa"/>
          </w:tcPr>
          <w:p w:rsidR="009D6EE3" w:rsidRDefault="009D6EE3">
            <w:pPr>
              <w:pStyle w:val="ConsPlusNormal"/>
              <w:jc w:val="center"/>
            </w:pPr>
            <w:bookmarkStart w:id="49" w:name="P610"/>
            <w:bookmarkEnd w:id="49"/>
            <w:r>
              <w:t>4</w:t>
            </w:r>
          </w:p>
        </w:tc>
        <w:tc>
          <w:tcPr>
            <w:tcW w:w="624" w:type="dxa"/>
          </w:tcPr>
          <w:p w:rsidR="009D6EE3" w:rsidRDefault="009D6EE3">
            <w:pPr>
              <w:pStyle w:val="ConsPlusNormal"/>
              <w:jc w:val="center"/>
            </w:pPr>
            <w:bookmarkStart w:id="50" w:name="P611"/>
            <w:bookmarkEnd w:id="50"/>
            <w:r>
              <w:t>5</w:t>
            </w:r>
          </w:p>
        </w:tc>
        <w:tc>
          <w:tcPr>
            <w:tcW w:w="794" w:type="dxa"/>
          </w:tcPr>
          <w:p w:rsidR="009D6EE3" w:rsidRDefault="009D6EE3">
            <w:pPr>
              <w:pStyle w:val="ConsPlusNormal"/>
              <w:jc w:val="center"/>
            </w:pPr>
            <w:bookmarkStart w:id="51" w:name="P612"/>
            <w:bookmarkEnd w:id="51"/>
            <w:r>
              <w:t>6</w:t>
            </w:r>
          </w:p>
        </w:tc>
        <w:tc>
          <w:tcPr>
            <w:tcW w:w="1077" w:type="dxa"/>
          </w:tcPr>
          <w:p w:rsidR="009D6EE3" w:rsidRDefault="009D6EE3">
            <w:pPr>
              <w:pStyle w:val="ConsPlusNormal"/>
              <w:jc w:val="center"/>
            </w:pPr>
            <w:bookmarkStart w:id="52" w:name="P613"/>
            <w:bookmarkEnd w:id="52"/>
            <w:r>
              <w:t>7</w:t>
            </w:r>
          </w:p>
        </w:tc>
        <w:tc>
          <w:tcPr>
            <w:tcW w:w="1077" w:type="dxa"/>
          </w:tcPr>
          <w:p w:rsidR="009D6EE3" w:rsidRDefault="009D6EE3">
            <w:pPr>
              <w:pStyle w:val="ConsPlusNormal"/>
              <w:jc w:val="center"/>
            </w:pPr>
            <w:bookmarkStart w:id="53" w:name="P614"/>
            <w:bookmarkEnd w:id="53"/>
            <w:r>
              <w:t>8</w:t>
            </w:r>
          </w:p>
        </w:tc>
        <w:tc>
          <w:tcPr>
            <w:tcW w:w="794" w:type="dxa"/>
          </w:tcPr>
          <w:p w:rsidR="009D6EE3" w:rsidRDefault="009D6EE3">
            <w:pPr>
              <w:pStyle w:val="ConsPlusNormal"/>
              <w:jc w:val="center"/>
            </w:pPr>
            <w:bookmarkStart w:id="54" w:name="P615"/>
            <w:bookmarkEnd w:id="54"/>
            <w:r>
              <w:t>9</w:t>
            </w:r>
          </w:p>
        </w:tc>
        <w:tc>
          <w:tcPr>
            <w:tcW w:w="850" w:type="dxa"/>
          </w:tcPr>
          <w:p w:rsidR="009D6EE3" w:rsidRDefault="009D6EE3">
            <w:pPr>
              <w:pStyle w:val="ConsPlusNormal"/>
              <w:jc w:val="center"/>
            </w:pPr>
            <w:bookmarkStart w:id="55" w:name="P616"/>
            <w:bookmarkEnd w:id="55"/>
            <w:r>
              <w:t>10</w:t>
            </w:r>
          </w:p>
        </w:tc>
        <w:tc>
          <w:tcPr>
            <w:tcW w:w="680" w:type="dxa"/>
          </w:tcPr>
          <w:p w:rsidR="009D6EE3" w:rsidRDefault="009D6EE3">
            <w:pPr>
              <w:pStyle w:val="ConsPlusNormal"/>
              <w:jc w:val="center"/>
            </w:pPr>
            <w:bookmarkStart w:id="56" w:name="P617"/>
            <w:bookmarkEnd w:id="56"/>
            <w:r>
              <w:t>11</w:t>
            </w:r>
          </w:p>
        </w:tc>
        <w:tc>
          <w:tcPr>
            <w:tcW w:w="794" w:type="dxa"/>
          </w:tcPr>
          <w:p w:rsidR="009D6EE3" w:rsidRDefault="009D6EE3">
            <w:pPr>
              <w:pStyle w:val="ConsPlusNormal"/>
              <w:jc w:val="center"/>
            </w:pPr>
            <w:bookmarkStart w:id="57" w:name="P618"/>
            <w:bookmarkEnd w:id="57"/>
            <w:r>
              <w:t>12</w:t>
            </w:r>
          </w:p>
        </w:tc>
        <w:tc>
          <w:tcPr>
            <w:tcW w:w="1020" w:type="dxa"/>
            <w:tcBorders>
              <w:right w:val="nil"/>
            </w:tcBorders>
          </w:tcPr>
          <w:p w:rsidR="009D6EE3" w:rsidRDefault="009D6EE3">
            <w:pPr>
              <w:pStyle w:val="ConsPlusNormal"/>
              <w:jc w:val="center"/>
            </w:pPr>
            <w:r>
              <w:t>13</w:t>
            </w:r>
          </w:p>
        </w:tc>
      </w:tr>
      <w:tr w:rsidR="009D6EE3">
        <w:tblPrEx>
          <w:tblBorders>
            <w:left w:val="single" w:sz="4" w:space="0" w:color="auto"/>
            <w:right w:val="single" w:sz="4" w:space="0" w:color="auto"/>
          </w:tblBorders>
        </w:tblPrEx>
        <w:tc>
          <w:tcPr>
            <w:tcW w:w="1464" w:type="dxa"/>
          </w:tcPr>
          <w:p w:rsidR="009D6EE3" w:rsidRDefault="009D6EE3">
            <w:pPr>
              <w:pStyle w:val="ConsPlusNormal"/>
            </w:pPr>
          </w:p>
        </w:tc>
        <w:tc>
          <w:tcPr>
            <w:tcW w:w="1247" w:type="dxa"/>
          </w:tcPr>
          <w:p w:rsidR="009D6EE3" w:rsidRDefault="009D6EE3">
            <w:pPr>
              <w:pStyle w:val="ConsPlusNormal"/>
            </w:pPr>
          </w:p>
        </w:tc>
        <w:tc>
          <w:tcPr>
            <w:tcW w:w="1417" w:type="dxa"/>
          </w:tcPr>
          <w:p w:rsidR="009D6EE3" w:rsidRDefault="009D6EE3">
            <w:pPr>
              <w:pStyle w:val="ConsPlusNormal"/>
            </w:pPr>
          </w:p>
        </w:tc>
        <w:tc>
          <w:tcPr>
            <w:tcW w:w="1805"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77" w:type="dxa"/>
          </w:tcPr>
          <w:p w:rsidR="009D6EE3" w:rsidRDefault="009D6EE3">
            <w:pPr>
              <w:pStyle w:val="ConsPlusNormal"/>
            </w:pPr>
          </w:p>
        </w:tc>
        <w:tc>
          <w:tcPr>
            <w:tcW w:w="1077"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right"/>
      </w:pPr>
      <w:r>
        <w:t>Форма 0510432 с. 2</w:t>
      </w:r>
    </w:p>
    <w:p w:rsidR="009D6EE3" w:rsidRDefault="009D6EE3">
      <w:pPr>
        <w:pStyle w:val="ConsPlusNormal"/>
        <w:jc w:val="both"/>
      </w:pPr>
    </w:p>
    <w:p w:rsidR="009D6EE3" w:rsidRDefault="009D6EE3">
      <w:pPr>
        <w:pStyle w:val="ConsPlusNormal"/>
        <w:jc w:val="both"/>
        <w:outlineLvl w:val="2"/>
      </w:pPr>
      <w:bookmarkStart w:id="58" w:name="P636"/>
      <w:bookmarkEnd w:id="58"/>
      <w:r>
        <w:t>5. График исполнения платежей</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984"/>
        <w:gridCol w:w="2608"/>
        <w:gridCol w:w="2778"/>
      </w:tblGrid>
      <w:tr w:rsidR="009D6EE3">
        <w:tc>
          <w:tcPr>
            <w:tcW w:w="1701" w:type="dxa"/>
            <w:vMerge w:val="restart"/>
            <w:tcBorders>
              <w:left w:val="nil"/>
            </w:tcBorders>
          </w:tcPr>
          <w:p w:rsidR="009D6EE3" w:rsidRDefault="009D6EE3">
            <w:pPr>
              <w:pStyle w:val="ConsPlusNormal"/>
              <w:jc w:val="center"/>
            </w:pPr>
            <w:r>
              <w:t>Срок платежа</w:t>
            </w:r>
          </w:p>
        </w:tc>
        <w:tc>
          <w:tcPr>
            <w:tcW w:w="1984" w:type="dxa"/>
            <w:vMerge w:val="restart"/>
          </w:tcPr>
          <w:p w:rsidR="009D6EE3" w:rsidRDefault="009D6EE3">
            <w:pPr>
              <w:pStyle w:val="ConsPlusNormal"/>
              <w:jc w:val="center"/>
            </w:pPr>
            <w:r>
              <w:t xml:space="preserve">Код валюты по </w:t>
            </w:r>
            <w:hyperlink r:id="rId51">
              <w:r>
                <w:rPr>
                  <w:color w:val="0000FF"/>
                </w:rPr>
                <w:t>ОКВ</w:t>
              </w:r>
            </w:hyperlink>
          </w:p>
        </w:tc>
        <w:tc>
          <w:tcPr>
            <w:tcW w:w="5386" w:type="dxa"/>
            <w:gridSpan w:val="2"/>
            <w:tcBorders>
              <w:right w:val="nil"/>
            </w:tcBorders>
          </w:tcPr>
          <w:p w:rsidR="009D6EE3" w:rsidRDefault="009D6EE3">
            <w:pPr>
              <w:pStyle w:val="ConsPlusNormal"/>
              <w:jc w:val="center"/>
            </w:pPr>
            <w:r>
              <w:t>Сумма начисления</w:t>
            </w:r>
          </w:p>
        </w:tc>
      </w:tr>
      <w:tr w:rsidR="009D6EE3">
        <w:tc>
          <w:tcPr>
            <w:tcW w:w="1701" w:type="dxa"/>
            <w:vMerge/>
            <w:tcBorders>
              <w:left w:val="nil"/>
            </w:tcBorders>
          </w:tcPr>
          <w:p w:rsidR="009D6EE3" w:rsidRDefault="009D6EE3">
            <w:pPr>
              <w:pStyle w:val="ConsPlusNormal"/>
            </w:pPr>
          </w:p>
        </w:tc>
        <w:tc>
          <w:tcPr>
            <w:tcW w:w="1984" w:type="dxa"/>
            <w:vMerge/>
          </w:tcPr>
          <w:p w:rsidR="009D6EE3" w:rsidRDefault="009D6EE3">
            <w:pPr>
              <w:pStyle w:val="ConsPlusNormal"/>
            </w:pPr>
          </w:p>
        </w:tc>
        <w:tc>
          <w:tcPr>
            <w:tcW w:w="2608" w:type="dxa"/>
          </w:tcPr>
          <w:p w:rsidR="009D6EE3" w:rsidRDefault="009D6EE3">
            <w:pPr>
              <w:pStyle w:val="ConsPlusNormal"/>
              <w:jc w:val="center"/>
            </w:pPr>
            <w:r>
              <w:t>в иностранной валюте</w:t>
            </w:r>
          </w:p>
        </w:tc>
        <w:tc>
          <w:tcPr>
            <w:tcW w:w="2778" w:type="dxa"/>
            <w:tcBorders>
              <w:right w:val="nil"/>
            </w:tcBorders>
          </w:tcPr>
          <w:p w:rsidR="009D6EE3" w:rsidRDefault="009D6EE3">
            <w:pPr>
              <w:pStyle w:val="ConsPlusNormal"/>
              <w:jc w:val="center"/>
            </w:pPr>
            <w:r>
              <w:t>в рублях (рублевом эквиваленте)</w:t>
            </w:r>
          </w:p>
        </w:tc>
      </w:tr>
      <w:tr w:rsidR="009D6EE3">
        <w:tc>
          <w:tcPr>
            <w:tcW w:w="1701" w:type="dxa"/>
            <w:tcBorders>
              <w:left w:val="nil"/>
            </w:tcBorders>
          </w:tcPr>
          <w:p w:rsidR="009D6EE3" w:rsidRDefault="009D6EE3">
            <w:pPr>
              <w:pStyle w:val="ConsPlusNormal"/>
              <w:jc w:val="center"/>
            </w:pPr>
            <w:bookmarkStart w:id="59" w:name="P643"/>
            <w:bookmarkEnd w:id="59"/>
            <w:r>
              <w:t>1</w:t>
            </w:r>
          </w:p>
        </w:tc>
        <w:tc>
          <w:tcPr>
            <w:tcW w:w="1984" w:type="dxa"/>
          </w:tcPr>
          <w:p w:rsidR="009D6EE3" w:rsidRDefault="009D6EE3">
            <w:pPr>
              <w:pStyle w:val="ConsPlusNormal"/>
              <w:jc w:val="center"/>
            </w:pPr>
            <w:bookmarkStart w:id="60" w:name="P644"/>
            <w:bookmarkEnd w:id="60"/>
            <w:r>
              <w:t>2</w:t>
            </w:r>
          </w:p>
        </w:tc>
        <w:tc>
          <w:tcPr>
            <w:tcW w:w="2608" w:type="dxa"/>
          </w:tcPr>
          <w:p w:rsidR="009D6EE3" w:rsidRDefault="009D6EE3">
            <w:pPr>
              <w:pStyle w:val="ConsPlusNormal"/>
              <w:jc w:val="center"/>
            </w:pPr>
            <w:bookmarkStart w:id="61" w:name="P645"/>
            <w:bookmarkEnd w:id="61"/>
            <w:r>
              <w:t>3</w:t>
            </w:r>
          </w:p>
        </w:tc>
        <w:tc>
          <w:tcPr>
            <w:tcW w:w="2778" w:type="dxa"/>
            <w:tcBorders>
              <w:right w:val="nil"/>
            </w:tcBorders>
          </w:tcPr>
          <w:p w:rsidR="009D6EE3" w:rsidRDefault="009D6EE3">
            <w:pPr>
              <w:pStyle w:val="ConsPlusNormal"/>
              <w:jc w:val="center"/>
            </w:pPr>
            <w:bookmarkStart w:id="62" w:name="P646"/>
            <w:bookmarkEnd w:id="62"/>
            <w:r>
              <w:t>4</w:t>
            </w:r>
          </w:p>
        </w:tc>
      </w:tr>
      <w:tr w:rsidR="009D6EE3">
        <w:tblPrEx>
          <w:tblBorders>
            <w:left w:val="single" w:sz="4" w:space="0" w:color="auto"/>
            <w:right w:val="single" w:sz="4" w:space="0" w:color="auto"/>
          </w:tblBorders>
        </w:tblPrEx>
        <w:tc>
          <w:tcPr>
            <w:tcW w:w="1701" w:type="dxa"/>
          </w:tcPr>
          <w:p w:rsidR="009D6EE3" w:rsidRDefault="009D6EE3">
            <w:pPr>
              <w:pStyle w:val="ConsPlusNormal"/>
            </w:pPr>
          </w:p>
        </w:tc>
        <w:tc>
          <w:tcPr>
            <w:tcW w:w="1984" w:type="dxa"/>
          </w:tcPr>
          <w:p w:rsidR="009D6EE3" w:rsidRDefault="009D6EE3">
            <w:pPr>
              <w:pStyle w:val="ConsPlusNormal"/>
            </w:pPr>
          </w:p>
        </w:tc>
        <w:tc>
          <w:tcPr>
            <w:tcW w:w="2608" w:type="dxa"/>
          </w:tcPr>
          <w:p w:rsidR="009D6EE3" w:rsidRDefault="009D6EE3">
            <w:pPr>
              <w:pStyle w:val="ConsPlusNormal"/>
            </w:pPr>
          </w:p>
        </w:tc>
        <w:tc>
          <w:tcPr>
            <w:tcW w:w="2778" w:type="dxa"/>
          </w:tcPr>
          <w:p w:rsidR="009D6EE3" w:rsidRDefault="009D6EE3">
            <w:pPr>
              <w:pStyle w:val="ConsPlusNormal"/>
            </w:pPr>
          </w:p>
        </w:tc>
      </w:tr>
      <w:tr w:rsidR="009D6EE3">
        <w:tblPrEx>
          <w:tblBorders>
            <w:left w:val="single" w:sz="4" w:space="0" w:color="auto"/>
            <w:right w:val="single" w:sz="4" w:space="0" w:color="auto"/>
          </w:tblBorders>
        </w:tblPrEx>
        <w:tc>
          <w:tcPr>
            <w:tcW w:w="1701" w:type="dxa"/>
          </w:tcPr>
          <w:p w:rsidR="009D6EE3" w:rsidRDefault="009D6EE3">
            <w:pPr>
              <w:pStyle w:val="ConsPlusNormal"/>
            </w:pPr>
          </w:p>
        </w:tc>
        <w:tc>
          <w:tcPr>
            <w:tcW w:w="1984" w:type="dxa"/>
          </w:tcPr>
          <w:p w:rsidR="009D6EE3" w:rsidRDefault="009D6EE3">
            <w:pPr>
              <w:pStyle w:val="ConsPlusNormal"/>
            </w:pPr>
          </w:p>
        </w:tc>
        <w:tc>
          <w:tcPr>
            <w:tcW w:w="2608" w:type="dxa"/>
          </w:tcPr>
          <w:p w:rsidR="009D6EE3" w:rsidRDefault="009D6EE3">
            <w:pPr>
              <w:pStyle w:val="ConsPlusNormal"/>
            </w:pPr>
          </w:p>
        </w:tc>
        <w:tc>
          <w:tcPr>
            <w:tcW w:w="2778" w:type="dxa"/>
          </w:tcPr>
          <w:p w:rsidR="009D6EE3" w:rsidRDefault="009D6EE3">
            <w:pPr>
              <w:pStyle w:val="ConsPlusNormal"/>
            </w:pPr>
          </w:p>
        </w:tc>
      </w:tr>
      <w:tr w:rsidR="009D6EE3">
        <w:tblPrEx>
          <w:tblBorders>
            <w:right w:val="single" w:sz="4" w:space="0" w:color="auto"/>
          </w:tblBorders>
        </w:tblPrEx>
        <w:tc>
          <w:tcPr>
            <w:tcW w:w="1701" w:type="dxa"/>
            <w:tcBorders>
              <w:left w:val="nil"/>
              <w:bottom w:val="nil"/>
            </w:tcBorders>
          </w:tcPr>
          <w:p w:rsidR="009D6EE3" w:rsidRDefault="009D6EE3">
            <w:pPr>
              <w:pStyle w:val="ConsPlusNormal"/>
              <w:jc w:val="right"/>
            </w:pPr>
            <w:r>
              <w:t>Итого</w:t>
            </w:r>
          </w:p>
        </w:tc>
        <w:tc>
          <w:tcPr>
            <w:tcW w:w="1984" w:type="dxa"/>
          </w:tcPr>
          <w:p w:rsidR="009D6EE3" w:rsidRDefault="009D6EE3">
            <w:pPr>
              <w:pStyle w:val="ConsPlusNormal"/>
            </w:pPr>
          </w:p>
        </w:tc>
        <w:tc>
          <w:tcPr>
            <w:tcW w:w="2608" w:type="dxa"/>
          </w:tcPr>
          <w:p w:rsidR="009D6EE3" w:rsidRDefault="009D6EE3">
            <w:pPr>
              <w:pStyle w:val="ConsPlusNormal"/>
            </w:pPr>
          </w:p>
        </w:tc>
        <w:tc>
          <w:tcPr>
            <w:tcW w:w="2778" w:type="dxa"/>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340"/>
        <w:gridCol w:w="1474"/>
        <w:gridCol w:w="340"/>
        <w:gridCol w:w="1247"/>
        <w:gridCol w:w="340"/>
        <w:gridCol w:w="1757"/>
        <w:gridCol w:w="340"/>
        <w:gridCol w:w="1757"/>
        <w:gridCol w:w="340"/>
        <w:gridCol w:w="1644"/>
      </w:tblGrid>
      <w:tr w:rsidR="009D6EE3">
        <w:tc>
          <w:tcPr>
            <w:tcW w:w="2324" w:type="dxa"/>
            <w:tcBorders>
              <w:top w:val="nil"/>
              <w:left w:val="nil"/>
              <w:bottom w:val="nil"/>
              <w:right w:val="nil"/>
            </w:tcBorders>
          </w:tcPr>
          <w:p w:rsidR="009D6EE3" w:rsidRDefault="009D6EE3">
            <w:pPr>
              <w:pStyle w:val="ConsPlusNormal"/>
            </w:pPr>
            <w:r>
              <w:lastRenderedPageBreak/>
              <w:t>Ответственный исполнитель</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(электронный адрес)</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r>
        <w:t>"__" ________ 20__ г.</w:t>
      </w: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927"/>
        <w:gridCol w:w="340"/>
        <w:gridCol w:w="1417"/>
        <w:gridCol w:w="340"/>
        <w:gridCol w:w="1644"/>
      </w:tblGrid>
      <w:tr w:rsidR="009D6EE3">
        <w:tc>
          <w:tcPr>
            <w:tcW w:w="3401" w:type="dxa"/>
            <w:tcBorders>
              <w:top w:val="nil"/>
              <w:left w:val="nil"/>
              <w:bottom w:val="nil"/>
              <w:right w:val="nil"/>
            </w:tcBorders>
          </w:tcPr>
          <w:p w:rsidR="009D6EE3" w:rsidRDefault="009D6EE3">
            <w:pPr>
              <w:pStyle w:val="ConsPlusNormal"/>
            </w:pPr>
          </w:p>
        </w:tc>
        <w:tc>
          <w:tcPr>
            <w:tcW w:w="5668"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nil"/>
              <w:left w:val="nil"/>
              <w:bottom w:val="nil"/>
              <w:right w:val="nil"/>
            </w:tcBorders>
          </w:tcPr>
          <w:p w:rsidR="009D6EE3" w:rsidRDefault="009D6EE3">
            <w:pPr>
              <w:pStyle w:val="ConsPlusNormal"/>
            </w:pPr>
            <w:r>
              <w:t>Руководитель (уполномоченное лицо)</w:t>
            </w:r>
          </w:p>
        </w:tc>
        <w:tc>
          <w:tcPr>
            <w:tcW w:w="1757" w:type="dxa"/>
            <w:gridSpan w:val="2"/>
            <w:tcBorders>
              <w:top w:val="nil"/>
              <w:left w:val="nil"/>
              <w:bottom w:val="nil"/>
              <w:right w:val="nil"/>
            </w:tcBorders>
          </w:tcPr>
          <w:p w:rsidR="009D6EE3" w:rsidRDefault="009D6EE3">
            <w:pPr>
              <w:pStyle w:val="ConsPlusNormal"/>
            </w:pPr>
          </w:p>
        </w:tc>
        <w:tc>
          <w:tcPr>
            <w:tcW w:w="1984" w:type="dxa"/>
            <w:gridSpan w:val="2"/>
            <w:tcBorders>
              <w:top w:val="nil"/>
              <w:left w:val="nil"/>
              <w:bottom w:val="nil"/>
              <w:right w:val="nil"/>
            </w:tcBorders>
          </w:tcPr>
          <w:p w:rsidR="009D6EE3" w:rsidRDefault="009D6EE3">
            <w:pPr>
              <w:pStyle w:val="ConsPlusNormal"/>
            </w:pP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401" w:type="dxa"/>
            <w:tcBorders>
              <w:top w:val="nil"/>
              <w:left w:val="nil"/>
              <w:bottom w:val="nil"/>
              <w:right w:val="nil"/>
            </w:tcBorders>
          </w:tcPr>
          <w:p w:rsidR="009D6EE3" w:rsidRDefault="009D6EE3">
            <w:pPr>
              <w:pStyle w:val="ConsPlusNormal"/>
            </w:pPr>
          </w:p>
        </w:tc>
        <w:tc>
          <w:tcPr>
            <w:tcW w:w="3684" w:type="dxa"/>
            <w:gridSpan w:val="3"/>
            <w:tcBorders>
              <w:top w:val="nil"/>
              <w:left w:val="nil"/>
              <w:bottom w:val="nil"/>
              <w:right w:val="nil"/>
            </w:tcBorders>
          </w:tcPr>
          <w:p w:rsidR="009D6EE3" w:rsidRDefault="009D6EE3">
            <w:pPr>
              <w:pStyle w:val="ConsPlusNormal"/>
              <w:jc w:val="both"/>
            </w:pPr>
            <w:r>
              <w:t>"__" __________ 20__ г.</w:t>
            </w:r>
          </w:p>
        </w:tc>
        <w:tc>
          <w:tcPr>
            <w:tcW w:w="1984" w:type="dxa"/>
            <w:gridSpan w:val="2"/>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pPr>
      <w:bookmarkStart w:id="63" w:name="P709"/>
      <w:bookmarkEnd w:id="63"/>
      <w:r>
        <w:t>АКТ N _______</w:t>
      </w:r>
    </w:p>
    <w:p w:rsidR="009D6EE3" w:rsidRDefault="009D6EE3">
      <w:pPr>
        <w:pStyle w:val="ConsPlusNormal"/>
        <w:jc w:val="center"/>
      </w:pPr>
      <w:r>
        <w:t>о консервации (расконсервации) объекта основных средств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494"/>
        <w:gridCol w:w="2381"/>
        <w:gridCol w:w="963"/>
      </w:tblGrid>
      <w:tr w:rsidR="009D6EE3">
        <w:tc>
          <w:tcPr>
            <w:tcW w:w="3231" w:type="dxa"/>
            <w:tcBorders>
              <w:top w:val="nil"/>
              <w:left w:val="nil"/>
              <w:bottom w:val="nil"/>
              <w:right w:val="nil"/>
            </w:tcBorders>
          </w:tcPr>
          <w:p w:rsidR="009D6EE3" w:rsidRDefault="009D6EE3">
            <w:pPr>
              <w:pStyle w:val="ConsPlusNormal"/>
            </w:pPr>
          </w:p>
        </w:tc>
        <w:tc>
          <w:tcPr>
            <w:tcW w:w="2494" w:type="dxa"/>
            <w:tcBorders>
              <w:top w:val="nil"/>
              <w:left w:val="nil"/>
              <w:bottom w:val="nil"/>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231" w:type="dxa"/>
            <w:tcBorders>
              <w:top w:val="nil"/>
              <w:left w:val="nil"/>
              <w:bottom w:val="nil"/>
              <w:right w:val="nil"/>
            </w:tcBorders>
          </w:tcPr>
          <w:p w:rsidR="009D6EE3" w:rsidRDefault="009D6EE3">
            <w:pPr>
              <w:pStyle w:val="ConsPlusNormal"/>
            </w:pPr>
          </w:p>
        </w:tc>
        <w:tc>
          <w:tcPr>
            <w:tcW w:w="2494" w:type="dxa"/>
            <w:tcBorders>
              <w:top w:val="nil"/>
              <w:left w:val="nil"/>
              <w:bottom w:val="nil"/>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jc w:val="right"/>
            </w:pPr>
            <w:r>
              <w:t xml:space="preserve">Форма по </w:t>
            </w:r>
            <w:hyperlink r:id="rId52">
              <w:r>
                <w:rPr>
                  <w:color w:val="0000FF"/>
                </w:rPr>
                <w:t>ОКУД</w:t>
              </w:r>
            </w:hyperlink>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0510433</w:t>
            </w:r>
          </w:p>
        </w:tc>
      </w:tr>
      <w:tr w:rsidR="009D6EE3">
        <w:tc>
          <w:tcPr>
            <w:tcW w:w="3231" w:type="dxa"/>
            <w:tcBorders>
              <w:top w:val="nil"/>
              <w:left w:val="nil"/>
              <w:bottom w:val="nil"/>
              <w:right w:val="nil"/>
            </w:tcBorders>
          </w:tcPr>
          <w:p w:rsidR="009D6EE3" w:rsidRDefault="009D6EE3">
            <w:pPr>
              <w:pStyle w:val="ConsPlusNormal"/>
            </w:pPr>
          </w:p>
        </w:tc>
        <w:tc>
          <w:tcPr>
            <w:tcW w:w="2494" w:type="dxa"/>
            <w:tcBorders>
              <w:top w:val="nil"/>
              <w:left w:val="nil"/>
              <w:bottom w:val="nil"/>
              <w:right w:val="nil"/>
            </w:tcBorders>
          </w:tcPr>
          <w:p w:rsidR="009D6EE3" w:rsidRDefault="009D6EE3">
            <w:pPr>
              <w:pStyle w:val="ConsPlusNormal"/>
              <w:jc w:val="center"/>
            </w:pPr>
            <w:r>
              <w:t>от "__" ______ 20__ г.</w:t>
            </w:r>
          </w:p>
        </w:tc>
        <w:tc>
          <w:tcPr>
            <w:tcW w:w="2381" w:type="dxa"/>
            <w:tcBorders>
              <w:top w:val="nil"/>
              <w:left w:val="nil"/>
              <w:bottom w:val="nil"/>
              <w:right w:val="single" w:sz="4" w:space="0" w:color="auto"/>
            </w:tcBorders>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r>
              <w:t>Учреждение</w:t>
            </w:r>
          </w:p>
        </w:tc>
        <w:tc>
          <w:tcPr>
            <w:tcW w:w="2494" w:type="dxa"/>
            <w:tcBorders>
              <w:top w:val="nil"/>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r>
              <w:t>Обособленное подразделение</w:t>
            </w:r>
          </w:p>
        </w:tc>
        <w:tc>
          <w:tcPr>
            <w:tcW w:w="2494" w:type="dxa"/>
            <w:tcBorders>
              <w:top w:val="single" w:sz="4" w:space="0" w:color="auto"/>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r>
              <w:t>Структурное подразделение</w:t>
            </w:r>
          </w:p>
        </w:tc>
        <w:tc>
          <w:tcPr>
            <w:tcW w:w="2494" w:type="dxa"/>
            <w:tcBorders>
              <w:top w:val="single" w:sz="4" w:space="0" w:color="auto"/>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r>
              <w:t>Главный администратор бюджетных</w:t>
            </w:r>
          </w:p>
          <w:p w:rsidR="009D6EE3" w:rsidRDefault="009D6EE3">
            <w:pPr>
              <w:pStyle w:val="ConsPlusNormal"/>
            </w:pPr>
            <w:r>
              <w:t>средств (Учредитель)</w:t>
            </w:r>
          </w:p>
        </w:tc>
        <w:tc>
          <w:tcPr>
            <w:tcW w:w="2494" w:type="dxa"/>
            <w:tcBorders>
              <w:top w:val="single" w:sz="4" w:space="0" w:color="auto"/>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r>
              <w:t>Наименование бюджета</w:t>
            </w:r>
          </w:p>
        </w:tc>
        <w:tc>
          <w:tcPr>
            <w:tcW w:w="2494" w:type="dxa"/>
            <w:tcBorders>
              <w:top w:val="single" w:sz="4" w:space="0" w:color="auto"/>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jc w:val="right"/>
            </w:pPr>
            <w:r>
              <w:t xml:space="preserve">по </w:t>
            </w:r>
            <w:hyperlink r:id="rId53">
              <w:r>
                <w:rPr>
                  <w:color w:val="0000FF"/>
                </w:rPr>
                <w:t>ОКТМО</w:t>
              </w:r>
            </w:hyperlink>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5725"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238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54">
              <w:r>
                <w:rPr>
                  <w:color w:val="0000FF"/>
                </w:rPr>
                <w:t>343</w:t>
              </w:r>
            </w:hyperlink>
          </w:p>
        </w:tc>
      </w:tr>
      <w:tr w:rsidR="009D6EE3">
        <w:tblPrEx>
          <w:tblBorders>
            <w:right w:val="nil"/>
          </w:tblBorders>
        </w:tblPrEx>
        <w:tc>
          <w:tcPr>
            <w:tcW w:w="3231" w:type="dxa"/>
            <w:tcBorders>
              <w:top w:val="nil"/>
              <w:left w:val="nil"/>
              <w:bottom w:val="nil"/>
              <w:right w:val="nil"/>
            </w:tcBorders>
          </w:tcPr>
          <w:p w:rsidR="009D6EE3" w:rsidRDefault="009D6EE3">
            <w:pPr>
              <w:pStyle w:val="ConsPlusNormal"/>
            </w:pPr>
          </w:p>
        </w:tc>
        <w:tc>
          <w:tcPr>
            <w:tcW w:w="2494" w:type="dxa"/>
            <w:tcBorders>
              <w:top w:val="nil"/>
              <w:left w:val="nil"/>
              <w:bottom w:val="nil"/>
              <w:right w:val="nil"/>
            </w:tcBorders>
          </w:tcPr>
          <w:p w:rsidR="009D6EE3" w:rsidRDefault="009D6EE3">
            <w:pPr>
              <w:pStyle w:val="ConsPlusNormal"/>
            </w:pPr>
          </w:p>
        </w:tc>
        <w:tc>
          <w:tcPr>
            <w:tcW w:w="2381" w:type="dxa"/>
            <w:tcBorders>
              <w:top w:val="nil"/>
              <w:left w:val="nil"/>
              <w:bottom w:val="nil"/>
              <w:right w:val="nil"/>
            </w:tcBorders>
          </w:tcPr>
          <w:p w:rsidR="009D6EE3" w:rsidRDefault="009D6EE3">
            <w:pPr>
              <w:pStyle w:val="ConsPlusNormal"/>
            </w:pPr>
          </w:p>
        </w:tc>
        <w:tc>
          <w:tcPr>
            <w:tcW w:w="963" w:type="dxa"/>
            <w:tcBorders>
              <w:top w:val="single" w:sz="4" w:space="0" w:color="auto"/>
              <w:left w:val="nil"/>
              <w:bottom w:val="single" w:sz="4" w:space="0" w:color="auto"/>
              <w:right w:val="nil"/>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bookmarkStart w:id="64" w:name="P752"/>
            <w:bookmarkEnd w:id="64"/>
            <w:r>
              <w:t>Основание формирования Акта</w:t>
            </w:r>
          </w:p>
        </w:tc>
        <w:tc>
          <w:tcPr>
            <w:tcW w:w="2494" w:type="dxa"/>
            <w:tcBorders>
              <w:top w:val="nil"/>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p>
        </w:tc>
        <w:tc>
          <w:tcPr>
            <w:tcW w:w="2494" w:type="dxa"/>
            <w:vMerge w:val="restart"/>
            <w:tcBorders>
              <w:top w:val="single" w:sz="4" w:space="0" w:color="auto"/>
              <w:left w:val="nil"/>
              <w:bottom w:val="single" w:sz="4" w:space="0" w:color="auto"/>
              <w:right w:val="nil"/>
            </w:tcBorders>
          </w:tcPr>
          <w:p w:rsidR="009D6EE3" w:rsidRDefault="009D6EE3">
            <w:pPr>
              <w:pStyle w:val="ConsPlusNormal"/>
              <w:jc w:val="center"/>
            </w:pPr>
            <w:r>
              <w:t>(консервация - "1", расконсервация - "2")</w:t>
            </w:r>
          </w:p>
        </w:tc>
        <w:tc>
          <w:tcPr>
            <w:tcW w:w="2381" w:type="dxa"/>
            <w:vMerge w:val="restart"/>
            <w:tcBorders>
              <w:top w:val="nil"/>
              <w:left w:val="nil"/>
              <w:bottom w:val="nil"/>
              <w:right w:val="single" w:sz="4" w:space="0" w:color="auto"/>
            </w:tcBorders>
            <w:vAlign w:val="bottom"/>
          </w:tcPr>
          <w:p w:rsidR="009D6EE3" w:rsidRDefault="009D6EE3">
            <w:pPr>
              <w:pStyle w:val="ConsPlusNormal"/>
              <w:jc w:val="right"/>
            </w:pPr>
            <w:r>
              <w:t>Амортизационная группа</w:t>
            </w:r>
          </w:p>
        </w:tc>
        <w:tc>
          <w:tcPr>
            <w:tcW w:w="963"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bookmarkStart w:id="65" w:name="P760"/>
            <w:bookmarkEnd w:id="65"/>
            <w:r>
              <w:t>Наименование объекта (полное)</w:t>
            </w:r>
          </w:p>
        </w:tc>
        <w:tc>
          <w:tcPr>
            <w:tcW w:w="2494" w:type="dxa"/>
            <w:vMerge/>
            <w:tcBorders>
              <w:top w:val="single" w:sz="4" w:space="0" w:color="auto"/>
              <w:left w:val="nil"/>
              <w:bottom w:val="single" w:sz="4" w:space="0" w:color="auto"/>
              <w:right w:val="nil"/>
            </w:tcBorders>
          </w:tcPr>
          <w:p w:rsidR="009D6EE3" w:rsidRDefault="009D6EE3">
            <w:pPr>
              <w:pStyle w:val="ConsPlusNormal"/>
            </w:pPr>
          </w:p>
        </w:tc>
        <w:tc>
          <w:tcPr>
            <w:tcW w:w="2381" w:type="dxa"/>
            <w:vMerge/>
            <w:tcBorders>
              <w:top w:val="nil"/>
              <w:left w:val="nil"/>
              <w:bottom w:val="nil"/>
              <w:right w:val="single" w:sz="4" w:space="0" w:color="auto"/>
            </w:tcBorders>
          </w:tcPr>
          <w:p w:rsidR="009D6EE3" w:rsidRDefault="009D6EE3">
            <w:pPr>
              <w:pStyle w:val="ConsPlusNormal"/>
            </w:pPr>
          </w:p>
        </w:tc>
        <w:tc>
          <w:tcPr>
            <w:tcW w:w="963"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231" w:type="dxa"/>
            <w:tcBorders>
              <w:top w:val="nil"/>
              <w:left w:val="nil"/>
              <w:bottom w:val="nil"/>
              <w:right w:val="nil"/>
            </w:tcBorders>
          </w:tcPr>
          <w:p w:rsidR="009D6EE3" w:rsidRDefault="009D6EE3">
            <w:pPr>
              <w:pStyle w:val="ConsPlusNormal"/>
            </w:pPr>
          </w:p>
        </w:tc>
        <w:tc>
          <w:tcPr>
            <w:tcW w:w="2494" w:type="dxa"/>
            <w:tcBorders>
              <w:top w:val="single" w:sz="4" w:space="0" w:color="auto"/>
              <w:left w:val="nil"/>
              <w:bottom w:val="nil"/>
              <w:right w:val="nil"/>
            </w:tcBorders>
          </w:tcPr>
          <w:p w:rsidR="009D6EE3" w:rsidRDefault="009D6EE3">
            <w:pPr>
              <w:pStyle w:val="ConsPlusNormal"/>
            </w:pPr>
          </w:p>
        </w:tc>
        <w:tc>
          <w:tcPr>
            <w:tcW w:w="2381" w:type="dxa"/>
            <w:tcBorders>
              <w:top w:val="nil"/>
              <w:left w:val="nil"/>
              <w:bottom w:val="nil"/>
              <w:right w:val="nil"/>
            </w:tcBorders>
          </w:tcPr>
          <w:p w:rsidR="009D6EE3" w:rsidRDefault="009D6EE3">
            <w:pPr>
              <w:pStyle w:val="ConsPlusNormal"/>
            </w:pPr>
          </w:p>
        </w:tc>
        <w:tc>
          <w:tcPr>
            <w:tcW w:w="963" w:type="dxa"/>
            <w:tcBorders>
              <w:top w:val="single" w:sz="4" w:space="0" w:color="auto"/>
              <w:left w:val="nil"/>
              <w:bottom w:val="single" w:sz="4" w:space="0" w:color="auto"/>
              <w:right w:val="nil"/>
            </w:tcBorders>
          </w:tcPr>
          <w:p w:rsidR="009D6EE3" w:rsidRDefault="009D6EE3">
            <w:pPr>
              <w:pStyle w:val="ConsPlusNormal"/>
            </w:pPr>
          </w:p>
        </w:tc>
      </w:tr>
      <w:tr w:rsidR="009D6EE3">
        <w:tc>
          <w:tcPr>
            <w:tcW w:w="3231" w:type="dxa"/>
            <w:vMerge w:val="restart"/>
            <w:tcBorders>
              <w:top w:val="nil"/>
              <w:left w:val="nil"/>
              <w:bottom w:val="nil"/>
              <w:right w:val="nil"/>
            </w:tcBorders>
          </w:tcPr>
          <w:p w:rsidR="009D6EE3" w:rsidRDefault="009D6EE3">
            <w:pPr>
              <w:pStyle w:val="ConsPlusNormal"/>
            </w:pPr>
            <w:r>
              <w:t>Документ-основание о создании комиссии</w:t>
            </w:r>
          </w:p>
        </w:tc>
        <w:tc>
          <w:tcPr>
            <w:tcW w:w="2494" w:type="dxa"/>
            <w:tcBorders>
              <w:top w:val="nil"/>
              <w:left w:val="nil"/>
              <w:bottom w:val="single" w:sz="4" w:space="0" w:color="auto"/>
              <w:right w:val="nil"/>
            </w:tcBorders>
          </w:tcPr>
          <w:p w:rsidR="009D6EE3" w:rsidRDefault="009D6EE3">
            <w:pPr>
              <w:pStyle w:val="ConsPlusNormal"/>
            </w:pPr>
          </w:p>
        </w:tc>
        <w:tc>
          <w:tcPr>
            <w:tcW w:w="2381" w:type="dxa"/>
            <w:tcBorders>
              <w:top w:val="nil"/>
              <w:left w:val="nil"/>
              <w:bottom w:val="nil"/>
              <w:right w:val="single" w:sz="4" w:space="0" w:color="auto"/>
            </w:tcBorders>
          </w:tcPr>
          <w:p w:rsidR="009D6EE3" w:rsidRDefault="009D6EE3">
            <w:pPr>
              <w:pStyle w:val="ConsPlusNormal"/>
              <w:jc w:val="right"/>
            </w:pPr>
            <w:r>
              <w:t>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H w:val="single" w:sz="4" w:space="0" w:color="auto"/>
          </w:tblBorders>
        </w:tblPrEx>
        <w:tc>
          <w:tcPr>
            <w:tcW w:w="3231" w:type="dxa"/>
            <w:vMerge/>
            <w:tcBorders>
              <w:top w:val="nil"/>
              <w:left w:val="nil"/>
              <w:bottom w:val="nil"/>
              <w:right w:val="nil"/>
            </w:tcBorders>
          </w:tcPr>
          <w:p w:rsidR="009D6EE3" w:rsidRDefault="009D6EE3">
            <w:pPr>
              <w:pStyle w:val="ConsPlusNormal"/>
            </w:pPr>
          </w:p>
        </w:tc>
        <w:tc>
          <w:tcPr>
            <w:tcW w:w="2494" w:type="dxa"/>
            <w:tcBorders>
              <w:top w:val="single" w:sz="4" w:space="0" w:color="auto"/>
              <w:left w:val="nil"/>
              <w:bottom w:val="nil"/>
              <w:right w:val="nil"/>
            </w:tcBorders>
          </w:tcPr>
          <w:p w:rsidR="009D6EE3" w:rsidRDefault="009D6EE3">
            <w:pPr>
              <w:pStyle w:val="ConsPlusNormal"/>
              <w:jc w:val="center"/>
            </w:pPr>
            <w:r>
              <w:t>(наименование)</w:t>
            </w:r>
          </w:p>
        </w:tc>
        <w:tc>
          <w:tcPr>
            <w:tcW w:w="2381" w:type="dxa"/>
            <w:tcBorders>
              <w:top w:val="nil"/>
              <w:left w:val="nil"/>
              <w:bottom w:val="nil"/>
              <w:right w:val="single" w:sz="4" w:space="0" w:color="auto"/>
            </w:tcBorders>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66" w:name="P773"/>
      <w:bookmarkEnd w:id="66"/>
      <w:r>
        <w:lastRenderedPageBreak/>
        <w:t>1. Общие сведения об объекте</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737"/>
        <w:gridCol w:w="793"/>
        <w:gridCol w:w="737"/>
        <w:gridCol w:w="907"/>
        <w:gridCol w:w="1077"/>
        <w:gridCol w:w="963"/>
        <w:gridCol w:w="966"/>
      </w:tblGrid>
      <w:tr w:rsidR="009D6EE3">
        <w:tc>
          <w:tcPr>
            <w:tcW w:w="1474" w:type="dxa"/>
            <w:vMerge w:val="restart"/>
            <w:tcBorders>
              <w:left w:val="nil"/>
            </w:tcBorders>
          </w:tcPr>
          <w:p w:rsidR="009D6EE3" w:rsidRDefault="009D6EE3">
            <w:pPr>
              <w:pStyle w:val="ConsPlusNormal"/>
              <w:jc w:val="center"/>
            </w:pPr>
            <w:r>
              <w:t>Краткая индивидуальная характеристика объекта</w:t>
            </w:r>
          </w:p>
        </w:tc>
        <w:tc>
          <w:tcPr>
            <w:tcW w:w="1417" w:type="dxa"/>
            <w:vMerge w:val="restart"/>
          </w:tcPr>
          <w:p w:rsidR="009D6EE3" w:rsidRDefault="009D6EE3">
            <w:pPr>
              <w:pStyle w:val="ConsPlusNormal"/>
              <w:jc w:val="center"/>
            </w:pPr>
            <w:r>
              <w:t>Местонахождение объекта (адрес)</w:t>
            </w:r>
          </w:p>
        </w:tc>
        <w:tc>
          <w:tcPr>
            <w:tcW w:w="2267" w:type="dxa"/>
            <w:gridSpan w:val="3"/>
          </w:tcPr>
          <w:p w:rsidR="009D6EE3" w:rsidRDefault="009D6EE3">
            <w:pPr>
              <w:pStyle w:val="ConsPlusNormal"/>
              <w:jc w:val="center"/>
            </w:pPr>
            <w:r>
              <w:t>Номер</w:t>
            </w:r>
          </w:p>
        </w:tc>
        <w:tc>
          <w:tcPr>
            <w:tcW w:w="2947" w:type="dxa"/>
            <w:gridSpan w:val="3"/>
          </w:tcPr>
          <w:p w:rsidR="009D6EE3" w:rsidRDefault="009D6EE3">
            <w:pPr>
              <w:pStyle w:val="ConsPlusNormal"/>
              <w:jc w:val="center"/>
            </w:pPr>
            <w:r>
              <w:t>Дата</w:t>
            </w:r>
          </w:p>
        </w:tc>
        <w:tc>
          <w:tcPr>
            <w:tcW w:w="966" w:type="dxa"/>
            <w:vMerge w:val="restart"/>
            <w:tcBorders>
              <w:right w:val="nil"/>
            </w:tcBorders>
          </w:tcPr>
          <w:p w:rsidR="009D6EE3" w:rsidRDefault="009D6EE3">
            <w:pPr>
              <w:pStyle w:val="ConsPlusNormal"/>
              <w:jc w:val="center"/>
            </w:pPr>
            <w:r>
              <w:t>Фактический срок эксплуатации (месяцев)</w:t>
            </w:r>
          </w:p>
        </w:tc>
      </w:tr>
      <w:tr w:rsidR="009D6EE3">
        <w:tc>
          <w:tcPr>
            <w:tcW w:w="1474" w:type="dxa"/>
            <w:vMerge/>
            <w:tcBorders>
              <w:left w:val="nil"/>
            </w:tcBorders>
          </w:tcPr>
          <w:p w:rsidR="009D6EE3" w:rsidRDefault="009D6EE3">
            <w:pPr>
              <w:pStyle w:val="ConsPlusNormal"/>
            </w:pPr>
          </w:p>
        </w:tc>
        <w:tc>
          <w:tcPr>
            <w:tcW w:w="1417" w:type="dxa"/>
            <w:vMerge/>
          </w:tcPr>
          <w:p w:rsidR="009D6EE3" w:rsidRDefault="009D6EE3">
            <w:pPr>
              <w:pStyle w:val="ConsPlusNormal"/>
            </w:pPr>
          </w:p>
        </w:tc>
        <w:tc>
          <w:tcPr>
            <w:tcW w:w="737" w:type="dxa"/>
          </w:tcPr>
          <w:p w:rsidR="009D6EE3" w:rsidRDefault="009D6EE3">
            <w:pPr>
              <w:pStyle w:val="ConsPlusNormal"/>
              <w:jc w:val="center"/>
            </w:pPr>
            <w:r>
              <w:t>инвентарный</w:t>
            </w:r>
          </w:p>
        </w:tc>
        <w:tc>
          <w:tcPr>
            <w:tcW w:w="793" w:type="dxa"/>
          </w:tcPr>
          <w:p w:rsidR="009D6EE3" w:rsidRDefault="009D6EE3">
            <w:pPr>
              <w:pStyle w:val="ConsPlusNormal"/>
              <w:jc w:val="center"/>
            </w:pPr>
            <w:r>
              <w:t>реестровый</w:t>
            </w:r>
          </w:p>
        </w:tc>
        <w:tc>
          <w:tcPr>
            <w:tcW w:w="737" w:type="dxa"/>
          </w:tcPr>
          <w:p w:rsidR="009D6EE3" w:rsidRDefault="009D6EE3">
            <w:pPr>
              <w:pStyle w:val="ConsPlusNormal"/>
              <w:jc w:val="center"/>
            </w:pPr>
            <w:r>
              <w:t>заводской (иной)</w:t>
            </w:r>
          </w:p>
        </w:tc>
        <w:tc>
          <w:tcPr>
            <w:tcW w:w="907" w:type="dxa"/>
          </w:tcPr>
          <w:p w:rsidR="009D6EE3" w:rsidRDefault="009D6EE3">
            <w:pPr>
              <w:pStyle w:val="ConsPlusNormal"/>
              <w:jc w:val="center"/>
            </w:pPr>
            <w:r>
              <w:t>выпуска, изготовления, иное</w:t>
            </w:r>
          </w:p>
        </w:tc>
        <w:tc>
          <w:tcPr>
            <w:tcW w:w="1077" w:type="dxa"/>
          </w:tcPr>
          <w:p w:rsidR="009D6EE3" w:rsidRDefault="009D6EE3">
            <w:pPr>
              <w:pStyle w:val="ConsPlusNormal"/>
              <w:jc w:val="center"/>
            </w:pPr>
            <w:r>
              <w:t>принятия к бухгалтерскому учету</w:t>
            </w:r>
          </w:p>
        </w:tc>
        <w:tc>
          <w:tcPr>
            <w:tcW w:w="963" w:type="dxa"/>
          </w:tcPr>
          <w:p w:rsidR="009D6EE3" w:rsidRDefault="009D6EE3">
            <w:pPr>
              <w:pStyle w:val="ConsPlusNormal"/>
              <w:jc w:val="center"/>
            </w:pPr>
            <w:r>
              <w:t>ввода в эксплуатацию</w:t>
            </w:r>
          </w:p>
        </w:tc>
        <w:tc>
          <w:tcPr>
            <w:tcW w:w="966" w:type="dxa"/>
            <w:vMerge/>
            <w:tcBorders>
              <w:right w:val="nil"/>
            </w:tcBorders>
          </w:tcPr>
          <w:p w:rsidR="009D6EE3" w:rsidRDefault="009D6EE3">
            <w:pPr>
              <w:pStyle w:val="ConsPlusNormal"/>
            </w:pPr>
          </w:p>
        </w:tc>
      </w:tr>
      <w:tr w:rsidR="009D6EE3">
        <w:tc>
          <w:tcPr>
            <w:tcW w:w="1474" w:type="dxa"/>
            <w:tcBorders>
              <w:left w:val="nil"/>
            </w:tcBorders>
          </w:tcPr>
          <w:p w:rsidR="009D6EE3" w:rsidRDefault="009D6EE3">
            <w:pPr>
              <w:pStyle w:val="ConsPlusNormal"/>
              <w:jc w:val="center"/>
            </w:pPr>
            <w:bookmarkStart w:id="67" w:name="P786"/>
            <w:bookmarkEnd w:id="67"/>
            <w:r>
              <w:t>1</w:t>
            </w:r>
          </w:p>
        </w:tc>
        <w:tc>
          <w:tcPr>
            <w:tcW w:w="1417" w:type="dxa"/>
          </w:tcPr>
          <w:p w:rsidR="009D6EE3" w:rsidRDefault="009D6EE3">
            <w:pPr>
              <w:pStyle w:val="ConsPlusNormal"/>
              <w:jc w:val="center"/>
            </w:pPr>
            <w:bookmarkStart w:id="68" w:name="P787"/>
            <w:bookmarkEnd w:id="68"/>
            <w:r>
              <w:t>2</w:t>
            </w:r>
          </w:p>
        </w:tc>
        <w:tc>
          <w:tcPr>
            <w:tcW w:w="737" w:type="dxa"/>
          </w:tcPr>
          <w:p w:rsidR="009D6EE3" w:rsidRDefault="009D6EE3">
            <w:pPr>
              <w:pStyle w:val="ConsPlusNormal"/>
              <w:jc w:val="center"/>
            </w:pPr>
            <w:bookmarkStart w:id="69" w:name="P788"/>
            <w:bookmarkEnd w:id="69"/>
            <w:r>
              <w:t>3</w:t>
            </w:r>
          </w:p>
        </w:tc>
        <w:tc>
          <w:tcPr>
            <w:tcW w:w="793" w:type="dxa"/>
          </w:tcPr>
          <w:p w:rsidR="009D6EE3" w:rsidRDefault="009D6EE3">
            <w:pPr>
              <w:pStyle w:val="ConsPlusNormal"/>
              <w:jc w:val="center"/>
            </w:pPr>
            <w:r>
              <w:t>4</w:t>
            </w:r>
          </w:p>
        </w:tc>
        <w:tc>
          <w:tcPr>
            <w:tcW w:w="737" w:type="dxa"/>
          </w:tcPr>
          <w:p w:rsidR="009D6EE3" w:rsidRDefault="009D6EE3">
            <w:pPr>
              <w:pStyle w:val="ConsPlusNormal"/>
              <w:jc w:val="center"/>
            </w:pPr>
            <w:bookmarkStart w:id="70" w:name="P790"/>
            <w:bookmarkEnd w:id="70"/>
            <w:r>
              <w:t>5</w:t>
            </w:r>
          </w:p>
        </w:tc>
        <w:tc>
          <w:tcPr>
            <w:tcW w:w="907" w:type="dxa"/>
          </w:tcPr>
          <w:p w:rsidR="009D6EE3" w:rsidRDefault="009D6EE3">
            <w:pPr>
              <w:pStyle w:val="ConsPlusNormal"/>
              <w:jc w:val="center"/>
            </w:pPr>
            <w:bookmarkStart w:id="71" w:name="P791"/>
            <w:bookmarkEnd w:id="71"/>
            <w:r>
              <w:t>6</w:t>
            </w:r>
          </w:p>
        </w:tc>
        <w:tc>
          <w:tcPr>
            <w:tcW w:w="1077" w:type="dxa"/>
          </w:tcPr>
          <w:p w:rsidR="009D6EE3" w:rsidRDefault="009D6EE3">
            <w:pPr>
              <w:pStyle w:val="ConsPlusNormal"/>
              <w:jc w:val="center"/>
            </w:pPr>
            <w:bookmarkStart w:id="72" w:name="P792"/>
            <w:bookmarkEnd w:id="72"/>
            <w:r>
              <w:t>7</w:t>
            </w:r>
          </w:p>
        </w:tc>
        <w:tc>
          <w:tcPr>
            <w:tcW w:w="963" w:type="dxa"/>
          </w:tcPr>
          <w:p w:rsidR="009D6EE3" w:rsidRDefault="009D6EE3">
            <w:pPr>
              <w:pStyle w:val="ConsPlusNormal"/>
              <w:jc w:val="center"/>
            </w:pPr>
            <w:bookmarkStart w:id="73" w:name="P793"/>
            <w:bookmarkEnd w:id="73"/>
            <w:r>
              <w:t>8</w:t>
            </w:r>
          </w:p>
        </w:tc>
        <w:tc>
          <w:tcPr>
            <w:tcW w:w="966" w:type="dxa"/>
            <w:tcBorders>
              <w:right w:val="nil"/>
            </w:tcBorders>
          </w:tcPr>
          <w:p w:rsidR="009D6EE3" w:rsidRDefault="009D6EE3">
            <w:pPr>
              <w:pStyle w:val="ConsPlusNormal"/>
              <w:jc w:val="center"/>
            </w:pPr>
            <w:bookmarkStart w:id="74" w:name="P794"/>
            <w:bookmarkEnd w:id="74"/>
            <w:r>
              <w:t>9</w:t>
            </w:r>
          </w:p>
        </w:tc>
      </w:tr>
      <w:tr w:rsidR="009D6EE3">
        <w:tblPrEx>
          <w:tblBorders>
            <w:right w:val="single" w:sz="4" w:space="0" w:color="auto"/>
          </w:tblBorders>
        </w:tblPrEx>
        <w:tc>
          <w:tcPr>
            <w:tcW w:w="1474" w:type="dxa"/>
            <w:tcBorders>
              <w:left w:val="nil"/>
            </w:tcBorders>
          </w:tcPr>
          <w:p w:rsidR="009D6EE3" w:rsidRDefault="009D6EE3">
            <w:pPr>
              <w:pStyle w:val="ConsPlusNormal"/>
            </w:pPr>
          </w:p>
        </w:tc>
        <w:tc>
          <w:tcPr>
            <w:tcW w:w="1417" w:type="dxa"/>
          </w:tcPr>
          <w:p w:rsidR="009D6EE3" w:rsidRDefault="009D6EE3">
            <w:pPr>
              <w:pStyle w:val="ConsPlusNormal"/>
            </w:pPr>
          </w:p>
        </w:tc>
        <w:tc>
          <w:tcPr>
            <w:tcW w:w="737" w:type="dxa"/>
          </w:tcPr>
          <w:p w:rsidR="009D6EE3" w:rsidRDefault="009D6EE3">
            <w:pPr>
              <w:pStyle w:val="ConsPlusNormal"/>
            </w:pPr>
          </w:p>
        </w:tc>
        <w:tc>
          <w:tcPr>
            <w:tcW w:w="793" w:type="dxa"/>
          </w:tcPr>
          <w:p w:rsidR="009D6EE3" w:rsidRDefault="009D6EE3">
            <w:pPr>
              <w:pStyle w:val="ConsPlusNormal"/>
            </w:pPr>
          </w:p>
        </w:tc>
        <w:tc>
          <w:tcPr>
            <w:tcW w:w="737" w:type="dxa"/>
          </w:tcPr>
          <w:p w:rsidR="009D6EE3" w:rsidRDefault="009D6EE3">
            <w:pPr>
              <w:pStyle w:val="ConsPlusNormal"/>
            </w:pPr>
          </w:p>
        </w:tc>
        <w:tc>
          <w:tcPr>
            <w:tcW w:w="907" w:type="dxa"/>
          </w:tcPr>
          <w:p w:rsidR="009D6EE3" w:rsidRDefault="009D6EE3">
            <w:pPr>
              <w:pStyle w:val="ConsPlusNormal"/>
            </w:pPr>
          </w:p>
        </w:tc>
        <w:tc>
          <w:tcPr>
            <w:tcW w:w="1077" w:type="dxa"/>
          </w:tcPr>
          <w:p w:rsidR="009D6EE3" w:rsidRDefault="009D6EE3">
            <w:pPr>
              <w:pStyle w:val="ConsPlusNormal"/>
            </w:pPr>
          </w:p>
        </w:tc>
        <w:tc>
          <w:tcPr>
            <w:tcW w:w="963" w:type="dxa"/>
          </w:tcPr>
          <w:p w:rsidR="009D6EE3" w:rsidRDefault="009D6EE3">
            <w:pPr>
              <w:pStyle w:val="ConsPlusNormal"/>
            </w:pPr>
          </w:p>
        </w:tc>
        <w:tc>
          <w:tcPr>
            <w:tcW w:w="966"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75" w:name="P805"/>
      <w:bookmarkEnd w:id="75"/>
      <w:r>
        <w:t>2. Сведения о состоянии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11"/>
        <w:gridCol w:w="1020"/>
        <w:gridCol w:w="1303"/>
        <w:gridCol w:w="1247"/>
        <w:gridCol w:w="963"/>
      </w:tblGrid>
      <w:tr w:rsidR="009D6EE3">
        <w:tc>
          <w:tcPr>
            <w:tcW w:w="2324" w:type="dxa"/>
            <w:vMerge w:val="restart"/>
            <w:tcBorders>
              <w:left w:val="nil"/>
            </w:tcBorders>
          </w:tcPr>
          <w:p w:rsidR="009D6EE3" w:rsidRDefault="009D6EE3">
            <w:pPr>
              <w:pStyle w:val="ConsPlusNormal"/>
              <w:jc w:val="center"/>
            </w:pPr>
            <w:r>
              <w:t>Техническое состояние объекта</w:t>
            </w:r>
          </w:p>
        </w:tc>
        <w:tc>
          <w:tcPr>
            <w:tcW w:w="2211" w:type="dxa"/>
            <w:vMerge w:val="restart"/>
          </w:tcPr>
          <w:p w:rsidR="009D6EE3" w:rsidRDefault="009D6EE3">
            <w:pPr>
              <w:pStyle w:val="ConsPlusNormal"/>
              <w:jc w:val="center"/>
            </w:pPr>
            <w:r>
              <w:t>Причины консервации/расконсервации объекта</w:t>
            </w:r>
          </w:p>
        </w:tc>
        <w:tc>
          <w:tcPr>
            <w:tcW w:w="2323" w:type="dxa"/>
            <w:gridSpan w:val="2"/>
          </w:tcPr>
          <w:p w:rsidR="009D6EE3" w:rsidRDefault="009D6EE3">
            <w:pPr>
              <w:pStyle w:val="ConsPlusNormal"/>
              <w:jc w:val="center"/>
            </w:pPr>
            <w:r>
              <w:t>Срок консервации</w:t>
            </w:r>
          </w:p>
        </w:tc>
        <w:tc>
          <w:tcPr>
            <w:tcW w:w="1247" w:type="dxa"/>
            <w:vMerge w:val="restart"/>
          </w:tcPr>
          <w:p w:rsidR="009D6EE3" w:rsidRDefault="009D6EE3">
            <w:pPr>
              <w:pStyle w:val="ConsPlusNormal"/>
              <w:jc w:val="center"/>
            </w:pPr>
            <w:r>
              <w:t>Ответственное лицо</w:t>
            </w:r>
          </w:p>
        </w:tc>
        <w:tc>
          <w:tcPr>
            <w:tcW w:w="963" w:type="dxa"/>
            <w:vMerge w:val="restart"/>
            <w:tcBorders>
              <w:right w:val="nil"/>
            </w:tcBorders>
          </w:tcPr>
          <w:p w:rsidR="009D6EE3" w:rsidRDefault="009D6EE3">
            <w:pPr>
              <w:pStyle w:val="ConsPlusNormal"/>
              <w:jc w:val="center"/>
            </w:pPr>
            <w:r>
              <w:t>Статус объекта учета</w:t>
            </w:r>
          </w:p>
        </w:tc>
      </w:tr>
      <w:tr w:rsidR="009D6EE3">
        <w:tc>
          <w:tcPr>
            <w:tcW w:w="2324" w:type="dxa"/>
            <w:vMerge/>
            <w:tcBorders>
              <w:left w:val="nil"/>
            </w:tcBorders>
          </w:tcPr>
          <w:p w:rsidR="009D6EE3" w:rsidRDefault="009D6EE3">
            <w:pPr>
              <w:pStyle w:val="ConsPlusNormal"/>
            </w:pPr>
          </w:p>
        </w:tc>
        <w:tc>
          <w:tcPr>
            <w:tcW w:w="2211" w:type="dxa"/>
            <w:vMerge/>
          </w:tcPr>
          <w:p w:rsidR="009D6EE3" w:rsidRDefault="009D6EE3">
            <w:pPr>
              <w:pStyle w:val="ConsPlusNormal"/>
            </w:pPr>
          </w:p>
        </w:tc>
        <w:tc>
          <w:tcPr>
            <w:tcW w:w="1020" w:type="dxa"/>
          </w:tcPr>
          <w:p w:rsidR="009D6EE3" w:rsidRDefault="009D6EE3">
            <w:pPr>
              <w:pStyle w:val="ConsPlusNormal"/>
              <w:jc w:val="center"/>
            </w:pPr>
            <w:r>
              <w:t>дата начала</w:t>
            </w:r>
          </w:p>
        </w:tc>
        <w:tc>
          <w:tcPr>
            <w:tcW w:w="1303" w:type="dxa"/>
          </w:tcPr>
          <w:p w:rsidR="009D6EE3" w:rsidRDefault="009D6EE3">
            <w:pPr>
              <w:pStyle w:val="ConsPlusNormal"/>
              <w:jc w:val="center"/>
            </w:pPr>
            <w:r>
              <w:t>дата окончания</w:t>
            </w:r>
          </w:p>
        </w:tc>
        <w:tc>
          <w:tcPr>
            <w:tcW w:w="1247" w:type="dxa"/>
            <w:vMerge/>
          </w:tcPr>
          <w:p w:rsidR="009D6EE3" w:rsidRDefault="009D6EE3">
            <w:pPr>
              <w:pStyle w:val="ConsPlusNormal"/>
            </w:pPr>
          </w:p>
        </w:tc>
        <w:tc>
          <w:tcPr>
            <w:tcW w:w="963" w:type="dxa"/>
            <w:vMerge/>
            <w:tcBorders>
              <w:right w:val="nil"/>
            </w:tcBorders>
          </w:tcPr>
          <w:p w:rsidR="009D6EE3" w:rsidRDefault="009D6EE3">
            <w:pPr>
              <w:pStyle w:val="ConsPlusNormal"/>
            </w:pPr>
          </w:p>
        </w:tc>
      </w:tr>
      <w:tr w:rsidR="009D6EE3">
        <w:tc>
          <w:tcPr>
            <w:tcW w:w="2324" w:type="dxa"/>
            <w:tcBorders>
              <w:left w:val="nil"/>
            </w:tcBorders>
          </w:tcPr>
          <w:p w:rsidR="009D6EE3" w:rsidRDefault="009D6EE3">
            <w:pPr>
              <w:pStyle w:val="ConsPlusNormal"/>
              <w:jc w:val="center"/>
            </w:pPr>
            <w:bookmarkStart w:id="76" w:name="P814"/>
            <w:bookmarkEnd w:id="76"/>
            <w:r>
              <w:t>1</w:t>
            </w:r>
          </w:p>
        </w:tc>
        <w:tc>
          <w:tcPr>
            <w:tcW w:w="2211" w:type="dxa"/>
          </w:tcPr>
          <w:p w:rsidR="009D6EE3" w:rsidRDefault="009D6EE3">
            <w:pPr>
              <w:pStyle w:val="ConsPlusNormal"/>
              <w:jc w:val="center"/>
            </w:pPr>
            <w:bookmarkStart w:id="77" w:name="P815"/>
            <w:bookmarkEnd w:id="77"/>
            <w:r>
              <w:t>2</w:t>
            </w:r>
          </w:p>
        </w:tc>
        <w:tc>
          <w:tcPr>
            <w:tcW w:w="1020" w:type="dxa"/>
          </w:tcPr>
          <w:p w:rsidR="009D6EE3" w:rsidRDefault="009D6EE3">
            <w:pPr>
              <w:pStyle w:val="ConsPlusNormal"/>
              <w:jc w:val="center"/>
            </w:pPr>
            <w:bookmarkStart w:id="78" w:name="P816"/>
            <w:bookmarkEnd w:id="78"/>
            <w:r>
              <w:t>3</w:t>
            </w:r>
          </w:p>
        </w:tc>
        <w:tc>
          <w:tcPr>
            <w:tcW w:w="1303" w:type="dxa"/>
          </w:tcPr>
          <w:p w:rsidR="009D6EE3" w:rsidRDefault="009D6EE3">
            <w:pPr>
              <w:pStyle w:val="ConsPlusNormal"/>
              <w:jc w:val="center"/>
            </w:pPr>
            <w:bookmarkStart w:id="79" w:name="P817"/>
            <w:bookmarkEnd w:id="79"/>
            <w:r>
              <w:t>4</w:t>
            </w:r>
          </w:p>
        </w:tc>
        <w:tc>
          <w:tcPr>
            <w:tcW w:w="1247" w:type="dxa"/>
          </w:tcPr>
          <w:p w:rsidR="009D6EE3" w:rsidRDefault="009D6EE3">
            <w:pPr>
              <w:pStyle w:val="ConsPlusNormal"/>
              <w:jc w:val="center"/>
            </w:pPr>
            <w:bookmarkStart w:id="80" w:name="P818"/>
            <w:bookmarkEnd w:id="80"/>
            <w:r>
              <w:t>5</w:t>
            </w:r>
          </w:p>
        </w:tc>
        <w:tc>
          <w:tcPr>
            <w:tcW w:w="963" w:type="dxa"/>
            <w:tcBorders>
              <w:right w:val="nil"/>
            </w:tcBorders>
          </w:tcPr>
          <w:p w:rsidR="009D6EE3" w:rsidRDefault="009D6EE3">
            <w:pPr>
              <w:pStyle w:val="ConsPlusNormal"/>
              <w:jc w:val="center"/>
            </w:pPr>
            <w:bookmarkStart w:id="81" w:name="P819"/>
            <w:bookmarkEnd w:id="81"/>
            <w:r>
              <w:t>6</w:t>
            </w:r>
          </w:p>
        </w:tc>
      </w:tr>
      <w:tr w:rsidR="009D6EE3">
        <w:tblPrEx>
          <w:tblBorders>
            <w:right w:val="single" w:sz="4" w:space="0" w:color="auto"/>
          </w:tblBorders>
        </w:tblPrEx>
        <w:tc>
          <w:tcPr>
            <w:tcW w:w="2324" w:type="dxa"/>
            <w:tcBorders>
              <w:left w:val="nil"/>
            </w:tcBorders>
          </w:tcPr>
          <w:p w:rsidR="009D6EE3" w:rsidRDefault="009D6EE3">
            <w:pPr>
              <w:pStyle w:val="ConsPlusNormal"/>
            </w:pPr>
          </w:p>
        </w:tc>
        <w:tc>
          <w:tcPr>
            <w:tcW w:w="2211" w:type="dxa"/>
          </w:tcPr>
          <w:p w:rsidR="009D6EE3" w:rsidRDefault="009D6EE3">
            <w:pPr>
              <w:pStyle w:val="ConsPlusNormal"/>
            </w:pPr>
          </w:p>
        </w:tc>
        <w:tc>
          <w:tcPr>
            <w:tcW w:w="1020" w:type="dxa"/>
          </w:tcPr>
          <w:p w:rsidR="009D6EE3" w:rsidRDefault="009D6EE3">
            <w:pPr>
              <w:pStyle w:val="ConsPlusNormal"/>
            </w:pPr>
          </w:p>
        </w:tc>
        <w:tc>
          <w:tcPr>
            <w:tcW w:w="1303" w:type="dxa"/>
          </w:tcPr>
          <w:p w:rsidR="009D6EE3" w:rsidRDefault="009D6EE3">
            <w:pPr>
              <w:pStyle w:val="ConsPlusNormal"/>
            </w:pPr>
          </w:p>
        </w:tc>
        <w:tc>
          <w:tcPr>
            <w:tcW w:w="1247" w:type="dxa"/>
          </w:tcPr>
          <w:p w:rsidR="009D6EE3" w:rsidRDefault="009D6EE3">
            <w:pPr>
              <w:pStyle w:val="ConsPlusNormal"/>
            </w:pPr>
          </w:p>
        </w:tc>
        <w:tc>
          <w:tcPr>
            <w:tcW w:w="963"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82" w:name="P827"/>
      <w:bookmarkEnd w:id="82"/>
      <w:r>
        <w:t>3. Сведения о стоимости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644"/>
        <w:gridCol w:w="1360"/>
        <w:gridCol w:w="1530"/>
        <w:gridCol w:w="1530"/>
        <w:gridCol w:w="1190"/>
      </w:tblGrid>
      <w:tr w:rsidR="009D6EE3">
        <w:tc>
          <w:tcPr>
            <w:tcW w:w="1814" w:type="dxa"/>
            <w:vMerge w:val="restart"/>
            <w:tcBorders>
              <w:left w:val="nil"/>
            </w:tcBorders>
          </w:tcPr>
          <w:p w:rsidR="009D6EE3" w:rsidRDefault="009D6EE3">
            <w:pPr>
              <w:pStyle w:val="ConsPlusNormal"/>
              <w:jc w:val="center"/>
            </w:pPr>
            <w:r>
              <w:t>Балансовая стоимость</w:t>
            </w:r>
          </w:p>
        </w:tc>
        <w:tc>
          <w:tcPr>
            <w:tcW w:w="1644" w:type="dxa"/>
            <w:vMerge w:val="restart"/>
          </w:tcPr>
          <w:p w:rsidR="009D6EE3" w:rsidRDefault="009D6EE3">
            <w:pPr>
              <w:pStyle w:val="ConsPlusNormal"/>
              <w:jc w:val="center"/>
            </w:pPr>
            <w:r>
              <w:t>Срок полезного использования (месяцев)</w:t>
            </w:r>
          </w:p>
        </w:tc>
        <w:tc>
          <w:tcPr>
            <w:tcW w:w="2890" w:type="dxa"/>
            <w:gridSpan w:val="2"/>
          </w:tcPr>
          <w:p w:rsidR="009D6EE3" w:rsidRDefault="009D6EE3">
            <w:pPr>
              <w:pStyle w:val="ConsPlusNormal"/>
              <w:jc w:val="center"/>
            </w:pPr>
            <w:r>
              <w:t>Амортизация на дату</w:t>
            </w:r>
          </w:p>
        </w:tc>
        <w:tc>
          <w:tcPr>
            <w:tcW w:w="2720" w:type="dxa"/>
            <w:gridSpan w:val="2"/>
            <w:tcBorders>
              <w:right w:val="nil"/>
            </w:tcBorders>
          </w:tcPr>
          <w:p w:rsidR="009D6EE3" w:rsidRDefault="009D6EE3">
            <w:pPr>
              <w:pStyle w:val="ConsPlusNormal"/>
              <w:jc w:val="center"/>
            </w:pPr>
            <w:r>
              <w:t>Остаточная стоимость на дату</w:t>
            </w:r>
          </w:p>
        </w:tc>
      </w:tr>
      <w:tr w:rsidR="009D6EE3">
        <w:tc>
          <w:tcPr>
            <w:tcW w:w="1814" w:type="dxa"/>
            <w:vMerge/>
            <w:tcBorders>
              <w:left w:val="nil"/>
            </w:tcBorders>
          </w:tcPr>
          <w:p w:rsidR="009D6EE3" w:rsidRDefault="009D6EE3">
            <w:pPr>
              <w:pStyle w:val="ConsPlusNormal"/>
            </w:pPr>
          </w:p>
        </w:tc>
        <w:tc>
          <w:tcPr>
            <w:tcW w:w="1644" w:type="dxa"/>
            <w:vMerge/>
          </w:tcPr>
          <w:p w:rsidR="009D6EE3" w:rsidRDefault="009D6EE3">
            <w:pPr>
              <w:pStyle w:val="ConsPlusNormal"/>
            </w:pPr>
          </w:p>
        </w:tc>
        <w:tc>
          <w:tcPr>
            <w:tcW w:w="1360" w:type="dxa"/>
          </w:tcPr>
          <w:p w:rsidR="009D6EE3" w:rsidRDefault="009D6EE3">
            <w:pPr>
              <w:pStyle w:val="ConsPlusNormal"/>
              <w:jc w:val="center"/>
            </w:pPr>
            <w:r>
              <w:t>консервации</w:t>
            </w:r>
          </w:p>
        </w:tc>
        <w:tc>
          <w:tcPr>
            <w:tcW w:w="1530" w:type="dxa"/>
          </w:tcPr>
          <w:p w:rsidR="009D6EE3" w:rsidRDefault="009D6EE3">
            <w:pPr>
              <w:pStyle w:val="ConsPlusNormal"/>
              <w:jc w:val="center"/>
            </w:pPr>
            <w:r>
              <w:t>расконсервации</w:t>
            </w:r>
          </w:p>
        </w:tc>
        <w:tc>
          <w:tcPr>
            <w:tcW w:w="1530" w:type="dxa"/>
          </w:tcPr>
          <w:p w:rsidR="009D6EE3" w:rsidRDefault="009D6EE3">
            <w:pPr>
              <w:pStyle w:val="ConsPlusNormal"/>
              <w:jc w:val="center"/>
            </w:pPr>
            <w:r>
              <w:t>консервации</w:t>
            </w:r>
          </w:p>
        </w:tc>
        <w:tc>
          <w:tcPr>
            <w:tcW w:w="1190" w:type="dxa"/>
            <w:tcBorders>
              <w:right w:val="nil"/>
            </w:tcBorders>
          </w:tcPr>
          <w:p w:rsidR="009D6EE3" w:rsidRDefault="009D6EE3">
            <w:pPr>
              <w:pStyle w:val="ConsPlusNormal"/>
              <w:jc w:val="center"/>
            </w:pPr>
            <w:r>
              <w:t>расконсервации</w:t>
            </w:r>
          </w:p>
        </w:tc>
      </w:tr>
      <w:tr w:rsidR="009D6EE3">
        <w:tc>
          <w:tcPr>
            <w:tcW w:w="1814" w:type="dxa"/>
            <w:tcBorders>
              <w:left w:val="nil"/>
            </w:tcBorders>
          </w:tcPr>
          <w:p w:rsidR="009D6EE3" w:rsidRDefault="009D6EE3">
            <w:pPr>
              <w:pStyle w:val="ConsPlusNormal"/>
              <w:jc w:val="center"/>
            </w:pPr>
            <w:bookmarkStart w:id="83" w:name="P837"/>
            <w:bookmarkEnd w:id="83"/>
            <w:r>
              <w:t>1</w:t>
            </w:r>
          </w:p>
        </w:tc>
        <w:tc>
          <w:tcPr>
            <w:tcW w:w="1644" w:type="dxa"/>
          </w:tcPr>
          <w:p w:rsidR="009D6EE3" w:rsidRDefault="009D6EE3">
            <w:pPr>
              <w:pStyle w:val="ConsPlusNormal"/>
              <w:jc w:val="center"/>
            </w:pPr>
            <w:bookmarkStart w:id="84" w:name="P838"/>
            <w:bookmarkEnd w:id="84"/>
            <w:r>
              <w:t>2</w:t>
            </w:r>
          </w:p>
        </w:tc>
        <w:tc>
          <w:tcPr>
            <w:tcW w:w="1360" w:type="dxa"/>
          </w:tcPr>
          <w:p w:rsidR="009D6EE3" w:rsidRDefault="009D6EE3">
            <w:pPr>
              <w:pStyle w:val="ConsPlusNormal"/>
              <w:jc w:val="center"/>
            </w:pPr>
            <w:bookmarkStart w:id="85" w:name="P839"/>
            <w:bookmarkEnd w:id="85"/>
            <w:r>
              <w:t>3</w:t>
            </w:r>
          </w:p>
        </w:tc>
        <w:tc>
          <w:tcPr>
            <w:tcW w:w="1530" w:type="dxa"/>
          </w:tcPr>
          <w:p w:rsidR="009D6EE3" w:rsidRDefault="009D6EE3">
            <w:pPr>
              <w:pStyle w:val="ConsPlusNormal"/>
              <w:jc w:val="center"/>
            </w:pPr>
            <w:bookmarkStart w:id="86" w:name="P840"/>
            <w:bookmarkEnd w:id="86"/>
            <w:r>
              <w:t>4</w:t>
            </w:r>
          </w:p>
        </w:tc>
        <w:tc>
          <w:tcPr>
            <w:tcW w:w="1530" w:type="dxa"/>
          </w:tcPr>
          <w:p w:rsidR="009D6EE3" w:rsidRDefault="009D6EE3">
            <w:pPr>
              <w:pStyle w:val="ConsPlusNormal"/>
              <w:jc w:val="center"/>
            </w:pPr>
            <w:bookmarkStart w:id="87" w:name="P841"/>
            <w:bookmarkEnd w:id="87"/>
            <w:r>
              <w:t>5</w:t>
            </w:r>
          </w:p>
        </w:tc>
        <w:tc>
          <w:tcPr>
            <w:tcW w:w="1190" w:type="dxa"/>
            <w:tcBorders>
              <w:right w:val="nil"/>
            </w:tcBorders>
          </w:tcPr>
          <w:p w:rsidR="009D6EE3" w:rsidRDefault="009D6EE3">
            <w:pPr>
              <w:pStyle w:val="ConsPlusNormal"/>
              <w:jc w:val="center"/>
            </w:pPr>
            <w:bookmarkStart w:id="88" w:name="P842"/>
            <w:bookmarkEnd w:id="88"/>
            <w:r>
              <w:t>6</w:t>
            </w:r>
          </w:p>
        </w:tc>
      </w:tr>
      <w:tr w:rsidR="009D6EE3">
        <w:tblPrEx>
          <w:tblBorders>
            <w:right w:val="single" w:sz="4" w:space="0" w:color="auto"/>
          </w:tblBorders>
        </w:tblPrEx>
        <w:tc>
          <w:tcPr>
            <w:tcW w:w="1814" w:type="dxa"/>
            <w:tcBorders>
              <w:left w:val="nil"/>
            </w:tcBorders>
          </w:tcPr>
          <w:p w:rsidR="009D6EE3" w:rsidRDefault="009D6EE3">
            <w:pPr>
              <w:pStyle w:val="ConsPlusNormal"/>
            </w:pPr>
          </w:p>
        </w:tc>
        <w:tc>
          <w:tcPr>
            <w:tcW w:w="1644" w:type="dxa"/>
          </w:tcPr>
          <w:p w:rsidR="009D6EE3" w:rsidRDefault="009D6EE3">
            <w:pPr>
              <w:pStyle w:val="ConsPlusNormal"/>
            </w:pPr>
          </w:p>
        </w:tc>
        <w:tc>
          <w:tcPr>
            <w:tcW w:w="1360" w:type="dxa"/>
          </w:tcPr>
          <w:p w:rsidR="009D6EE3" w:rsidRDefault="009D6EE3">
            <w:pPr>
              <w:pStyle w:val="ConsPlusNormal"/>
            </w:pPr>
          </w:p>
        </w:tc>
        <w:tc>
          <w:tcPr>
            <w:tcW w:w="1530" w:type="dxa"/>
          </w:tcPr>
          <w:p w:rsidR="009D6EE3" w:rsidRDefault="009D6EE3">
            <w:pPr>
              <w:pStyle w:val="ConsPlusNormal"/>
            </w:pPr>
          </w:p>
        </w:tc>
        <w:tc>
          <w:tcPr>
            <w:tcW w:w="1530" w:type="dxa"/>
          </w:tcPr>
          <w:p w:rsidR="009D6EE3" w:rsidRDefault="009D6EE3">
            <w:pPr>
              <w:pStyle w:val="ConsPlusNormal"/>
            </w:pPr>
          </w:p>
        </w:tc>
        <w:tc>
          <w:tcPr>
            <w:tcW w:w="1190"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89" w:name="P850"/>
      <w:bookmarkEnd w:id="89"/>
      <w:r>
        <w:t>4. Сведения о видах работ (расходов на их проведение) в целях консервации/расконсервации объекта</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14"/>
        <w:gridCol w:w="1644"/>
        <w:gridCol w:w="1190"/>
        <w:gridCol w:w="1190"/>
        <w:gridCol w:w="1530"/>
      </w:tblGrid>
      <w:tr w:rsidR="009D6EE3">
        <w:tc>
          <w:tcPr>
            <w:tcW w:w="3514" w:type="dxa"/>
            <w:vMerge w:val="restart"/>
            <w:tcBorders>
              <w:left w:val="nil"/>
            </w:tcBorders>
          </w:tcPr>
          <w:p w:rsidR="009D6EE3" w:rsidRDefault="009D6EE3">
            <w:pPr>
              <w:pStyle w:val="ConsPlusNormal"/>
              <w:jc w:val="center"/>
            </w:pPr>
            <w:r>
              <w:t>Вид работы</w:t>
            </w:r>
          </w:p>
        </w:tc>
        <w:tc>
          <w:tcPr>
            <w:tcW w:w="4024" w:type="dxa"/>
            <w:gridSpan w:val="3"/>
          </w:tcPr>
          <w:p w:rsidR="009D6EE3" w:rsidRDefault="009D6EE3">
            <w:pPr>
              <w:pStyle w:val="ConsPlusNormal"/>
              <w:jc w:val="center"/>
            </w:pPr>
            <w:r>
              <w:t>Документ-основание</w:t>
            </w:r>
          </w:p>
        </w:tc>
        <w:tc>
          <w:tcPr>
            <w:tcW w:w="1530" w:type="dxa"/>
            <w:vMerge w:val="restart"/>
            <w:tcBorders>
              <w:right w:val="nil"/>
            </w:tcBorders>
          </w:tcPr>
          <w:p w:rsidR="009D6EE3" w:rsidRDefault="009D6EE3">
            <w:pPr>
              <w:pStyle w:val="ConsPlusNormal"/>
              <w:jc w:val="center"/>
            </w:pPr>
            <w:r>
              <w:t>Стоимость</w:t>
            </w:r>
          </w:p>
        </w:tc>
      </w:tr>
      <w:tr w:rsidR="009D6EE3">
        <w:tc>
          <w:tcPr>
            <w:tcW w:w="3514" w:type="dxa"/>
            <w:vMerge/>
            <w:tcBorders>
              <w:left w:val="nil"/>
            </w:tcBorders>
          </w:tcPr>
          <w:p w:rsidR="009D6EE3" w:rsidRDefault="009D6EE3">
            <w:pPr>
              <w:pStyle w:val="ConsPlusNormal"/>
            </w:pPr>
          </w:p>
        </w:tc>
        <w:tc>
          <w:tcPr>
            <w:tcW w:w="1644" w:type="dxa"/>
          </w:tcPr>
          <w:p w:rsidR="009D6EE3" w:rsidRDefault="009D6EE3">
            <w:pPr>
              <w:pStyle w:val="ConsPlusNormal"/>
              <w:jc w:val="center"/>
            </w:pPr>
            <w:r>
              <w:t>наименование</w:t>
            </w:r>
          </w:p>
        </w:tc>
        <w:tc>
          <w:tcPr>
            <w:tcW w:w="1190" w:type="dxa"/>
          </w:tcPr>
          <w:p w:rsidR="009D6EE3" w:rsidRDefault="009D6EE3">
            <w:pPr>
              <w:pStyle w:val="ConsPlusNormal"/>
              <w:jc w:val="center"/>
            </w:pPr>
            <w:r>
              <w:t>дата</w:t>
            </w:r>
          </w:p>
        </w:tc>
        <w:tc>
          <w:tcPr>
            <w:tcW w:w="1190" w:type="dxa"/>
          </w:tcPr>
          <w:p w:rsidR="009D6EE3" w:rsidRDefault="009D6EE3">
            <w:pPr>
              <w:pStyle w:val="ConsPlusNormal"/>
              <w:jc w:val="center"/>
            </w:pPr>
            <w:r>
              <w:t>номер</w:t>
            </w:r>
          </w:p>
        </w:tc>
        <w:tc>
          <w:tcPr>
            <w:tcW w:w="1530" w:type="dxa"/>
            <w:vMerge/>
            <w:tcBorders>
              <w:right w:val="nil"/>
            </w:tcBorders>
          </w:tcPr>
          <w:p w:rsidR="009D6EE3" w:rsidRDefault="009D6EE3">
            <w:pPr>
              <w:pStyle w:val="ConsPlusNormal"/>
            </w:pPr>
          </w:p>
        </w:tc>
      </w:tr>
      <w:tr w:rsidR="009D6EE3">
        <w:tc>
          <w:tcPr>
            <w:tcW w:w="3514" w:type="dxa"/>
            <w:tcBorders>
              <w:left w:val="nil"/>
            </w:tcBorders>
          </w:tcPr>
          <w:p w:rsidR="009D6EE3" w:rsidRDefault="009D6EE3">
            <w:pPr>
              <w:pStyle w:val="ConsPlusNormal"/>
              <w:jc w:val="center"/>
            </w:pPr>
            <w:bookmarkStart w:id="90" w:name="P858"/>
            <w:bookmarkEnd w:id="90"/>
            <w:r>
              <w:t>1</w:t>
            </w:r>
          </w:p>
        </w:tc>
        <w:tc>
          <w:tcPr>
            <w:tcW w:w="1644" w:type="dxa"/>
          </w:tcPr>
          <w:p w:rsidR="009D6EE3" w:rsidRDefault="009D6EE3">
            <w:pPr>
              <w:pStyle w:val="ConsPlusNormal"/>
              <w:jc w:val="center"/>
            </w:pPr>
            <w:bookmarkStart w:id="91" w:name="P859"/>
            <w:bookmarkEnd w:id="91"/>
            <w:r>
              <w:t>2</w:t>
            </w:r>
          </w:p>
        </w:tc>
        <w:tc>
          <w:tcPr>
            <w:tcW w:w="1190" w:type="dxa"/>
          </w:tcPr>
          <w:p w:rsidR="009D6EE3" w:rsidRDefault="009D6EE3">
            <w:pPr>
              <w:pStyle w:val="ConsPlusNormal"/>
              <w:jc w:val="center"/>
            </w:pPr>
            <w:r>
              <w:t>3</w:t>
            </w:r>
          </w:p>
        </w:tc>
        <w:tc>
          <w:tcPr>
            <w:tcW w:w="1190" w:type="dxa"/>
          </w:tcPr>
          <w:p w:rsidR="009D6EE3" w:rsidRDefault="009D6EE3">
            <w:pPr>
              <w:pStyle w:val="ConsPlusNormal"/>
              <w:jc w:val="center"/>
            </w:pPr>
            <w:bookmarkStart w:id="92" w:name="P861"/>
            <w:bookmarkEnd w:id="92"/>
            <w:r>
              <w:t>4</w:t>
            </w:r>
          </w:p>
        </w:tc>
        <w:tc>
          <w:tcPr>
            <w:tcW w:w="1530" w:type="dxa"/>
            <w:tcBorders>
              <w:right w:val="nil"/>
            </w:tcBorders>
          </w:tcPr>
          <w:p w:rsidR="009D6EE3" w:rsidRDefault="009D6EE3">
            <w:pPr>
              <w:pStyle w:val="ConsPlusNormal"/>
              <w:jc w:val="center"/>
            </w:pPr>
            <w:bookmarkStart w:id="93" w:name="P862"/>
            <w:bookmarkEnd w:id="93"/>
            <w:r>
              <w:t>5</w:t>
            </w:r>
          </w:p>
        </w:tc>
      </w:tr>
      <w:tr w:rsidR="009D6EE3">
        <w:tblPrEx>
          <w:tblBorders>
            <w:right w:val="single" w:sz="4" w:space="0" w:color="auto"/>
          </w:tblBorders>
        </w:tblPrEx>
        <w:tc>
          <w:tcPr>
            <w:tcW w:w="3514" w:type="dxa"/>
            <w:tcBorders>
              <w:left w:val="nil"/>
            </w:tcBorders>
          </w:tcPr>
          <w:p w:rsidR="009D6EE3" w:rsidRDefault="009D6EE3">
            <w:pPr>
              <w:pStyle w:val="ConsPlusNormal"/>
            </w:pPr>
          </w:p>
        </w:tc>
        <w:tc>
          <w:tcPr>
            <w:tcW w:w="1644" w:type="dxa"/>
          </w:tcPr>
          <w:p w:rsidR="009D6EE3" w:rsidRDefault="009D6EE3">
            <w:pPr>
              <w:pStyle w:val="ConsPlusNormal"/>
            </w:pPr>
          </w:p>
        </w:tc>
        <w:tc>
          <w:tcPr>
            <w:tcW w:w="1190" w:type="dxa"/>
          </w:tcPr>
          <w:p w:rsidR="009D6EE3" w:rsidRDefault="009D6EE3">
            <w:pPr>
              <w:pStyle w:val="ConsPlusNormal"/>
            </w:pPr>
          </w:p>
        </w:tc>
        <w:tc>
          <w:tcPr>
            <w:tcW w:w="1190" w:type="dxa"/>
          </w:tcPr>
          <w:p w:rsidR="009D6EE3" w:rsidRDefault="009D6EE3">
            <w:pPr>
              <w:pStyle w:val="ConsPlusNormal"/>
            </w:pPr>
          </w:p>
        </w:tc>
        <w:tc>
          <w:tcPr>
            <w:tcW w:w="1530" w:type="dxa"/>
          </w:tcPr>
          <w:p w:rsidR="009D6EE3" w:rsidRDefault="009D6EE3">
            <w:pPr>
              <w:pStyle w:val="ConsPlusNormal"/>
            </w:pPr>
          </w:p>
        </w:tc>
      </w:tr>
      <w:tr w:rsidR="009D6EE3">
        <w:tblPrEx>
          <w:tblBorders>
            <w:right w:val="single" w:sz="4" w:space="0" w:color="auto"/>
          </w:tblBorders>
        </w:tblPrEx>
        <w:tc>
          <w:tcPr>
            <w:tcW w:w="3514" w:type="dxa"/>
            <w:tcBorders>
              <w:left w:val="nil"/>
            </w:tcBorders>
          </w:tcPr>
          <w:p w:rsidR="009D6EE3" w:rsidRDefault="009D6EE3">
            <w:pPr>
              <w:pStyle w:val="ConsPlusNormal"/>
            </w:pPr>
          </w:p>
        </w:tc>
        <w:tc>
          <w:tcPr>
            <w:tcW w:w="1644" w:type="dxa"/>
          </w:tcPr>
          <w:p w:rsidR="009D6EE3" w:rsidRDefault="009D6EE3">
            <w:pPr>
              <w:pStyle w:val="ConsPlusNormal"/>
            </w:pPr>
          </w:p>
        </w:tc>
        <w:tc>
          <w:tcPr>
            <w:tcW w:w="1190" w:type="dxa"/>
          </w:tcPr>
          <w:p w:rsidR="009D6EE3" w:rsidRDefault="009D6EE3">
            <w:pPr>
              <w:pStyle w:val="ConsPlusNormal"/>
            </w:pPr>
          </w:p>
        </w:tc>
        <w:tc>
          <w:tcPr>
            <w:tcW w:w="1190" w:type="dxa"/>
          </w:tcPr>
          <w:p w:rsidR="009D6EE3" w:rsidRDefault="009D6EE3">
            <w:pPr>
              <w:pStyle w:val="ConsPlusNormal"/>
            </w:pPr>
          </w:p>
        </w:tc>
        <w:tc>
          <w:tcPr>
            <w:tcW w:w="1530" w:type="dxa"/>
          </w:tcPr>
          <w:p w:rsidR="009D6EE3" w:rsidRDefault="009D6EE3">
            <w:pPr>
              <w:pStyle w:val="ConsPlusNormal"/>
            </w:pPr>
          </w:p>
        </w:tc>
      </w:tr>
      <w:tr w:rsidR="009D6EE3">
        <w:tblPrEx>
          <w:tblBorders>
            <w:right w:val="single" w:sz="4" w:space="0" w:color="auto"/>
            <w:insideV w:val="nil"/>
          </w:tblBorders>
        </w:tblPrEx>
        <w:tc>
          <w:tcPr>
            <w:tcW w:w="3514" w:type="dxa"/>
            <w:tcBorders>
              <w:bottom w:val="nil"/>
            </w:tcBorders>
          </w:tcPr>
          <w:p w:rsidR="009D6EE3" w:rsidRDefault="009D6EE3">
            <w:pPr>
              <w:pStyle w:val="ConsPlusNormal"/>
            </w:pPr>
          </w:p>
        </w:tc>
        <w:tc>
          <w:tcPr>
            <w:tcW w:w="1644" w:type="dxa"/>
            <w:tcBorders>
              <w:bottom w:val="nil"/>
            </w:tcBorders>
          </w:tcPr>
          <w:p w:rsidR="009D6EE3" w:rsidRDefault="009D6EE3">
            <w:pPr>
              <w:pStyle w:val="ConsPlusNormal"/>
            </w:pPr>
          </w:p>
        </w:tc>
        <w:tc>
          <w:tcPr>
            <w:tcW w:w="1190" w:type="dxa"/>
            <w:tcBorders>
              <w:bottom w:val="nil"/>
            </w:tcBorders>
          </w:tcPr>
          <w:p w:rsidR="009D6EE3" w:rsidRDefault="009D6EE3">
            <w:pPr>
              <w:pStyle w:val="ConsPlusNormal"/>
            </w:pPr>
          </w:p>
        </w:tc>
        <w:tc>
          <w:tcPr>
            <w:tcW w:w="1190" w:type="dxa"/>
            <w:tcBorders>
              <w:bottom w:val="nil"/>
              <w:right w:val="single" w:sz="4" w:space="0" w:color="auto"/>
            </w:tcBorders>
          </w:tcPr>
          <w:p w:rsidR="009D6EE3" w:rsidRDefault="009D6EE3">
            <w:pPr>
              <w:pStyle w:val="ConsPlusNormal"/>
              <w:jc w:val="right"/>
            </w:pPr>
            <w:r>
              <w:t>Итого</w:t>
            </w:r>
          </w:p>
        </w:tc>
        <w:tc>
          <w:tcPr>
            <w:tcW w:w="1530" w:type="dxa"/>
            <w:tcBorders>
              <w:left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outlineLvl w:val="2"/>
      </w:pPr>
      <w:bookmarkStart w:id="94" w:name="P879"/>
      <w:bookmarkEnd w:id="94"/>
      <w:r>
        <w:t>5. Заключение комиссии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2891"/>
        <w:gridCol w:w="2721"/>
      </w:tblGrid>
      <w:tr w:rsidR="009D6EE3">
        <w:tc>
          <w:tcPr>
            <w:tcW w:w="3458" w:type="dxa"/>
            <w:tcBorders>
              <w:left w:val="nil"/>
            </w:tcBorders>
          </w:tcPr>
          <w:p w:rsidR="009D6EE3" w:rsidRDefault="009D6EE3">
            <w:pPr>
              <w:pStyle w:val="ConsPlusNormal"/>
              <w:jc w:val="center"/>
            </w:pPr>
            <w:r>
              <w:t>Резолюция комиссии</w:t>
            </w:r>
          </w:p>
        </w:tc>
        <w:tc>
          <w:tcPr>
            <w:tcW w:w="2891" w:type="dxa"/>
          </w:tcPr>
          <w:p w:rsidR="009D6EE3" w:rsidRDefault="009D6EE3">
            <w:pPr>
              <w:pStyle w:val="ConsPlusNormal"/>
              <w:jc w:val="center"/>
            </w:pPr>
            <w:r>
              <w:t>Итог голосования комиссии "за", %</w:t>
            </w:r>
          </w:p>
        </w:tc>
        <w:tc>
          <w:tcPr>
            <w:tcW w:w="2721" w:type="dxa"/>
            <w:tcBorders>
              <w:right w:val="nil"/>
            </w:tcBorders>
          </w:tcPr>
          <w:p w:rsidR="009D6EE3" w:rsidRDefault="009D6EE3">
            <w:pPr>
              <w:pStyle w:val="ConsPlusNormal"/>
              <w:jc w:val="center"/>
            </w:pPr>
            <w:r>
              <w:t>Особые отметки по итогам голосования</w:t>
            </w:r>
          </w:p>
        </w:tc>
      </w:tr>
      <w:tr w:rsidR="009D6EE3">
        <w:tc>
          <w:tcPr>
            <w:tcW w:w="3458" w:type="dxa"/>
            <w:tcBorders>
              <w:left w:val="nil"/>
            </w:tcBorders>
          </w:tcPr>
          <w:p w:rsidR="009D6EE3" w:rsidRDefault="009D6EE3">
            <w:pPr>
              <w:pStyle w:val="ConsPlusNormal"/>
              <w:jc w:val="center"/>
            </w:pPr>
            <w:bookmarkStart w:id="95" w:name="P884"/>
            <w:bookmarkEnd w:id="95"/>
            <w:r>
              <w:t>1</w:t>
            </w:r>
          </w:p>
        </w:tc>
        <w:tc>
          <w:tcPr>
            <w:tcW w:w="2891" w:type="dxa"/>
          </w:tcPr>
          <w:p w:rsidR="009D6EE3" w:rsidRDefault="009D6EE3">
            <w:pPr>
              <w:pStyle w:val="ConsPlusNormal"/>
              <w:jc w:val="center"/>
            </w:pPr>
            <w:bookmarkStart w:id="96" w:name="P885"/>
            <w:bookmarkEnd w:id="96"/>
            <w:r>
              <w:t>2</w:t>
            </w:r>
          </w:p>
        </w:tc>
        <w:tc>
          <w:tcPr>
            <w:tcW w:w="2721" w:type="dxa"/>
            <w:tcBorders>
              <w:right w:val="nil"/>
            </w:tcBorders>
          </w:tcPr>
          <w:p w:rsidR="009D6EE3" w:rsidRDefault="009D6EE3">
            <w:pPr>
              <w:pStyle w:val="ConsPlusNormal"/>
              <w:jc w:val="center"/>
            </w:pPr>
            <w:bookmarkStart w:id="97" w:name="P886"/>
            <w:bookmarkEnd w:id="97"/>
            <w:r>
              <w:t>3</w:t>
            </w:r>
          </w:p>
        </w:tc>
      </w:tr>
      <w:tr w:rsidR="009D6EE3">
        <w:tblPrEx>
          <w:tblBorders>
            <w:right w:val="single" w:sz="4" w:space="0" w:color="auto"/>
          </w:tblBorders>
        </w:tblPrEx>
        <w:tc>
          <w:tcPr>
            <w:tcW w:w="3458" w:type="dxa"/>
            <w:tcBorders>
              <w:left w:val="nil"/>
            </w:tcBorders>
          </w:tcPr>
          <w:p w:rsidR="009D6EE3" w:rsidRDefault="009D6EE3">
            <w:pPr>
              <w:pStyle w:val="ConsPlusNormal"/>
            </w:pPr>
          </w:p>
        </w:tc>
        <w:tc>
          <w:tcPr>
            <w:tcW w:w="2891" w:type="dxa"/>
          </w:tcPr>
          <w:p w:rsidR="009D6EE3" w:rsidRDefault="009D6EE3">
            <w:pPr>
              <w:pStyle w:val="ConsPlusNormal"/>
            </w:pPr>
          </w:p>
        </w:tc>
        <w:tc>
          <w:tcPr>
            <w:tcW w:w="2721"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1871"/>
        <w:gridCol w:w="340"/>
        <w:gridCol w:w="340"/>
        <w:gridCol w:w="1416"/>
        <w:gridCol w:w="340"/>
        <w:gridCol w:w="566"/>
        <w:gridCol w:w="2607"/>
        <w:gridCol w:w="510"/>
        <w:gridCol w:w="1530"/>
      </w:tblGrid>
      <w:tr w:rsidR="009D6EE3">
        <w:tc>
          <w:tcPr>
            <w:tcW w:w="3175"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0" w:type="dxa"/>
            <w:tcBorders>
              <w:top w:val="nil"/>
              <w:left w:val="nil"/>
              <w:bottom w:val="nil"/>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c>
          <w:tcPr>
            <w:tcW w:w="3175"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0"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3175" w:type="dxa"/>
            <w:tcBorders>
              <w:top w:val="nil"/>
              <w:left w:val="nil"/>
              <w:bottom w:val="nil"/>
              <w:right w:val="nil"/>
            </w:tcBorders>
          </w:tcPr>
          <w:p w:rsidR="009D6EE3" w:rsidRDefault="009D6EE3">
            <w:pPr>
              <w:pStyle w:val="ConsPlusNormal"/>
              <w:jc w:val="both"/>
            </w:pPr>
            <w:r>
              <w:t>Председатель комиссии</w:t>
            </w: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single" w:sz="4" w:space="0" w:color="auto"/>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756" w:type="dxa"/>
            <w:gridSpan w:val="2"/>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173"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510" w:type="dxa"/>
            <w:tcBorders>
              <w:top w:val="nil"/>
              <w:left w:val="nil"/>
              <w:bottom w:val="nil"/>
              <w:right w:val="nil"/>
            </w:tcBorders>
          </w:tcPr>
          <w:p w:rsidR="009D6EE3" w:rsidRDefault="009D6EE3">
            <w:pPr>
              <w:pStyle w:val="ConsPlusNormal"/>
            </w:pPr>
          </w:p>
        </w:tc>
        <w:tc>
          <w:tcPr>
            <w:tcW w:w="153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3175" w:type="dxa"/>
            <w:tcBorders>
              <w:top w:val="nil"/>
              <w:left w:val="nil"/>
              <w:bottom w:val="nil"/>
              <w:right w:val="nil"/>
            </w:tcBorders>
          </w:tcPr>
          <w:p w:rsidR="009D6EE3" w:rsidRDefault="009D6EE3">
            <w:pPr>
              <w:pStyle w:val="ConsPlusNormal"/>
            </w:pPr>
            <w:r>
              <w:t>Члены комиссии:</w:t>
            </w: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single" w:sz="4" w:space="0" w:color="auto"/>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756" w:type="dxa"/>
            <w:gridSpan w:val="2"/>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173"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510" w:type="dxa"/>
            <w:tcBorders>
              <w:top w:val="nil"/>
              <w:left w:val="nil"/>
              <w:bottom w:val="nil"/>
              <w:right w:val="nil"/>
            </w:tcBorders>
          </w:tcPr>
          <w:p w:rsidR="009D6EE3" w:rsidRDefault="009D6EE3">
            <w:pPr>
              <w:pStyle w:val="ConsPlusNormal"/>
            </w:pPr>
          </w:p>
        </w:tc>
        <w:tc>
          <w:tcPr>
            <w:tcW w:w="153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3175"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single" w:sz="4" w:space="0" w:color="auto"/>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756" w:type="dxa"/>
            <w:gridSpan w:val="2"/>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173"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510" w:type="dxa"/>
            <w:tcBorders>
              <w:top w:val="nil"/>
              <w:left w:val="nil"/>
              <w:bottom w:val="nil"/>
              <w:right w:val="nil"/>
            </w:tcBorders>
          </w:tcPr>
          <w:p w:rsidR="009D6EE3" w:rsidRDefault="009D6EE3">
            <w:pPr>
              <w:pStyle w:val="ConsPlusNormal"/>
            </w:pPr>
          </w:p>
        </w:tc>
        <w:tc>
          <w:tcPr>
            <w:tcW w:w="153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3175"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single" w:sz="4" w:space="0" w:color="auto"/>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756" w:type="dxa"/>
            <w:gridSpan w:val="2"/>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173"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510" w:type="dxa"/>
            <w:tcBorders>
              <w:top w:val="nil"/>
              <w:left w:val="nil"/>
              <w:bottom w:val="nil"/>
              <w:right w:val="nil"/>
            </w:tcBorders>
          </w:tcPr>
          <w:p w:rsidR="009D6EE3" w:rsidRDefault="009D6EE3">
            <w:pPr>
              <w:pStyle w:val="ConsPlusNormal"/>
            </w:pPr>
          </w:p>
        </w:tc>
        <w:tc>
          <w:tcPr>
            <w:tcW w:w="153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3175" w:type="dxa"/>
            <w:tcBorders>
              <w:top w:val="nil"/>
              <w:left w:val="nil"/>
              <w:bottom w:val="nil"/>
              <w:right w:val="nil"/>
            </w:tcBorders>
          </w:tcPr>
          <w:p w:rsidR="009D6EE3" w:rsidRDefault="009D6EE3">
            <w:pPr>
              <w:pStyle w:val="ConsPlusNormal"/>
              <w:jc w:val="both"/>
            </w:pPr>
            <w:r>
              <w:t>Ответственный исполнитель</w:t>
            </w: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6"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173" w:type="dxa"/>
            <w:gridSpan w:val="2"/>
            <w:tcBorders>
              <w:top w:val="nil"/>
              <w:left w:val="nil"/>
              <w:bottom w:val="single" w:sz="4" w:space="0" w:color="auto"/>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756" w:type="dxa"/>
            <w:gridSpan w:val="2"/>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173"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510" w:type="dxa"/>
            <w:tcBorders>
              <w:top w:val="nil"/>
              <w:left w:val="nil"/>
              <w:bottom w:val="nil"/>
              <w:right w:val="nil"/>
            </w:tcBorders>
          </w:tcPr>
          <w:p w:rsidR="009D6EE3" w:rsidRDefault="009D6EE3">
            <w:pPr>
              <w:pStyle w:val="ConsPlusNormal"/>
            </w:pPr>
          </w:p>
        </w:tc>
        <w:tc>
          <w:tcPr>
            <w:tcW w:w="1530" w:type="dxa"/>
            <w:tcBorders>
              <w:top w:val="single" w:sz="4" w:space="0" w:color="auto"/>
              <w:left w:val="nil"/>
              <w:bottom w:val="nil"/>
              <w:right w:val="nil"/>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211"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322" w:type="dxa"/>
            <w:gridSpan w:val="3"/>
            <w:tcBorders>
              <w:top w:val="nil"/>
              <w:left w:val="nil"/>
              <w:bottom w:val="single" w:sz="4" w:space="0" w:color="auto"/>
              <w:right w:val="nil"/>
            </w:tcBorders>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0" w:type="dxa"/>
            <w:tcBorders>
              <w:top w:val="nil"/>
              <w:left w:val="nil"/>
              <w:bottom w:val="nil"/>
              <w:right w:val="nil"/>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211" w:type="dxa"/>
            <w:gridSpan w:val="2"/>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2322" w:type="dxa"/>
            <w:gridSpan w:val="3"/>
            <w:tcBorders>
              <w:top w:val="single" w:sz="4" w:space="0" w:color="auto"/>
              <w:left w:val="nil"/>
              <w:bottom w:val="nil"/>
              <w:right w:val="nil"/>
            </w:tcBorders>
          </w:tcPr>
          <w:p w:rsidR="009D6EE3" w:rsidRDefault="009D6EE3">
            <w:pPr>
              <w:pStyle w:val="ConsPlusNormal"/>
              <w:jc w:val="center"/>
            </w:pPr>
            <w:r>
              <w:t>(электронный адрес)</w:t>
            </w:r>
          </w:p>
        </w:tc>
        <w:tc>
          <w:tcPr>
            <w:tcW w:w="2607" w:type="dxa"/>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0" w:type="dxa"/>
            <w:tcBorders>
              <w:top w:val="nil"/>
              <w:left w:val="nil"/>
              <w:bottom w:val="nil"/>
              <w:right w:val="nil"/>
            </w:tcBorders>
          </w:tcPr>
          <w:p w:rsidR="009D6EE3" w:rsidRDefault="009D6EE3">
            <w:pPr>
              <w:pStyle w:val="ConsPlusNormal"/>
            </w:pPr>
          </w:p>
        </w:tc>
      </w:tr>
      <w:tr w:rsidR="009D6EE3">
        <w:tc>
          <w:tcPr>
            <w:tcW w:w="12695" w:type="dxa"/>
            <w:gridSpan w:val="10"/>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lastRenderedPageBreak/>
              <w:t xml:space="preserve">(в ред. </w:t>
            </w:r>
            <w:hyperlink r:id="rId55">
              <w:r>
                <w:rPr>
                  <w:color w:val="0000FF"/>
                </w:rPr>
                <w:t>Приказа</w:t>
              </w:r>
            </w:hyperlink>
            <w:r>
              <w:rPr>
                <w:color w:val="392C69"/>
              </w:rPr>
              <w:t xml:space="preserve">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outlineLvl w:val="1"/>
      </w:pPr>
      <w:bookmarkStart w:id="98" w:name="P1026"/>
      <w:bookmarkEnd w:id="98"/>
      <w:r>
        <w:t>АКТ N _________</w:t>
      </w:r>
    </w:p>
    <w:p w:rsidR="009D6EE3" w:rsidRDefault="009D6EE3">
      <w:pPr>
        <w:pStyle w:val="ConsPlusNormal"/>
        <w:jc w:val="center"/>
      </w:pPr>
      <w:r>
        <w:t>приема-передачи объектов, полученных в личное пользование</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1"/>
        <w:gridCol w:w="2607"/>
        <w:gridCol w:w="1644"/>
        <w:gridCol w:w="1077"/>
      </w:tblGrid>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bookmarkStart w:id="99" w:name="P1032"/>
            <w:bookmarkEnd w:id="99"/>
            <w:r>
              <w:t>КОДЫ</w:t>
            </w: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56">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0510434</w:t>
            </w: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nil"/>
              <w:left w:val="nil"/>
              <w:bottom w:val="nil"/>
              <w:right w:val="nil"/>
            </w:tcBorders>
          </w:tcPr>
          <w:p w:rsidR="009D6EE3" w:rsidRDefault="009D6EE3">
            <w:pPr>
              <w:pStyle w:val="ConsPlusNormal"/>
              <w:jc w:val="center"/>
            </w:pPr>
            <w:r>
              <w:t>от "__" ______ 20__ г.</w:t>
            </w:r>
          </w:p>
        </w:tc>
        <w:tc>
          <w:tcPr>
            <w:tcW w:w="1644"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Учреждение</w:t>
            </w:r>
          </w:p>
        </w:tc>
        <w:tc>
          <w:tcPr>
            <w:tcW w:w="2607" w:type="dxa"/>
            <w:tcBorders>
              <w:top w:val="nil"/>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Обособленное подразделение</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Структурное подразделение</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Наименование бюджета</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57">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Наименование операции</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single" w:sz="4" w:space="0" w:color="auto"/>
              <w:left w:val="nil"/>
              <w:bottom w:val="nil"/>
              <w:right w:val="nil"/>
            </w:tcBorders>
          </w:tcPr>
          <w:p w:rsidR="009D6EE3" w:rsidRDefault="009D6EE3">
            <w:pPr>
              <w:pStyle w:val="ConsPlusNormal"/>
              <w:jc w:val="center"/>
            </w:pPr>
            <w:r>
              <w:t>(выдача имущества в пользование - код "1", возврат имущества - код "2")</w:t>
            </w: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vMerge w:val="restart"/>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Ответственное лицо, выдавшее (возвратившее) имущество</w:t>
            </w:r>
          </w:p>
        </w:tc>
        <w:tc>
          <w:tcPr>
            <w:tcW w:w="2607" w:type="dxa"/>
            <w:tcBorders>
              <w:top w:val="nil"/>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tcPr>
          <w:p w:rsidR="009D6EE3" w:rsidRDefault="009D6EE3">
            <w:pPr>
              <w:pStyle w:val="ConsPlusNormal"/>
              <w:jc w:val="right"/>
            </w:pPr>
            <w:r>
              <w:t>Учетный номер</w:t>
            </w:r>
          </w:p>
        </w:tc>
        <w:tc>
          <w:tcPr>
            <w:tcW w:w="1077"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 xml:space="preserve">Местонахождение выдаваемого </w:t>
            </w:r>
            <w:r>
              <w:lastRenderedPageBreak/>
              <w:t>имущества</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lastRenderedPageBreak/>
              <w:t>Структурное подразделение</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Ответственное лицо, получающее (принимающее) имущество</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Местонахождение возвращенного имущества</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607" w:type="dxa"/>
            <w:tcBorders>
              <w:top w:val="single" w:sz="4" w:space="0" w:color="auto"/>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58">
              <w:r>
                <w:rPr>
                  <w:color w:val="0000FF"/>
                </w:rPr>
                <w:t>383</w:t>
              </w:r>
            </w:hyperlink>
          </w:p>
        </w:tc>
      </w:tr>
      <w:tr w:rsidR="009D6EE3">
        <w:tblPrEx>
          <w:tblBorders>
            <w:right w:val="nil"/>
          </w:tblBorders>
        </w:tblPrEx>
        <w:tc>
          <w:tcPr>
            <w:tcW w:w="3741" w:type="dxa"/>
            <w:tcBorders>
              <w:top w:val="nil"/>
              <w:left w:val="nil"/>
              <w:bottom w:val="nil"/>
              <w:right w:val="nil"/>
            </w:tcBorders>
            <w:vAlign w:val="bottom"/>
          </w:tcPr>
          <w:p w:rsidR="009D6EE3" w:rsidRDefault="009D6EE3">
            <w:pPr>
              <w:pStyle w:val="ConsPlusNormal"/>
            </w:pPr>
          </w:p>
        </w:tc>
        <w:tc>
          <w:tcPr>
            <w:tcW w:w="2607" w:type="dxa"/>
            <w:tcBorders>
              <w:top w:val="single" w:sz="4" w:space="0" w:color="auto"/>
              <w:left w:val="nil"/>
              <w:bottom w:val="nil"/>
              <w:right w:val="nil"/>
            </w:tcBorders>
          </w:tcPr>
          <w:p w:rsidR="009D6EE3" w:rsidRDefault="009D6EE3">
            <w:pPr>
              <w:pStyle w:val="ConsPlusNormal"/>
            </w:pPr>
          </w:p>
        </w:tc>
        <w:tc>
          <w:tcPr>
            <w:tcW w:w="1644"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r>
              <w:t>Документ-основание для выдачи</w:t>
            </w:r>
          </w:p>
        </w:tc>
        <w:tc>
          <w:tcPr>
            <w:tcW w:w="2607" w:type="dxa"/>
            <w:tcBorders>
              <w:top w:val="nil"/>
              <w:left w:val="nil"/>
              <w:bottom w:val="single" w:sz="4" w:space="0" w:color="auto"/>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741" w:type="dxa"/>
            <w:tcBorders>
              <w:top w:val="nil"/>
              <w:left w:val="nil"/>
              <w:bottom w:val="nil"/>
              <w:right w:val="nil"/>
            </w:tcBorders>
            <w:vAlign w:val="bottom"/>
          </w:tcPr>
          <w:p w:rsidR="009D6EE3" w:rsidRDefault="009D6EE3">
            <w:pPr>
              <w:pStyle w:val="ConsPlusNormal"/>
            </w:pPr>
          </w:p>
        </w:tc>
        <w:tc>
          <w:tcPr>
            <w:tcW w:w="2607" w:type="dxa"/>
            <w:tcBorders>
              <w:top w:val="single" w:sz="4" w:space="0" w:color="auto"/>
              <w:left w:val="nil"/>
              <w:bottom w:val="nil"/>
              <w:right w:val="nil"/>
            </w:tcBorders>
          </w:tcPr>
          <w:p w:rsidR="009D6EE3" w:rsidRDefault="009D6EE3">
            <w:pPr>
              <w:pStyle w:val="ConsPlusNormal"/>
            </w:pPr>
          </w:p>
        </w:tc>
        <w:tc>
          <w:tcPr>
            <w:tcW w:w="1644"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00" w:name="P1105"/>
      <w:bookmarkEnd w:id="100"/>
      <w:r>
        <w:t>1. Сведения о выдаваемых (сданных) объектах основных средств</w:t>
      </w:r>
    </w:p>
    <w:p w:rsidR="009D6EE3" w:rsidRDefault="009D6EE3">
      <w:pPr>
        <w:pStyle w:val="ConsPlusNormal"/>
        <w:jc w:val="both"/>
      </w:pPr>
    </w:p>
    <w:p w:rsidR="009D6EE3" w:rsidRDefault="009D6EE3">
      <w:pPr>
        <w:pStyle w:val="ConsPlusNormal"/>
        <w:sectPr w:rsidR="009D6EE3">
          <w:pgSz w:w="16838" w:h="11905" w:orient="landscape"/>
          <w:pgMar w:top="1701" w:right="1134" w:bottom="850" w:left="1134"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531"/>
        <w:gridCol w:w="2098"/>
        <w:gridCol w:w="1128"/>
        <w:gridCol w:w="1020"/>
        <w:gridCol w:w="510"/>
        <w:gridCol w:w="624"/>
        <w:gridCol w:w="680"/>
        <w:gridCol w:w="624"/>
        <w:gridCol w:w="1118"/>
        <w:gridCol w:w="1191"/>
        <w:gridCol w:w="1077"/>
        <w:gridCol w:w="907"/>
        <w:gridCol w:w="1361"/>
      </w:tblGrid>
      <w:tr w:rsidR="009D6EE3">
        <w:tc>
          <w:tcPr>
            <w:tcW w:w="1020" w:type="dxa"/>
            <w:vMerge w:val="restart"/>
            <w:tcBorders>
              <w:left w:val="nil"/>
            </w:tcBorders>
          </w:tcPr>
          <w:p w:rsidR="009D6EE3" w:rsidRDefault="009D6EE3">
            <w:pPr>
              <w:pStyle w:val="ConsPlusNormal"/>
              <w:jc w:val="center"/>
            </w:pPr>
            <w:r>
              <w:lastRenderedPageBreak/>
              <w:t>Наименование объекта</w:t>
            </w:r>
          </w:p>
        </w:tc>
        <w:tc>
          <w:tcPr>
            <w:tcW w:w="1531" w:type="dxa"/>
            <w:vMerge w:val="restart"/>
          </w:tcPr>
          <w:p w:rsidR="009D6EE3" w:rsidRDefault="009D6EE3">
            <w:pPr>
              <w:pStyle w:val="ConsPlusNormal"/>
              <w:jc w:val="center"/>
            </w:pPr>
            <w:r>
              <w:t>Инвентарный (учетный) номер</w:t>
            </w:r>
          </w:p>
        </w:tc>
        <w:tc>
          <w:tcPr>
            <w:tcW w:w="2098" w:type="dxa"/>
            <w:vMerge w:val="restart"/>
          </w:tcPr>
          <w:p w:rsidR="009D6EE3" w:rsidRDefault="009D6EE3">
            <w:pPr>
              <w:pStyle w:val="ConsPlusNormal"/>
              <w:jc w:val="center"/>
            </w:pPr>
            <w:r>
              <w:t>Наименование важнейших приспособлений и принадлежностей, относящихся к объекту</w:t>
            </w:r>
          </w:p>
        </w:tc>
        <w:tc>
          <w:tcPr>
            <w:tcW w:w="1128" w:type="dxa"/>
            <w:vMerge w:val="restart"/>
          </w:tcPr>
          <w:p w:rsidR="009D6EE3" w:rsidRDefault="009D6EE3">
            <w:pPr>
              <w:pStyle w:val="ConsPlusNormal"/>
              <w:jc w:val="center"/>
            </w:pPr>
            <w:r>
              <w:t>Паспорт, модель, марка</w:t>
            </w:r>
          </w:p>
        </w:tc>
        <w:tc>
          <w:tcPr>
            <w:tcW w:w="1020" w:type="dxa"/>
            <w:vMerge w:val="restart"/>
          </w:tcPr>
          <w:p w:rsidR="009D6EE3" w:rsidRDefault="009D6EE3">
            <w:pPr>
              <w:pStyle w:val="ConsPlusNormal"/>
              <w:jc w:val="center"/>
            </w:pPr>
            <w:r>
              <w:t>Первоначальная (балансовая) стоимость</w:t>
            </w:r>
          </w:p>
        </w:tc>
        <w:tc>
          <w:tcPr>
            <w:tcW w:w="2438" w:type="dxa"/>
            <w:gridSpan w:val="4"/>
          </w:tcPr>
          <w:p w:rsidR="009D6EE3" w:rsidRDefault="009D6EE3">
            <w:pPr>
              <w:pStyle w:val="ConsPlusNormal"/>
              <w:jc w:val="center"/>
            </w:pPr>
            <w:r>
              <w:t>Индивидуальные характеристики</w:t>
            </w:r>
          </w:p>
        </w:tc>
        <w:tc>
          <w:tcPr>
            <w:tcW w:w="2309" w:type="dxa"/>
            <w:gridSpan w:val="2"/>
          </w:tcPr>
          <w:p w:rsidR="009D6EE3" w:rsidRDefault="009D6EE3">
            <w:pPr>
              <w:pStyle w:val="ConsPlusNormal"/>
              <w:jc w:val="center"/>
            </w:pPr>
            <w:r>
              <w:t>Видимые особенности объекта</w:t>
            </w:r>
          </w:p>
        </w:tc>
        <w:tc>
          <w:tcPr>
            <w:tcW w:w="1077" w:type="dxa"/>
            <w:vMerge w:val="restart"/>
          </w:tcPr>
          <w:p w:rsidR="009D6EE3" w:rsidRDefault="009D6EE3">
            <w:pPr>
              <w:pStyle w:val="ConsPlusNormal"/>
              <w:jc w:val="center"/>
            </w:pPr>
            <w:r>
              <w:t>Код условия возврата имущества</w:t>
            </w:r>
          </w:p>
        </w:tc>
        <w:tc>
          <w:tcPr>
            <w:tcW w:w="907" w:type="dxa"/>
            <w:vMerge w:val="restart"/>
          </w:tcPr>
          <w:p w:rsidR="009D6EE3" w:rsidRDefault="009D6EE3">
            <w:pPr>
              <w:pStyle w:val="ConsPlusNormal"/>
              <w:jc w:val="center"/>
            </w:pPr>
            <w:r>
              <w:t>Норма выдачи</w:t>
            </w:r>
          </w:p>
        </w:tc>
        <w:tc>
          <w:tcPr>
            <w:tcW w:w="1361" w:type="dxa"/>
            <w:vMerge w:val="restart"/>
            <w:tcBorders>
              <w:right w:val="nil"/>
            </w:tcBorders>
          </w:tcPr>
          <w:p w:rsidR="009D6EE3" w:rsidRDefault="009D6EE3">
            <w:pPr>
              <w:pStyle w:val="ConsPlusNormal"/>
              <w:jc w:val="center"/>
            </w:pPr>
            <w:r>
              <w:t>Срок использования по нормативу (месяцев, дней)</w:t>
            </w:r>
          </w:p>
        </w:tc>
      </w:tr>
      <w:tr w:rsidR="009D6EE3">
        <w:tc>
          <w:tcPr>
            <w:tcW w:w="1020" w:type="dxa"/>
            <w:vMerge/>
            <w:tcBorders>
              <w:left w:val="nil"/>
            </w:tcBorders>
          </w:tcPr>
          <w:p w:rsidR="009D6EE3" w:rsidRDefault="009D6EE3">
            <w:pPr>
              <w:pStyle w:val="ConsPlusNormal"/>
            </w:pPr>
          </w:p>
        </w:tc>
        <w:tc>
          <w:tcPr>
            <w:tcW w:w="1531" w:type="dxa"/>
            <w:vMerge/>
          </w:tcPr>
          <w:p w:rsidR="009D6EE3" w:rsidRDefault="009D6EE3">
            <w:pPr>
              <w:pStyle w:val="ConsPlusNormal"/>
            </w:pPr>
          </w:p>
        </w:tc>
        <w:tc>
          <w:tcPr>
            <w:tcW w:w="2098" w:type="dxa"/>
            <w:vMerge/>
          </w:tcPr>
          <w:p w:rsidR="009D6EE3" w:rsidRDefault="009D6EE3">
            <w:pPr>
              <w:pStyle w:val="ConsPlusNormal"/>
            </w:pPr>
          </w:p>
        </w:tc>
        <w:tc>
          <w:tcPr>
            <w:tcW w:w="1128" w:type="dxa"/>
            <w:vMerge/>
          </w:tcPr>
          <w:p w:rsidR="009D6EE3" w:rsidRDefault="009D6EE3">
            <w:pPr>
              <w:pStyle w:val="ConsPlusNormal"/>
            </w:pPr>
          </w:p>
        </w:tc>
        <w:tc>
          <w:tcPr>
            <w:tcW w:w="1020" w:type="dxa"/>
            <w:vMerge/>
          </w:tcPr>
          <w:p w:rsidR="009D6EE3" w:rsidRDefault="009D6EE3">
            <w:pPr>
              <w:pStyle w:val="ConsPlusNormal"/>
            </w:pPr>
          </w:p>
        </w:tc>
        <w:tc>
          <w:tcPr>
            <w:tcW w:w="510" w:type="dxa"/>
          </w:tcPr>
          <w:p w:rsidR="009D6EE3" w:rsidRDefault="009D6EE3">
            <w:pPr>
              <w:pStyle w:val="ConsPlusNormal"/>
            </w:pPr>
          </w:p>
        </w:tc>
        <w:tc>
          <w:tcPr>
            <w:tcW w:w="624" w:type="dxa"/>
          </w:tcPr>
          <w:p w:rsidR="009D6EE3" w:rsidRDefault="009D6EE3">
            <w:pPr>
              <w:pStyle w:val="ConsPlusNormal"/>
            </w:pPr>
          </w:p>
        </w:tc>
        <w:tc>
          <w:tcPr>
            <w:tcW w:w="680" w:type="dxa"/>
          </w:tcPr>
          <w:p w:rsidR="009D6EE3" w:rsidRDefault="009D6EE3">
            <w:pPr>
              <w:pStyle w:val="ConsPlusNormal"/>
            </w:pPr>
          </w:p>
        </w:tc>
        <w:tc>
          <w:tcPr>
            <w:tcW w:w="624" w:type="dxa"/>
          </w:tcPr>
          <w:p w:rsidR="009D6EE3" w:rsidRDefault="009D6EE3">
            <w:pPr>
              <w:pStyle w:val="ConsPlusNormal"/>
            </w:pPr>
          </w:p>
        </w:tc>
        <w:tc>
          <w:tcPr>
            <w:tcW w:w="1118" w:type="dxa"/>
          </w:tcPr>
          <w:p w:rsidR="009D6EE3" w:rsidRDefault="009D6EE3">
            <w:pPr>
              <w:pStyle w:val="ConsPlusNormal"/>
              <w:jc w:val="center"/>
            </w:pPr>
            <w:r>
              <w:t>дефекты</w:t>
            </w:r>
          </w:p>
        </w:tc>
        <w:tc>
          <w:tcPr>
            <w:tcW w:w="1191" w:type="dxa"/>
          </w:tcPr>
          <w:p w:rsidR="009D6EE3" w:rsidRDefault="009D6EE3">
            <w:pPr>
              <w:pStyle w:val="ConsPlusNormal"/>
              <w:jc w:val="center"/>
            </w:pPr>
            <w:r>
              <w:t>особые отметки</w:t>
            </w:r>
          </w:p>
        </w:tc>
        <w:tc>
          <w:tcPr>
            <w:tcW w:w="1077" w:type="dxa"/>
            <w:vMerge/>
          </w:tcPr>
          <w:p w:rsidR="009D6EE3" w:rsidRDefault="009D6EE3">
            <w:pPr>
              <w:pStyle w:val="ConsPlusNormal"/>
            </w:pPr>
          </w:p>
        </w:tc>
        <w:tc>
          <w:tcPr>
            <w:tcW w:w="907"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1020" w:type="dxa"/>
            <w:tcBorders>
              <w:left w:val="nil"/>
            </w:tcBorders>
          </w:tcPr>
          <w:p w:rsidR="009D6EE3" w:rsidRDefault="009D6EE3">
            <w:pPr>
              <w:pStyle w:val="ConsPlusNormal"/>
              <w:jc w:val="center"/>
            </w:pPr>
            <w:r>
              <w:t>1</w:t>
            </w:r>
          </w:p>
        </w:tc>
        <w:tc>
          <w:tcPr>
            <w:tcW w:w="1531" w:type="dxa"/>
          </w:tcPr>
          <w:p w:rsidR="009D6EE3" w:rsidRDefault="009D6EE3">
            <w:pPr>
              <w:pStyle w:val="ConsPlusNormal"/>
              <w:jc w:val="center"/>
            </w:pPr>
            <w:r>
              <w:t>2</w:t>
            </w:r>
          </w:p>
        </w:tc>
        <w:tc>
          <w:tcPr>
            <w:tcW w:w="2098" w:type="dxa"/>
          </w:tcPr>
          <w:p w:rsidR="009D6EE3" w:rsidRDefault="009D6EE3">
            <w:pPr>
              <w:pStyle w:val="ConsPlusNormal"/>
              <w:jc w:val="center"/>
            </w:pPr>
            <w:r>
              <w:t>3</w:t>
            </w:r>
          </w:p>
        </w:tc>
        <w:tc>
          <w:tcPr>
            <w:tcW w:w="1128" w:type="dxa"/>
          </w:tcPr>
          <w:p w:rsidR="009D6EE3" w:rsidRDefault="009D6EE3">
            <w:pPr>
              <w:pStyle w:val="ConsPlusNormal"/>
              <w:jc w:val="center"/>
            </w:pPr>
            <w:r>
              <w:t>4</w:t>
            </w:r>
          </w:p>
        </w:tc>
        <w:tc>
          <w:tcPr>
            <w:tcW w:w="1020" w:type="dxa"/>
          </w:tcPr>
          <w:p w:rsidR="009D6EE3" w:rsidRDefault="009D6EE3">
            <w:pPr>
              <w:pStyle w:val="ConsPlusNormal"/>
              <w:jc w:val="center"/>
            </w:pPr>
            <w:r>
              <w:t>5</w:t>
            </w:r>
          </w:p>
        </w:tc>
        <w:tc>
          <w:tcPr>
            <w:tcW w:w="510" w:type="dxa"/>
          </w:tcPr>
          <w:p w:rsidR="009D6EE3" w:rsidRDefault="009D6EE3">
            <w:pPr>
              <w:pStyle w:val="ConsPlusNormal"/>
              <w:jc w:val="center"/>
            </w:pPr>
            <w:r>
              <w:t>6</w:t>
            </w:r>
          </w:p>
        </w:tc>
        <w:tc>
          <w:tcPr>
            <w:tcW w:w="624" w:type="dxa"/>
          </w:tcPr>
          <w:p w:rsidR="009D6EE3" w:rsidRDefault="009D6EE3">
            <w:pPr>
              <w:pStyle w:val="ConsPlusNormal"/>
              <w:jc w:val="center"/>
            </w:pPr>
            <w:r>
              <w:t>6.1</w:t>
            </w:r>
          </w:p>
        </w:tc>
        <w:tc>
          <w:tcPr>
            <w:tcW w:w="680" w:type="dxa"/>
          </w:tcPr>
          <w:p w:rsidR="009D6EE3" w:rsidRDefault="009D6EE3">
            <w:pPr>
              <w:pStyle w:val="ConsPlusNormal"/>
              <w:jc w:val="center"/>
            </w:pPr>
            <w:r>
              <w:t>6.2</w:t>
            </w:r>
          </w:p>
        </w:tc>
        <w:tc>
          <w:tcPr>
            <w:tcW w:w="624" w:type="dxa"/>
          </w:tcPr>
          <w:p w:rsidR="009D6EE3" w:rsidRDefault="009D6EE3">
            <w:pPr>
              <w:pStyle w:val="ConsPlusNormal"/>
              <w:jc w:val="center"/>
            </w:pPr>
            <w:r>
              <w:t>6.x</w:t>
            </w:r>
          </w:p>
        </w:tc>
        <w:tc>
          <w:tcPr>
            <w:tcW w:w="1118" w:type="dxa"/>
          </w:tcPr>
          <w:p w:rsidR="009D6EE3" w:rsidRDefault="009D6EE3">
            <w:pPr>
              <w:pStyle w:val="ConsPlusNormal"/>
              <w:jc w:val="center"/>
            </w:pPr>
            <w:r>
              <w:t>7</w:t>
            </w:r>
          </w:p>
        </w:tc>
        <w:tc>
          <w:tcPr>
            <w:tcW w:w="1191" w:type="dxa"/>
          </w:tcPr>
          <w:p w:rsidR="009D6EE3" w:rsidRDefault="009D6EE3">
            <w:pPr>
              <w:pStyle w:val="ConsPlusNormal"/>
              <w:jc w:val="center"/>
            </w:pPr>
            <w:r>
              <w:t>8</w:t>
            </w:r>
          </w:p>
        </w:tc>
        <w:tc>
          <w:tcPr>
            <w:tcW w:w="1077" w:type="dxa"/>
          </w:tcPr>
          <w:p w:rsidR="009D6EE3" w:rsidRDefault="009D6EE3">
            <w:pPr>
              <w:pStyle w:val="ConsPlusNormal"/>
              <w:jc w:val="center"/>
            </w:pPr>
            <w:bookmarkStart w:id="101" w:name="P1134"/>
            <w:bookmarkEnd w:id="101"/>
            <w:r>
              <w:t>9</w:t>
            </w:r>
          </w:p>
        </w:tc>
        <w:tc>
          <w:tcPr>
            <w:tcW w:w="907" w:type="dxa"/>
          </w:tcPr>
          <w:p w:rsidR="009D6EE3" w:rsidRDefault="009D6EE3">
            <w:pPr>
              <w:pStyle w:val="ConsPlusNormal"/>
              <w:jc w:val="center"/>
            </w:pPr>
            <w:bookmarkStart w:id="102" w:name="P1135"/>
            <w:bookmarkEnd w:id="102"/>
            <w:r>
              <w:t>10</w:t>
            </w:r>
          </w:p>
        </w:tc>
        <w:tc>
          <w:tcPr>
            <w:tcW w:w="1361" w:type="dxa"/>
            <w:tcBorders>
              <w:right w:val="nil"/>
            </w:tcBorders>
          </w:tcPr>
          <w:p w:rsidR="009D6EE3" w:rsidRDefault="009D6EE3">
            <w:pPr>
              <w:pStyle w:val="ConsPlusNormal"/>
              <w:jc w:val="center"/>
            </w:pPr>
            <w:bookmarkStart w:id="103" w:name="P1136"/>
            <w:bookmarkEnd w:id="103"/>
            <w:r>
              <w:t>11</w:t>
            </w:r>
          </w:p>
        </w:tc>
      </w:tr>
      <w:tr w:rsidR="009D6EE3">
        <w:tblPrEx>
          <w:tblBorders>
            <w:left w:val="single" w:sz="4" w:space="0" w:color="auto"/>
            <w:right w:val="single" w:sz="4" w:space="0" w:color="auto"/>
          </w:tblBorders>
        </w:tblPrEx>
        <w:tc>
          <w:tcPr>
            <w:tcW w:w="1020" w:type="dxa"/>
          </w:tcPr>
          <w:p w:rsidR="009D6EE3" w:rsidRDefault="009D6EE3">
            <w:pPr>
              <w:pStyle w:val="ConsPlusNormal"/>
            </w:pPr>
          </w:p>
        </w:tc>
        <w:tc>
          <w:tcPr>
            <w:tcW w:w="1531" w:type="dxa"/>
          </w:tcPr>
          <w:p w:rsidR="009D6EE3" w:rsidRDefault="009D6EE3">
            <w:pPr>
              <w:pStyle w:val="ConsPlusNormal"/>
            </w:pPr>
          </w:p>
        </w:tc>
        <w:tc>
          <w:tcPr>
            <w:tcW w:w="2098" w:type="dxa"/>
          </w:tcPr>
          <w:p w:rsidR="009D6EE3" w:rsidRDefault="009D6EE3">
            <w:pPr>
              <w:pStyle w:val="ConsPlusNormal"/>
            </w:pPr>
          </w:p>
        </w:tc>
        <w:tc>
          <w:tcPr>
            <w:tcW w:w="1128" w:type="dxa"/>
          </w:tcPr>
          <w:p w:rsidR="009D6EE3" w:rsidRDefault="009D6EE3">
            <w:pPr>
              <w:pStyle w:val="ConsPlusNormal"/>
            </w:pPr>
          </w:p>
        </w:tc>
        <w:tc>
          <w:tcPr>
            <w:tcW w:w="1020" w:type="dxa"/>
          </w:tcPr>
          <w:p w:rsidR="009D6EE3" w:rsidRDefault="009D6EE3">
            <w:pPr>
              <w:pStyle w:val="ConsPlusNormal"/>
            </w:pPr>
          </w:p>
        </w:tc>
        <w:tc>
          <w:tcPr>
            <w:tcW w:w="510" w:type="dxa"/>
          </w:tcPr>
          <w:p w:rsidR="009D6EE3" w:rsidRDefault="009D6EE3">
            <w:pPr>
              <w:pStyle w:val="ConsPlusNormal"/>
            </w:pPr>
          </w:p>
        </w:tc>
        <w:tc>
          <w:tcPr>
            <w:tcW w:w="624" w:type="dxa"/>
          </w:tcPr>
          <w:p w:rsidR="009D6EE3" w:rsidRDefault="009D6EE3">
            <w:pPr>
              <w:pStyle w:val="ConsPlusNormal"/>
            </w:pPr>
          </w:p>
        </w:tc>
        <w:tc>
          <w:tcPr>
            <w:tcW w:w="680" w:type="dxa"/>
          </w:tcPr>
          <w:p w:rsidR="009D6EE3" w:rsidRDefault="009D6EE3">
            <w:pPr>
              <w:pStyle w:val="ConsPlusNormal"/>
            </w:pPr>
          </w:p>
        </w:tc>
        <w:tc>
          <w:tcPr>
            <w:tcW w:w="624" w:type="dxa"/>
          </w:tcPr>
          <w:p w:rsidR="009D6EE3" w:rsidRDefault="009D6EE3">
            <w:pPr>
              <w:pStyle w:val="ConsPlusNormal"/>
            </w:pPr>
          </w:p>
        </w:tc>
        <w:tc>
          <w:tcPr>
            <w:tcW w:w="1118" w:type="dxa"/>
          </w:tcPr>
          <w:p w:rsidR="009D6EE3" w:rsidRDefault="009D6EE3">
            <w:pPr>
              <w:pStyle w:val="ConsPlusNormal"/>
            </w:pPr>
          </w:p>
        </w:tc>
        <w:tc>
          <w:tcPr>
            <w:tcW w:w="1191"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1020" w:type="dxa"/>
          </w:tcPr>
          <w:p w:rsidR="009D6EE3" w:rsidRDefault="009D6EE3">
            <w:pPr>
              <w:pStyle w:val="ConsPlusNormal"/>
            </w:pPr>
          </w:p>
        </w:tc>
        <w:tc>
          <w:tcPr>
            <w:tcW w:w="1531" w:type="dxa"/>
          </w:tcPr>
          <w:p w:rsidR="009D6EE3" w:rsidRDefault="009D6EE3">
            <w:pPr>
              <w:pStyle w:val="ConsPlusNormal"/>
            </w:pPr>
          </w:p>
        </w:tc>
        <w:tc>
          <w:tcPr>
            <w:tcW w:w="2098" w:type="dxa"/>
          </w:tcPr>
          <w:p w:rsidR="009D6EE3" w:rsidRDefault="009D6EE3">
            <w:pPr>
              <w:pStyle w:val="ConsPlusNormal"/>
            </w:pPr>
          </w:p>
        </w:tc>
        <w:tc>
          <w:tcPr>
            <w:tcW w:w="1128" w:type="dxa"/>
          </w:tcPr>
          <w:p w:rsidR="009D6EE3" w:rsidRDefault="009D6EE3">
            <w:pPr>
              <w:pStyle w:val="ConsPlusNormal"/>
            </w:pPr>
          </w:p>
        </w:tc>
        <w:tc>
          <w:tcPr>
            <w:tcW w:w="1020" w:type="dxa"/>
          </w:tcPr>
          <w:p w:rsidR="009D6EE3" w:rsidRDefault="009D6EE3">
            <w:pPr>
              <w:pStyle w:val="ConsPlusNormal"/>
            </w:pPr>
          </w:p>
        </w:tc>
        <w:tc>
          <w:tcPr>
            <w:tcW w:w="510" w:type="dxa"/>
          </w:tcPr>
          <w:p w:rsidR="009D6EE3" w:rsidRDefault="009D6EE3">
            <w:pPr>
              <w:pStyle w:val="ConsPlusNormal"/>
            </w:pPr>
          </w:p>
        </w:tc>
        <w:tc>
          <w:tcPr>
            <w:tcW w:w="624" w:type="dxa"/>
          </w:tcPr>
          <w:p w:rsidR="009D6EE3" w:rsidRDefault="009D6EE3">
            <w:pPr>
              <w:pStyle w:val="ConsPlusNormal"/>
            </w:pPr>
          </w:p>
        </w:tc>
        <w:tc>
          <w:tcPr>
            <w:tcW w:w="680" w:type="dxa"/>
          </w:tcPr>
          <w:p w:rsidR="009D6EE3" w:rsidRDefault="009D6EE3">
            <w:pPr>
              <w:pStyle w:val="ConsPlusNormal"/>
            </w:pPr>
          </w:p>
        </w:tc>
        <w:tc>
          <w:tcPr>
            <w:tcW w:w="624" w:type="dxa"/>
          </w:tcPr>
          <w:p w:rsidR="009D6EE3" w:rsidRDefault="009D6EE3">
            <w:pPr>
              <w:pStyle w:val="ConsPlusNormal"/>
            </w:pPr>
          </w:p>
        </w:tc>
        <w:tc>
          <w:tcPr>
            <w:tcW w:w="1118" w:type="dxa"/>
          </w:tcPr>
          <w:p w:rsidR="009D6EE3" w:rsidRDefault="009D6EE3">
            <w:pPr>
              <w:pStyle w:val="ConsPlusNormal"/>
            </w:pPr>
          </w:p>
        </w:tc>
        <w:tc>
          <w:tcPr>
            <w:tcW w:w="1191"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1361" w:type="dxa"/>
          </w:tcPr>
          <w:p w:rsidR="009D6EE3" w:rsidRDefault="009D6EE3">
            <w:pPr>
              <w:pStyle w:val="ConsPlusNormal"/>
            </w:pPr>
          </w:p>
        </w:tc>
      </w:tr>
      <w:tr w:rsidR="009D6EE3">
        <w:tc>
          <w:tcPr>
            <w:tcW w:w="1020" w:type="dxa"/>
            <w:tcBorders>
              <w:left w:val="nil"/>
              <w:bottom w:val="nil"/>
              <w:right w:val="nil"/>
            </w:tcBorders>
          </w:tcPr>
          <w:p w:rsidR="009D6EE3" w:rsidRDefault="009D6EE3">
            <w:pPr>
              <w:pStyle w:val="ConsPlusNormal"/>
            </w:pPr>
          </w:p>
        </w:tc>
        <w:tc>
          <w:tcPr>
            <w:tcW w:w="4757" w:type="dxa"/>
            <w:gridSpan w:val="3"/>
            <w:tcBorders>
              <w:left w:val="nil"/>
              <w:bottom w:val="nil"/>
            </w:tcBorders>
          </w:tcPr>
          <w:p w:rsidR="009D6EE3" w:rsidRDefault="009D6EE3">
            <w:pPr>
              <w:pStyle w:val="ConsPlusNormal"/>
              <w:jc w:val="right"/>
            </w:pPr>
            <w:r>
              <w:t>Итого</w:t>
            </w:r>
          </w:p>
        </w:tc>
        <w:tc>
          <w:tcPr>
            <w:tcW w:w="1020" w:type="dxa"/>
          </w:tcPr>
          <w:p w:rsidR="009D6EE3" w:rsidRDefault="009D6EE3">
            <w:pPr>
              <w:pStyle w:val="ConsPlusNormal"/>
            </w:pPr>
          </w:p>
        </w:tc>
        <w:tc>
          <w:tcPr>
            <w:tcW w:w="8092" w:type="dxa"/>
            <w:gridSpan w:val="9"/>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04" w:name="P1170"/>
      <w:bookmarkEnd w:id="104"/>
      <w:r>
        <w:t>2. Сведения о выдаваемых (сданных) объектах материальных запасов</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61"/>
        <w:gridCol w:w="680"/>
        <w:gridCol w:w="907"/>
        <w:gridCol w:w="1020"/>
        <w:gridCol w:w="2324"/>
        <w:gridCol w:w="624"/>
        <w:gridCol w:w="802"/>
        <w:gridCol w:w="850"/>
        <w:gridCol w:w="794"/>
        <w:gridCol w:w="794"/>
        <w:gridCol w:w="1118"/>
        <w:gridCol w:w="1191"/>
        <w:gridCol w:w="1077"/>
        <w:gridCol w:w="680"/>
        <w:gridCol w:w="1361"/>
      </w:tblGrid>
      <w:tr w:rsidR="009D6EE3">
        <w:tc>
          <w:tcPr>
            <w:tcW w:w="1020" w:type="dxa"/>
            <w:vMerge w:val="restart"/>
            <w:tcBorders>
              <w:left w:val="nil"/>
            </w:tcBorders>
          </w:tcPr>
          <w:p w:rsidR="009D6EE3" w:rsidRDefault="009D6EE3">
            <w:pPr>
              <w:pStyle w:val="ConsPlusNormal"/>
              <w:jc w:val="center"/>
            </w:pPr>
            <w:r>
              <w:t>Наименование объекта</w:t>
            </w:r>
          </w:p>
        </w:tc>
        <w:tc>
          <w:tcPr>
            <w:tcW w:w="1361" w:type="dxa"/>
            <w:vMerge w:val="restart"/>
          </w:tcPr>
          <w:p w:rsidR="009D6EE3" w:rsidRDefault="009D6EE3">
            <w:pPr>
              <w:pStyle w:val="ConsPlusNormal"/>
              <w:jc w:val="center"/>
            </w:pPr>
            <w:r>
              <w:t>Номенклатурный (учетный) номер</w:t>
            </w:r>
          </w:p>
        </w:tc>
        <w:tc>
          <w:tcPr>
            <w:tcW w:w="1587" w:type="dxa"/>
            <w:gridSpan w:val="2"/>
          </w:tcPr>
          <w:p w:rsidR="009D6EE3" w:rsidRDefault="009D6EE3">
            <w:pPr>
              <w:pStyle w:val="ConsPlusNormal"/>
              <w:jc w:val="center"/>
            </w:pPr>
            <w:r>
              <w:t>Единица измерения</w:t>
            </w:r>
          </w:p>
        </w:tc>
        <w:tc>
          <w:tcPr>
            <w:tcW w:w="1020" w:type="dxa"/>
            <w:vMerge w:val="restart"/>
          </w:tcPr>
          <w:p w:rsidR="009D6EE3" w:rsidRDefault="009D6EE3">
            <w:pPr>
              <w:pStyle w:val="ConsPlusNormal"/>
              <w:jc w:val="center"/>
            </w:pPr>
            <w:r>
              <w:t>Количество</w:t>
            </w:r>
          </w:p>
        </w:tc>
        <w:tc>
          <w:tcPr>
            <w:tcW w:w="2324" w:type="dxa"/>
            <w:vMerge w:val="restart"/>
          </w:tcPr>
          <w:p w:rsidR="009D6EE3" w:rsidRDefault="009D6EE3">
            <w:pPr>
              <w:pStyle w:val="ConsPlusNormal"/>
              <w:jc w:val="center"/>
            </w:pPr>
            <w:r>
              <w:t>Наименование важнейших приспособлений и принадлежностей, относящихся к объекту</w:t>
            </w:r>
          </w:p>
        </w:tc>
        <w:tc>
          <w:tcPr>
            <w:tcW w:w="624" w:type="dxa"/>
            <w:vMerge w:val="restart"/>
          </w:tcPr>
          <w:p w:rsidR="009D6EE3" w:rsidRDefault="009D6EE3">
            <w:pPr>
              <w:pStyle w:val="ConsPlusNormal"/>
              <w:jc w:val="center"/>
            </w:pPr>
            <w:r>
              <w:t>Стоимость объекта</w:t>
            </w:r>
          </w:p>
        </w:tc>
        <w:tc>
          <w:tcPr>
            <w:tcW w:w="3240" w:type="dxa"/>
            <w:gridSpan w:val="4"/>
          </w:tcPr>
          <w:p w:rsidR="009D6EE3" w:rsidRDefault="009D6EE3">
            <w:pPr>
              <w:pStyle w:val="ConsPlusNormal"/>
              <w:jc w:val="center"/>
            </w:pPr>
            <w:r>
              <w:t>Индивидуальные размеры</w:t>
            </w:r>
          </w:p>
        </w:tc>
        <w:tc>
          <w:tcPr>
            <w:tcW w:w="2309" w:type="dxa"/>
            <w:gridSpan w:val="2"/>
          </w:tcPr>
          <w:p w:rsidR="009D6EE3" w:rsidRDefault="009D6EE3">
            <w:pPr>
              <w:pStyle w:val="ConsPlusNormal"/>
              <w:jc w:val="center"/>
            </w:pPr>
            <w:r>
              <w:t>Видимые особенности объекта</w:t>
            </w:r>
          </w:p>
        </w:tc>
        <w:tc>
          <w:tcPr>
            <w:tcW w:w="1077" w:type="dxa"/>
            <w:vMerge w:val="restart"/>
          </w:tcPr>
          <w:p w:rsidR="009D6EE3" w:rsidRDefault="009D6EE3">
            <w:pPr>
              <w:pStyle w:val="ConsPlusNormal"/>
              <w:jc w:val="center"/>
            </w:pPr>
            <w:r>
              <w:t>Код условия возврата имущества</w:t>
            </w:r>
          </w:p>
        </w:tc>
        <w:tc>
          <w:tcPr>
            <w:tcW w:w="680" w:type="dxa"/>
            <w:vMerge w:val="restart"/>
          </w:tcPr>
          <w:p w:rsidR="009D6EE3" w:rsidRDefault="009D6EE3">
            <w:pPr>
              <w:pStyle w:val="ConsPlusNormal"/>
              <w:jc w:val="center"/>
            </w:pPr>
            <w:r>
              <w:t>Норма выдачи</w:t>
            </w:r>
          </w:p>
        </w:tc>
        <w:tc>
          <w:tcPr>
            <w:tcW w:w="1361" w:type="dxa"/>
            <w:vMerge w:val="restart"/>
            <w:tcBorders>
              <w:right w:val="nil"/>
            </w:tcBorders>
          </w:tcPr>
          <w:p w:rsidR="009D6EE3" w:rsidRDefault="009D6EE3">
            <w:pPr>
              <w:pStyle w:val="ConsPlusNormal"/>
              <w:jc w:val="center"/>
            </w:pPr>
            <w:r>
              <w:t>Срок использования по нормативу (месяцев, дней)</w:t>
            </w:r>
          </w:p>
        </w:tc>
      </w:tr>
      <w:tr w:rsidR="009D6EE3">
        <w:tc>
          <w:tcPr>
            <w:tcW w:w="1020" w:type="dxa"/>
            <w:vMerge/>
            <w:tcBorders>
              <w:left w:val="nil"/>
            </w:tcBorders>
          </w:tcPr>
          <w:p w:rsidR="009D6EE3" w:rsidRDefault="009D6EE3">
            <w:pPr>
              <w:pStyle w:val="ConsPlusNormal"/>
            </w:pPr>
          </w:p>
        </w:tc>
        <w:tc>
          <w:tcPr>
            <w:tcW w:w="1361" w:type="dxa"/>
            <w:vMerge/>
          </w:tcPr>
          <w:p w:rsidR="009D6EE3" w:rsidRDefault="009D6EE3">
            <w:pPr>
              <w:pStyle w:val="ConsPlusNormal"/>
            </w:pPr>
          </w:p>
        </w:tc>
        <w:tc>
          <w:tcPr>
            <w:tcW w:w="680"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 xml:space="preserve">код по </w:t>
            </w:r>
            <w:hyperlink r:id="rId59">
              <w:r>
                <w:rPr>
                  <w:color w:val="0000FF"/>
                </w:rPr>
                <w:t>ОКЕИ</w:t>
              </w:r>
            </w:hyperlink>
          </w:p>
        </w:tc>
        <w:tc>
          <w:tcPr>
            <w:tcW w:w="1020" w:type="dxa"/>
            <w:vMerge/>
          </w:tcPr>
          <w:p w:rsidR="009D6EE3" w:rsidRDefault="009D6EE3">
            <w:pPr>
              <w:pStyle w:val="ConsPlusNormal"/>
            </w:pPr>
          </w:p>
        </w:tc>
        <w:tc>
          <w:tcPr>
            <w:tcW w:w="2324" w:type="dxa"/>
            <w:vMerge/>
          </w:tcPr>
          <w:p w:rsidR="009D6EE3" w:rsidRDefault="009D6EE3">
            <w:pPr>
              <w:pStyle w:val="ConsPlusNormal"/>
            </w:pPr>
          </w:p>
        </w:tc>
        <w:tc>
          <w:tcPr>
            <w:tcW w:w="624" w:type="dxa"/>
            <w:vMerge/>
          </w:tcPr>
          <w:p w:rsidR="009D6EE3" w:rsidRDefault="009D6EE3">
            <w:pPr>
              <w:pStyle w:val="ConsPlusNormal"/>
            </w:pPr>
          </w:p>
        </w:tc>
        <w:tc>
          <w:tcPr>
            <w:tcW w:w="802" w:type="dxa"/>
          </w:tcPr>
          <w:p w:rsidR="009D6EE3" w:rsidRDefault="009D6EE3">
            <w:pPr>
              <w:pStyle w:val="ConsPlusNormal"/>
              <w:jc w:val="center"/>
            </w:pPr>
            <w:r>
              <w:t>одежды</w:t>
            </w:r>
          </w:p>
        </w:tc>
        <w:tc>
          <w:tcPr>
            <w:tcW w:w="850" w:type="dxa"/>
          </w:tcPr>
          <w:p w:rsidR="009D6EE3" w:rsidRDefault="009D6EE3">
            <w:pPr>
              <w:pStyle w:val="ConsPlusNormal"/>
              <w:jc w:val="center"/>
            </w:pPr>
            <w:r>
              <w:t>головного убора</w:t>
            </w:r>
          </w:p>
        </w:tc>
        <w:tc>
          <w:tcPr>
            <w:tcW w:w="794" w:type="dxa"/>
          </w:tcPr>
          <w:p w:rsidR="009D6EE3" w:rsidRDefault="009D6EE3">
            <w:pPr>
              <w:pStyle w:val="ConsPlusNormal"/>
              <w:jc w:val="center"/>
            </w:pPr>
            <w:r>
              <w:t>обуви</w:t>
            </w:r>
          </w:p>
        </w:tc>
        <w:tc>
          <w:tcPr>
            <w:tcW w:w="794" w:type="dxa"/>
          </w:tcPr>
          <w:p w:rsidR="009D6EE3" w:rsidRDefault="009D6EE3">
            <w:pPr>
              <w:pStyle w:val="ConsPlusNormal"/>
              <w:jc w:val="center"/>
            </w:pPr>
            <w:r>
              <w:t>иное</w:t>
            </w:r>
          </w:p>
        </w:tc>
        <w:tc>
          <w:tcPr>
            <w:tcW w:w="1118" w:type="dxa"/>
          </w:tcPr>
          <w:p w:rsidR="009D6EE3" w:rsidRDefault="009D6EE3">
            <w:pPr>
              <w:pStyle w:val="ConsPlusNormal"/>
              <w:jc w:val="center"/>
            </w:pPr>
            <w:r>
              <w:t>дефекты</w:t>
            </w:r>
          </w:p>
        </w:tc>
        <w:tc>
          <w:tcPr>
            <w:tcW w:w="1191" w:type="dxa"/>
          </w:tcPr>
          <w:p w:rsidR="009D6EE3" w:rsidRDefault="009D6EE3">
            <w:pPr>
              <w:pStyle w:val="ConsPlusNormal"/>
              <w:jc w:val="center"/>
            </w:pPr>
            <w:r>
              <w:t>особые отметки</w:t>
            </w:r>
          </w:p>
        </w:tc>
        <w:tc>
          <w:tcPr>
            <w:tcW w:w="1077" w:type="dxa"/>
            <w:vMerge/>
          </w:tcPr>
          <w:p w:rsidR="009D6EE3" w:rsidRDefault="009D6EE3">
            <w:pPr>
              <w:pStyle w:val="ConsPlusNormal"/>
            </w:pPr>
          </w:p>
        </w:tc>
        <w:tc>
          <w:tcPr>
            <w:tcW w:w="680"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1020" w:type="dxa"/>
            <w:tcBorders>
              <w:left w:val="nil"/>
            </w:tcBorders>
          </w:tcPr>
          <w:p w:rsidR="009D6EE3" w:rsidRDefault="009D6EE3">
            <w:pPr>
              <w:pStyle w:val="ConsPlusNormal"/>
              <w:jc w:val="center"/>
            </w:pPr>
            <w:r>
              <w:t>1</w:t>
            </w:r>
          </w:p>
        </w:tc>
        <w:tc>
          <w:tcPr>
            <w:tcW w:w="1361" w:type="dxa"/>
          </w:tcPr>
          <w:p w:rsidR="009D6EE3" w:rsidRDefault="009D6EE3">
            <w:pPr>
              <w:pStyle w:val="ConsPlusNormal"/>
              <w:jc w:val="center"/>
            </w:pPr>
            <w:r>
              <w:t>2</w:t>
            </w:r>
          </w:p>
        </w:tc>
        <w:tc>
          <w:tcPr>
            <w:tcW w:w="680" w:type="dxa"/>
          </w:tcPr>
          <w:p w:rsidR="009D6EE3" w:rsidRDefault="009D6EE3">
            <w:pPr>
              <w:pStyle w:val="ConsPlusNormal"/>
              <w:jc w:val="center"/>
            </w:pPr>
            <w:r>
              <w:t>3</w:t>
            </w:r>
          </w:p>
        </w:tc>
        <w:tc>
          <w:tcPr>
            <w:tcW w:w="907" w:type="dxa"/>
          </w:tcPr>
          <w:p w:rsidR="009D6EE3" w:rsidRDefault="009D6EE3">
            <w:pPr>
              <w:pStyle w:val="ConsPlusNormal"/>
              <w:jc w:val="center"/>
            </w:pPr>
            <w:r>
              <w:t>4</w:t>
            </w:r>
          </w:p>
        </w:tc>
        <w:tc>
          <w:tcPr>
            <w:tcW w:w="1020" w:type="dxa"/>
          </w:tcPr>
          <w:p w:rsidR="009D6EE3" w:rsidRDefault="009D6EE3">
            <w:pPr>
              <w:pStyle w:val="ConsPlusNormal"/>
              <w:jc w:val="center"/>
            </w:pPr>
            <w:r>
              <w:t>5</w:t>
            </w:r>
          </w:p>
        </w:tc>
        <w:tc>
          <w:tcPr>
            <w:tcW w:w="2324" w:type="dxa"/>
          </w:tcPr>
          <w:p w:rsidR="009D6EE3" w:rsidRDefault="009D6EE3">
            <w:pPr>
              <w:pStyle w:val="ConsPlusNormal"/>
              <w:jc w:val="center"/>
            </w:pPr>
            <w:r>
              <w:t>6</w:t>
            </w:r>
          </w:p>
        </w:tc>
        <w:tc>
          <w:tcPr>
            <w:tcW w:w="624" w:type="dxa"/>
          </w:tcPr>
          <w:p w:rsidR="009D6EE3" w:rsidRDefault="009D6EE3">
            <w:pPr>
              <w:pStyle w:val="ConsPlusNormal"/>
              <w:jc w:val="center"/>
            </w:pPr>
            <w:r>
              <w:t>7</w:t>
            </w:r>
          </w:p>
        </w:tc>
        <w:tc>
          <w:tcPr>
            <w:tcW w:w="802" w:type="dxa"/>
          </w:tcPr>
          <w:p w:rsidR="009D6EE3" w:rsidRDefault="009D6EE3">
            <w:pPr>
              <w:pStyle w:val="ConsPlusNormal"/>
              <w:jc w:val="center"/>
            </w:pPr>
            <w:r>
              <w:t>8</w:t>
            </w:r>
          </w:p>
        </w:tc>
        <w:tc>
          <w:tcPr>
            <w:tcW w:w="850" w:type="dxa"/>
          </w:tcPr>
          <w:p w:rsidR="009D6EE3" w:rsidRDefault="009D6EE3">
            <w:pPr>
              <w:pStyle w:val="ConsPlusNormal"/>
              <w:jc w:val="center"/>
            </w:pPr>
            <w:r>
              <w:t>9</w:t>
            </w:r>
          </w:p>
        </w:tc>
        <w:tc>
          <w:tcPr>
            <w:tcW w:w="794" w:type="dxa"/>
          </w:tcPr>
          <w:p w:rsidR="009D6EE3" w:rsidRDefault="009D6EE3">
            <w:pPr>
              <w:pStyle w:val="ConsPlusNormal"/>
              <w:jc w:val="center"/>
            </w:pPr>
            <w:r>
              <w:t>10</w:t>
            </w:r>
          </w:p>
        </w:tc>
        <w:tc>
          <w:tcPr>
            <w:tcW w:w="794" w:type="dxa"/>
          </w:tcPr>
          <w:p w:rsidR="009D6EE3" w:rsidRDefault="009D6EE3">
            <w:pPr>
              <w:pStyle w:val="ConsPlusNormal"/>
              <w:jc w:val="center"/>
            </w:pPr>
            <w:r>
              <w:t>11</w:t>
            </w:r>
          </w:p>
        </w:tc>
        <w:tc>
          <w:tcPr>
            <w:tcW w:w="1118" w:type="dxa"/>
          </w:tcPr>
          <w:p w:rsidR="009D6EE3" w:rsidRDefault="009D6EE3">
            <w:pPr>
              <w:pStyle w:val="ConsPlusNormal"/>
              <w:jc w:val="center"/>
            </w:pPr>
            <w:r>
              <w:t>12</w:t>
            </w:r>
          </w:p>
        </w:tc>
        <w:tc>
          <w:tcPr>
            <w:tcW w:w="1191" w:type="dxa"/>
          </w:tcPr>
          <w:p w:rsidR="009D6EE3" w:rsidRDefault="009D6EE3">
            <w:pPr>
              <w:pStyle w:val="ConsPlusNormal"/>
              <w:jc w:val="center"/>
            </w:pPr>
            <w:r>
              <w:t>13</w:t>
            </w:r>
          </w:p>
        </w:tc>
        <w:tc>
          <w:tcPr>
            <w:tcW w:w="1077" w:type="dxa"/>
          </w:tcPr>
          <w:p w:rsidR="009D6EE3" w:rsidRDefault="009D6EE3">
            <w:pPr>
              <w:pStyle w:val="ConsPlusNormal"/>
              <w:jc w:val="center"/>
            </w:pPr>
            <w:bookmarkStart w:id="105" w:name="P1204"/>
            <w:bookmarkEnd w:id="105"/>
            <w:r>
              <w:t>14</w:t>
            </w:r>
          </w:p>
        </w:tc>
        <w:tc>
          <w:tcPr>
            <w:tcW w:w="680" w:type="dxa"/>
          </w:tcPr>
          <w:p w:rsidR="009D6EE3" w:rsidRDefault="009D6EE3">
            <w:pPr>
              <w:pStyle w:val="ConsPlusNormal"/>
              <w:jc w:val="center"/>
            </w:pPr>
            <w:bookmarkStart w:id="106" w:name="P1205"/>
            <w:bookmarkEnd w:id="106"/>
            <w:r>
              <w:t>15</w:t>
            </w:r>
          </w:p>
        </w:tc>
        <w:tc>
          <w:tcPr>
            <w:tcW w:w="1361" w:type="dxa"/>
            <w:tcBorders>
              <w:right w:val="nil"/>
            </w:tcBorders>
          </w:tcPr>
          <w:p w:rsidR="009D6EE3" w:rsidRDefault="009D6EE3">
            <w:pPr>
              <w:pStyle w:val="ConsPlusNormal"/>
              <w:jc w:val="center"/>
            </w:pPr>
            <w:bookmarkStart w:id="107" w:name="P1206"/>
            <w:bookmarkEnd w:id="107"/>
            <w:r>
              <w:t>16</w:t>
            </w:r>
          </w:p>
        </w:tc>
      </w:tr>
      <w:tr w:rsidR="009D6EE3">
        <w:tblPrEx>
          <w:tblBorders>
            <w:left w:val="single" w:sz="4" w:space="0" w:color="auto"/>
            <w:right w:val="single" w:sz="4" w:space="0" w:color="auto"/>
          </w:tblBorders>
        </w:tblPrEx>
        <w:tc>
          <w:tcPr>
            <w:tcW w:w="1020" w:type="dxa"/>
          </w:tcPr>
          <w:p w:rsidR="009D6EE3" w:rsidRDefault="009D6EE3">
            <w:pPr>
              <w:pStyle w:val="ConsPlusNormal"/>
            </w:pPr>
          </w:p>
        </w:tc>
        <w:tc>
          <w:tcPr>
            <w:tcW w:w="1361" w:type="dxa"/>
          </w:tcPr>
          <w:p w:rsidR="009D6EE3" w:rsidRDefault="009D6EE3">
            <w:pPr>
              <w:pStyle w:val="ConsPlusNormal"/>
            </w:pPr>
          </w:p>
        </w:tc>
        <w:tc>
          <w:tcPr>
            <w:tcW w:w="680"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c>
          <w:tcPr>
            <w:tcW w:w="2324" w:type="dxa"/>
          </w:tcPr>
          <w:p w:rsidR="009D6EE3" w:rsidRDefault="009D6EE3">
            <w:pPr>
              <w:pStyle w:val="ConsPlusNormal"/>
            </w:pPr>
          </w:p>
        </w:tc>
        <w:tc>
          <w:tcPr>
            <w:tcW w:w="624" w:type="dxa"/>
          </w:tcPr>
          <w:p w:rsidR="009D6EE3" w:rsidRDefault="009D6EE3">
            <w:pPr>
              <w:pStyle w:val="ConsPlusNormal"/>
            </w:pPr>
          </w:p>
        </w:tc>
        <w:tc>
          <w:tcPr>
            <w:tcW w:w="802"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794" w:type="dxa"/>
          </w:tcPr>
          <w:p w:rsidR="009D6EE3" w:rsidRDefault="009D6EE3">
            <w:pPr>
              <w:pStyle w:val="ConsPlusNormal"/>
            </w:pPr>
          </w:p>
        </w:tc>
        <w:tc>
          <w:tcPr>
            <w:tcW w:w="1118" w:type="dxa"/>
          </w:tcPr>
          <w:p w:rsidR="009D6EE3" w:rsidRDefault="009D6EE3">
            <w:pPr>
              <w:pStyle w:val="ConsPlusNormal"/>
            </w:pPr>
          </w:p>
        </w:tc>
        <w:tc>
          <w:tcPr>
            <w:tcW w:w="1191" w:type="dxa"/>
          </w:tcPr>
          <w:p w:rsidR="009D6EE3" w:rsidRDefault="009D6EE3">
            <w:pPr>
              <w:pStyle w:val="ConsPlusNormal"/>
            </w:pPr>
          </w:p>
        </w:tc>
        <w:tc>
          <w:tcPr>
            <w:tcW w:w="1077" w:type="dxa"/>
          </w:tcPr>
          <w:p w:rsidR="009D6EE3" w:rsidRDefault="009D6EE3">
            <w:pPr>
              <w:pStyle w:val="ConsPlusNormal"/>
            </w:pPr>
          </w:p>
        </w:tc>
        <w:tc>
          <w:tcPr>
            <w:tcW w:w="680"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1020" w:type="dxa"/>
          </w:tcPr>
          <w:p w:rsidR="009D6EE3" w:rsidRDefault="009D6EE3">
            <w:pPr>
              <w:pStyle w:val="ConsPlusNormal"/>
            </w:pPr>
          </w:p>
        </w:tc>
        <w:tc>
          <w:tcPr>
            <w:tcW w:w="1361" w:type="dxa"/>
          </w:tcPr>
          <w:p w:rsidR="009D6EE3" w:rsidRDefault="009D6EE3">
            <w:pPr>
              <w:pStyle w:val="ConsPlusNormal"/>
            </w:pPr>
          </w:p>
        </w:tc>
        <w:tc>
          <w:tcPr>
            <w:tcW w:w="680"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c>
          <w:tcPr>
            <w:tcW w:w="2324" w:type="dxa"/>
          </w:tcPr>
          <w:p w:rsidR="009D6EE3" w:rsidRDefault="009D6EE3">
            <w:pPr>
              <w:pStyle w:val="ConsPlusNormal"/>
            </w:pPr>
          </w:p>
        </w:tc>
        <w:tc>
          <w:tcPr>
            <w:tcW w:w="624" w:type="dxa"/>
          </w:tcPr>
          <w:p w:rsidR="009D6EE3" w:rsidRDefault="009D6EE3">
            <w:pPr>
              <w:pStyle w:val="ConsPlusNormal"/>
            </w:pPr>
          </w:p>
        </w:tc>
        <w:tc>
          <w:tcPr>
            <w:tcW w:w="802"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794" w:type="dxa"/>
          </w:tcPr>
          <w:p w:rsidR="009D6EE3" w:rsidRDefault="009D6EE3">
            <w:pPr>
              <w:pStyle w:val="ConsPlusNormal"/>
            </w:pPr>
          </w:p>
        </w:tc>
        <w:tc>
          <w:tcPr>
            <w:tcW w:w="1118" w:type="dxa"/>
          </w:tcPr>
          <w:p w:rsidR="009D6EE3" w:rsidRDefault="009D6EE3">
            <w:pPr>
              <w:pStyle w:val="ConsPlusNormal"/>
            </w:pPr>
          </w:p>
        </w:tc>
        <w:tc>
          <w:tcPr>
            <w:tcW w:w="1191" w:type="dxa"/>
          </w:tcPr>
          <w:p w:rsidR="009D6EE3" w:rsidRDefault="009D6EE3">
            <w:pPr>
              <w:pStyle w:val="ConsPlusNormal"/>
            </w:pPr>
          </w:p>
        </w:tc>
        <w:tc>
          <w:tcPr>
            <w:tcW w:w="1077" w:type="dxa"/>
          </w:tcPr>
          <w:p w:rsidR="009D6EE3" w:rsidRDefault="009D6EE3">
            <w:pPr>
              <w:pStyle w:val="ConsPlusNormal"/>
            </w:pPr>
          </w:p>
        </w:tc>
        <w:tc>
          <w:tcPr>
            <w:tcW w:w="680" w:type="dxa"/>
          </w:tcPr>
          <w:p w:rsidR="009D6EE3" w:rsidRDefault="009D6EE3">
            <w:pPr>
              <w:pStyle w:val="ConsPlusNormal"/>
            </w:pPr>
          </w:p>
        </w:tc>
        <w:tc>
          <w:tcPr>
            <w:tcW w:w="1361" w:type="dxa"/>
          </w:tcPr>
          <w:p w:rsidR="009D6EE3" w:rsidRDefault="009D6EE3">
            <w:pPr>
              <w:pStyle w:val="ConsPlusNormal"/>
            </w:pPr>
          </w:p>
        </w:tc>
      </w:tr>
      <w:tr w:rsidR="009D6EE3">
        <w:tblPrEx>
          <w:tblBorders>
            <w:insideV w:val="nil"/>
          </w:tblBorders>
        </w:tblPrEx>
        <w:tc>
          <w:tcPr>
            <w:tcW w:w="1020" w:type="dxa"/>
            <w:tcBorders>
              <w:bottom w:val="nil"/>
            </w:tcBorders>
          </w:tcPr>
          <w:p w:rsidR="009D6EE3" w:rsidRDefault="009D6EE3">
            <w:pPr>
              <w:pStyle w:val="ConsPlusNormal"/>
            </w:pPr>
          </w:p>
        </w:tc>
        <w:tc>
          <w:tcPr>
            <w:tcW w:w="1361" w:type="dxa"/>
            <w:tcBorders>
              <w:bottom w:val="nil"/>
            </w:tcBorders>
          </w:tcPr>
          <w:p w:rsidR="009D6EE3" w:rsidRDefault="009D6EE3">
            <w:pPr>
              <w:pStyle w:val="ConsPlusNormal"/>
            </w:pPr>
          </w:p>
        </w:tc>
        <w:tc>
          <w:tcPr>
            <w:tcW w:w="4931" w:type="dxa"/>
            <w:gridSpan w:val="4"/>
            <w:tcBorders>
              <w:bottom w:val="nil"/>
              <w:right w:val="single" w:sz="4" w:space="0" w:color="auto"/>
            </w:tcBorders>
          </w:tcPr>
          <w:p w:rsidR="009D6EE3" w:rsidRDefault="009D6EE3">
            <w:pPr>
              <w:pStyle w:val="ConsPlusNormal"/>
              <w:jc w:val="right"/>
            </w:pPr>
            <w:r>
              <w:t>Итого</w:t>
            </w:r>
          </w:p>
        </w:tc>
        <w:tc>
          <w:tcPr>
            <w:tcW w:w="624" w:type="dxa"/>
            <w:tcBorders>
              <w:left w:val="single" w:sz="4" w:space="0" w:color="auto"/>
              <w:right w:val="single" w:sz="4" w:space="0" w:color="auto"/>
            </w:tcBorders>
          </w:tcPr>
          <w:p w:rsidR="009D6EE3" w:rsidRDefault="009D6EE3">
            <w:pPr>
              <w:pStyle w:val="ConsPlusNormal"/>
            </w:pPr>
          </w:p>
        </w:tc>
        <w:tc>
          <w:tcPr>
            <w:tcW w:w="8667" w:type="dxa"/>
            <w:gridSpan w:val="9"/>
            <w:tcBorders>
              <w:left w:val="single" w:sz="4" w:space="0" w:color="auto"/>
              <w:bottom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1701"/>
        <w:gridCol w:w="340"/>
        <w:gridCol w:w="1360"/>
        <w:gridCol w:w="341"/>
        <w:gridCol w:w="2891"/>
      </w:tblGrid>
      <w:tr w:rsidR="009D6EE3">
        <w:tc>
          <w:tcPr>
            <w:tcW w:w="2381" w:type="dxa"/>
            <w:tcBorders>
              <w:top w:val="nil"/>
              <w:left w:val="nil"/>
              <w:bottom w:val="nil"/>
              <w:right w:val="nil"/>
            </w:tcBorders>
          </w:tcPr>
          <w:p w:rsidR="009D6EE3" w:rsidRDefault="009D6EE3">
            <w:pPr>
              <w:pStyle w:val="ConsPlusNormal"/>
              <w:jc w:val="both"/>
            </w:pPr>
            <w:r>
              <w:t>Объект(ы) принял</w:t>
            </w: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0" w:type="dxa"/>
            <w:tcBorders>
              <w:top w:val="nil"/>
              <w:left w:val="nil"/>
              <w:bottom w:val="single" w:sz="4" w:space="0" w:color="auto"/>
              <w:right w:val="nil"/>
            </w:tcBorders>
          </w:tcPr>
          <w:p w:rsidR="009D6EE3" w:rsidRDefault="009D6EE3">
            <w:pPr>
              <w:pStyle w:val="ConsPlusNormal"/>
            </w:pPr>
          </w:p>
        </w:tc>
        <w:tc>
          <w:tcPr>
            <w:tcW w:w="341" w:type="dxa"/>
            <w:tcBorders>
              <w:top w:val="nil"/>
              <w:left w:val="nil"/>
              <w:bottom w:val="nil"/>
              <w:right w:val="nil"/>
            </w:tcBorders>
          </w:tcPr>
          <w:p w:rsidR="009D6EE3" w:rsidRDefault="009D6EE3">
            <w:pPr>
              <w:pStyle w:val="ConsPlusNormal"/>
            </w:pPr>
          </w:p>
        </w:tc>
        <w:tc>
          <w:tcPr>
            <w:tcW w:w="2891" w:type="dxa"/>
            <w:tcBorders>
              <w:top w:val="nil"/>
              <w:left w:val="nil"/>
              <w:bottom w:val="single" w:sz="4" w:space="0" w:color="auto"/>
              <w:right w:val="nil"/>
            </w:tcBorders>
          </w:tcPr>
          <w:p w:rsidR="009D6EE3" w:rsidRDefault="009D6EE3">
            <w:pPr>
              <w:pStyle w:val="ConsPlusNormal"/>
            </w:pPr>
          </w:p>
        </w:tc>
      </w:tr>
      <w:tr w:rsidR="009D6EE3">
        <w:tc>
          <w:tcPr>
            <w:tcW w:w="2381"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0" w:type="dxa"/>
            <w:tcBorders>
              <w:top w:val="single" w:sz="4" w:space="0" w:color="auto"/>
              <w:left w:val="nil"/>
              <w:bottom w:val="nil"/>
              <w:right w:val="nil"/>
            </w:tcBorders>
          </w:tcPr>
          <w:p w:rsidR="009D6EE3" w:rsidRDefault="009D6EE3">
            <w:pPr>
              <w:pStyle w:val="ConsPlusNormal"/>
              <w:jc w:val="center"/>
            </w:pPr>
            <w:r>
              <w:t>(подпись)</w:t>
            </w:r>
          </w:p>
        </w:tc>
        <w:tc>
          <w:tcPr>
            <w:tcW w:w="341" w:type="dxa"/>
            <w:tcBorders>
              <w:top w:val="nil"/>
              <w:left w:val="nil"/>
              <w:bottom w:val="nil"/>
              <w:right w:val="nil"/>
            </w:tcBorders>
          </w:tcPr>
          <w:p w:rsidR="009D6EE3" w:rsidRDefault="009D6EE3">
            <w:pPr>
              <w:pStyle w:val="ConsPlusNormal"/>
            </w:pPr>
          </w:p>
        </w:tc>
        <w:tc>
          <w:tcPr>
            <w:tcW w:w="289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2381" w:type="dxa"/>
            <w:tcBorders>
              <w:top w:val="nil"/>
              <w:left w:val="nil"/>
              <w:bottom w:val="nil"/>
              <w:right w:val="nil"/>
            </w:tcBorders>
          </w:tcPr>
          <w:p w:rsidR="009D6EE3" w:rsidRDefault="009D6EE3">
            <w:pPr>
              <w:pStyle w:val="ConsPlusNormal"/>
              <w:jc w:val="both"/>
            </w:pPr>
            <w:r>
              <w:t>Объект(ы) сдал</w:t>
            </w: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0" w:type="dxa"/>
            <w:tcBorders>
              <w:top w:val="nil"/>
              <w:left w:val="nil"/>
              <w:bottom w:val="single" w:sz="4" w:space="0" w:color="auto"/>
              <w:right w:val="nil"/>
            </w:tcBorders>
          </w:tcPr>
          <w:p w:rsidR="009D6EE3" w:rsidRDefault="009D6EE3">
            <w:pPr>
              <w:pStyle w:val="ConsPlusNormal"/>
            </w:pPr>
          </w:p>
        </w:tc>
        <w:tc>
          <w:tcPr>
            <w:tcW w:w="341" w:type="dxa"/>
            <w:tcBorders>
              <w:top w:val="nil"/>
              <w:left w:val="nil"/>
              <w:bottom w:val="nil"/>
              <w:right w:val="nil"/>
            </w:tcBorders>
          </w:tcPr>
          <w:p w:rsidR="009D6EE3" w:rsidRDefault="009D6EE3">
            <w:pPr>
              <w:pStyle w:val="ConsPlusNormal"/>
            </w:pPr>
          </w:p>
        </w:tc>
        <w:tc>
          <w:tcPr>
            <w:tcW w:w="2891" w:type="dxa"/>
            <w:tcBorders>
              <w:top w:val="nil"/>
              <w:left w:val="nil"/>
              <w:bottom w:val="single" w:sz="4" w:space="0" w:color="auto"/>
              <w:right w:val="nil"/>
            </w:tcBorders>
          </w:tcPr>
          <w:p w:rsidR="009D6EE3" w:rsidRDefault="009D6EE3">
            <w:pPr>
              <w:pStyle w:val="ConsPlusNormal"/>
            </w:pPr>
          </w:p>
        </w:tc>
      </w:tr>
      <w:tr w:rsidR="009D6EE3">
        <w:tc>
          <w:tcPr>
            <w:tcW w:w="2381"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0" w:type="dxa"/>
            <w:tcBorders>
              <w:top w:val="single" w:sz="4" w:space="0" w:color="auto"/>
              <w:left w:val="nil"/>
              <w:bottom w:val="nil"/>
              <w:right w:val="nil"/>
            </w:tcBorders>
          </w:tcPr>
          <w:p w:rsidR="009D6EE3" w:rsidRDefault="009D6EE3">
            <w:pPr>
              <w:pStyle w:val="ConsPlusNormal"/>
              <w:jc w:val="center"/>
            </w:pPr>
            <w:r>
              <w:t>(подпись)</w:t>
            </w:r>
          </w:p>
        </w:tc>
        <w:tc>
          <w:tcPr>
            <w:tcW w:w="341" w:type="dxa"/>
            <w:tcBorders>
              <w:top w:val="nil"/>
              <w:left w:val="nil"/>
              <w:bottom w:val="nil"/>
              <w:right w:val="nil"/>
            </w:tcBorders>
          </w:tcPr>
          <w:p w:rsidR="009D6EE3" w:rsidRDefault="009D6EE3">
            <w:pPr>
              <w:pStyle w:val="ConsPlusNormal"/>
            </w:pPr>
          </w:p>
        </w:tc>
        <w:tc>
          <w:tcPr>
            <w:tcW w:w="289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2381" w:type="dxa"/>
            <w:tcBorders>
              <w:top w:val="nil"/>
              <w:left w:val="nil"/>
              <w:bottom w:val="nil"/>
              <w:right w:val="nil"/>
            </w:tcBorders>
          </w:tcPr>
          <w:p w:rsidR="009D6EE3" w:rsidRDefault="009D6EE3">
            <w:pPr>
              <w:pStyle w:val="ConsPlusNormal"/>
              <w:jc w:val="both"/>
            </w:pPr>
            <w:r>
              <w:t>"__" ________ 20__ г.</w:t>
            </w:r>
          </w:p>
        </w:tc>
        <w:tc>
          <w:tcPr>
            <w:tcW w:w="170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0" w:type="dxa"/>
            <w:tcBorders>
              <w:top w:val="nil"/>
              <w:left w:val="nil"/>
              <w:bottom w:val="nil"/>
              <w:right w:val="nil"/>
            </w:tcBorders>
          </w:tcPr>
          <w:p w:rsidR="009D6EE3" w:rsidRDefault="009D6EE3">
            <w:pPr>
              <w:pStyle w:val="ConsPlusNormal"/>
            </w:pPr>
          </w:p>
        </w:tc>
        <w:tc>
          <w:tcPr>
            <w:tcW w:w="341" w:type="dxa"/>
            <w:tcBorders>
              <w:top w:val="nil"/>
              <w:left w:val="nil"/>
              <w:bottom w:val="nil"/>
              <w:right w:val="nil"/>
            </w:tcBorders>
          </w:tcPr>
          <w:p w:rsidR="009D6EE3" w:rsidRDefault="009D6EE3">
            <w:pPr>
              <w:pStyle w:val="ConsPlusNormal"/>
            </w:pPr>
          </w:p>
        </w:tc>
        <w:tc>
          <w:tcPr>
            <w:tcW w:w="2891"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60">
              <w:r>
                <w:rPr>
                  <w:color w:val="0000FF"/>
                </w:rPr>
                <w:t>Приказом</w:t>
              </w:r>
            </w:hyperlink>
            <w:r>
              <w:rPr>
                <w:color w:val="392C69"/>
              </w:rPr>
              <w:t xml:space="preserve">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1531"/>
        <w:gridCol w:w="340"/>
        <w:gridCol w:w="1247"/>
        <w:gridCol w:w="340"/>
        <w:gridCol w:w="1701"/>
      </w:tblGrid>
      <w:tr w:rsidR="009D6EE3">
        <w:tc>
          <w:tcPr>
            <w:tcW w:w="3912" w:type="dxa"/>
            <w:tcBorders>
              <w:top w:val="nil"/>
              <w:left w:val="nil"/>
              <w:bottom w:val="nil"/>
              <w:right w:val="nil"/>
            </w:tcBorders>
          </w:tcPr>
          <w:p w:rsidR="009D6EE3" w:rsidRDefault="009D6EE3">
            <w:pPr>
              <w:pStyle w:val="ConsPlusNormal"/>
            </w:pPr>
          </w:p>
        </w:tc>
        <w:tc>
          <w:tcPr>
            <w:tcW w:w="5159"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912" w:type="dxa"/>
            <w:tcBorders>
              <w:top w:val="nil"/>
              <w:left w:val="nil"/>
              <w:bottom w:val="nil"/>
              <w:right w:val="nil"/>
            </w:tcBorders>
          </w:tcPr>
          <w:p w:rsidR="009D6EE3" w:rsidRDefault="009D6EE3">
            <w:pPr>
              <w:pStyle w:val="ConsPlusNormal"/>
            </w:pPr>
          </w:p>
        </w:tc>
        <w:tc>
          <w:tcPr>
            <w:tcW w:w="5159" w:type="dxa"/>
            <w:gridSpan w:val="5"/>
            <w:tcBorders>
              <w:top w:val="nil"/>
              <w:left w:val="nil"/>
              <w:bottom w:val="nil"/>
              <w:right w:val="nil"/>
            </w:tcBorders>
          </w:tcPr>
          <w:p w:rsidR="009D6EE3" w:rsidRDefault="009D6EE3">
            <w:pPr>
              <w:pStyle w:val="ConsPlusNormal"/>
              <w:jc w:val="both"/>
            </w:pPr>
            <w:r>
              <w:t>Руководитель</w:t>
            </w:r>
          </w:p>
          <w:p w:rsidR="009D6EE3" w:rsidRDefault="009D6EE3">
            <w:pPr>
              <w:pStyle w:val="ConsPlusNormal"/>
              <w:jc w:val="both"/>
            </w:pPr>
            <w:r>
              <w:t>(уполномоченное лицо)</w:t>
            </w:r>
          </w:p>
        </w:tc>
      </w:tr>
      <w:tr w:rsidR="009D6EE3">
        <w:tc>
          <w:tcPr>
            <w:tcW w:w="3912" w:type="dxa"/>
            <w:tcBorders>
              <w:top w:val="nil"/>
              <w:left w:val="nil"/>
              <w:bottom w:val="nil"/>
              <w:right w:val="nil"/>
            </w:tcBorders>
          </w:tcPr>
          <w:p w:rsidR="009D6EE3" w:rsidRDefault="009D6EE3">
            <w:pPr>
              <w:pStyle w:val="ConsPlusNormal"/>
            </w:pPr>
          </w:p>
        </w:tc>
        <w:tc>
          <w:tcPr>
            <w:tcW w:w="153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3912"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912" w:type="dxa"/>
            <w:tcBorders>
              <w:top w:val="nil"/>
              <w:left w:val="nil"/>
              <w:bottom w:val="nil"/>
              <w:right w:val="nil"/>
            </w:tcBorders>
          </w:tcPr>
          <w:p w:rsidR="009D6EE3" w:rsidRDefault="009D6EE3">
            <w:pPr>
              <w:pStyle w:val="ConsPlusNormal"/>
            </w:pPr>
          </w:p>
        </w:tc>
        <w:tc>
          <w:tcPr>
            <w:tcW w:w="5159" w:type="dxa"/>
            <w:gridSpan w:val="5"/>
            <w:tcBorders>
              <w:top w:val="nil"/>
              <w:left w:val="nil"/>
              <w:bottom w:val="nil"/>
              <w:right w:val="nil"/>
            </w:tcBorders>
          </w:tcPr>
          <w:p w:rsidR="009D6EE3" w:rsidRDefault="009D6EE3">
            <w:pPr>
              <w:pStyle w:val="ConsPlusNormal"/>
              <w:jc w:val="both"/>
            </w:pPr>
            <w:r>
              <w:t>"__" ______ 20__ г.</w:t>
            </w:r>
          </w:p>
        </w:tc>
      </w:tr>
    </w:tbl>
    <w:p w:rsidR="009D6EE3" w:rsidRDefault="009D6EE3">
      <w:pPr>
        <w:pStyle w:val="ConsPlusNormal"/>
        <w:jc w:val="both"/>
      </w:pPr>
    </w:p>
    <w:p w:rsidR="009D6EE3" w:rsidRDefault="009D6EE3">
      <w:pPr>
        <w:pStyle w:val="ConsPlusNormal"/>
        <w:jc w:val="center"/>
      </w:pPr>
      <w:bookmarkStart w:id="108" w:name="P1300"/>
      <w:bookmarkEnd w:id="108"/>
      <w:r>
        <w:t>АКТ N ___</w:t>
      </w:r>
    </w:p>
    <w:p w:rsidR="009D6EE3" w:rsidRDefault="009D6EE3">
      <w:pPr>
        <w:pStyle w:val="ConsPlusNormal"/>
        <w:jc w:val="center"/>
      </w:pPr>
      <w:r>
        <w:t>об утилизации (уничтожении) материальных ценностей</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5227"/>
        <w:gridCol w:w="1361"/>
        <w:gridCol w:w="1077"/>
      </w:tblGrid>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61">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0510435</w:t>
            </w: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jc w:val="center"/>
            </w:pPr>
            <w:r>
              <w:t>от "__" ________ 20__ г.</w:t>
            </w:r>
          </w:p>
        </w:tc>
        <w:tc>
          <w:tcPr>
            <w:tcW w:w="1361"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Учреждение</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Обособленное подразделение</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Структурное подразделение</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Наименование бюджета</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62">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5227" w:type="dxa"/>
            <w:tcBorders>
              <w:top w:val="single" w:sz="4" w:space="0" w:color="auto"/>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63">
              <w:r>
                <w:rPr>
                  <w:color w:val="0000FF"/>
                </w:rPr>
                <w:t>383</w:t>
              </w:r>
            </w:hyperlink>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nil"/>
              <w:right w:val="nil"/>
            </w:tcBorders>
            <w:vAlign w:val="bottom"/>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bookmarkStart w:id="109" w:name="P1343"/>
            <w:bookmarkEnd w:id="109"/>
            <w:r>
              <w:t>Ответственное лицо</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nil"/>
              <w:left w:val="nil"/>
              <w:bottom w:val="nil"/>
              <w:right w:val="nil"/>
            </w:tcBorders>
            <w:vAlign w:val="bottom"/>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bookmarkStart w:id="110" w:name="P1347"/>
            <w:bookmarkEnd w:id="110"/>
            <w:r>
              <w:t>Местонахождение объектов (адрес)</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nil"/>
              <w:left w:val="nil"/>
              <w:bottom w:val="single" w:sz="4" w:space="0" w:color="auto"/>
              <w:right w:val="nil"/>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bookmarkStart w:id="111" w:name="P1351"/>
            <w:bookmarkEnd w:id="111"/>
            <w:r>
              <w:lastRenderedPageBreak/>
              <w:t>Приказ (распоряжение) о создании комиссии</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single" w:sz="4" w:space="0" w:color="auto"/>
              <w:left w:val="nil"/>
              <w:bottom w:val="nil"/>
              <w:right w:val="nil"/>
            </w:tcBorders>
          </w:tcPr>
          <w:p w:rsidR="009D6EE3" w:rsidRDefault="009D6EE3">
            <w:pPr>
              <w:pStyle w:val="ConsPlusNormal"/>
              <w:jc w:val="center"/>
            </w:pPr>
            <w:r>
              <w:t>(наименование)</w:t>
            </w:r>
          </w:p>
        </w:tc>
        <w:tc>
          <w:tcPr>
            <w:tcW w:w="1361"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12" w:name="P1360"/>
      <w:bookmarkEnd w:id="112"/>
      <w:r>
        <w:t>1. Общие сведения об утилизированных (уничтоженных) объектах</w:t>
      </w:r>
    </w:p>
    <w:p w:rsidR="009D6EE3" w:rsidRDefault="009D6EE3">
      <w:pPr>
        <w:pStyle w:val="ConsPlusNormal"/>
        <w:jc w:val="both"/>
      </w:pPr>
    </w:p>
    <w:p w:rsidR="009D6EE3" w:rsidRDefault="009D6EE3">
      <w:pPr>
        <w:pStyle w:val="ConsPlusNormal"/>
        <w:jc w:val="both"/>
        <w:outlineLvl w:val="3"/>
      </w:pPr>
      <w:bookmarkStart w:id="113" w:name="P1362"/>
      <w:bookmarkEnd w:id="113"/>
      <w:r>
        <w:t>1.1 Сведения об инвентарных объектах</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304"/>
        <w:gridCol w:w="624"/>
        <w:gridCol w:w="794"/>
        <w:gridCol w:w="794"/>
        <w:gridCol w:w="680"/>
        <w:gridCol w:w="964"/>
        <w:gridCol w:w="1469"/>
        <w:gridCol w:w="1020"/>
        <w:gridCol w:w="1020"/>
        <w:gridCol w:w="907"/>
        <w:gridCol w:w="964"/>
      </w:tblGrid>
      <w:tr w:rsidR="009D6EE3">
        <w:tc>
          <w:tcPr>
            <w:tcW w:w="2211" w:type="dxa"/>
            <w:gridSpan w:val="2"/>
            <w:tcBorders>
              <w:left w:val="nil"/>
            </w:tcBorders>
          </w:tcPr>
          <w:p w:rsidR="009D6EE3" w:rsidRDefault="009D6EE3">
            <w:pPr>
              <w:pStyle w:val="ConsPlusNormal"/>
              <w:jc w:val="center"/>
            </w:pPr>
            <w:r>
              <w:t>Инвентарный объект</w:t>
            </w:r>
          </w:p>
        </w:tc>
        <w:tc>
          <w:tcPr>
            <w:tcW w:w="624" w:type="dxa"/>
            <w:vMerge w:val="restart"/>
          </w:tcPr>
          <w:p w:rsidR="009D6EE3" w:rsidRDefault="009D6EE3">
            <w:pPr>
              <w:pStyle w:val="ConsPlusNormal"/>
              <w:jc w:val="center"/>
            </w:pPr>
            <w:r>
              <w:t>Код строки</w:t>
            </w:r>
          </w:p>
        </w:tc>
        <w:tc>
          <w:tcPr>
            <w:tcW w:w="794" w:type="dxa"/>
            <w:vMerge w:val="restart"/>
          </w:tcPr>
          <w:p w:rsidR="009D6EE3" w:rsidRDefault="009D6EE3">
            <w:pPr>
              <w:pStyle w:val="ConsPlusNormal"/>
              <w:jc w:val="center"/>
            </w:pPr>
            <w:r>
              <w:t>Стоимость</w:t>
            </w:r>
          </w:p>
        </w:tc>
        <w:tc>
          <w:tcPr>
            <w:tcW w:w="2438" w:type="dxa"/>
            <w:gridSpan w:val="3"/>
            <w:vMerge w:val="restart"/>
          </w:tcPr>
          <w:p w:rsidR="009D6EE3" w:rsidRDefault="009D6EE3">
            <w:pPr>
              <w:pStyle w:val="ConsPlusNormal"/>
              <w:jc w:val="center"/>
            </w:pPr>
            <w:r>
              <w:t>Документ-основание, подтверждающий списание объекта</w:t>
            </w:r>
          </w:p>
        </w:tc>
        <w:tc>
          <w:tcPr>
            <w:tcW w:w="5380" w:type="dxa"/>
            <w:gridSpan w:val="5"/>
            <w:tcBorders>
              <w:right w:val="nil"/>
            </w:tcBorders>
          </w:tcPr>
          <w:p w:rsidR="009D6EE3" w:rsidRDefault="009D6EE3">
            <w:pPr>
              <w:pStyle w:val="ConsPlusNormal"/>
              <w:jc w:val="center"/>
            </w:pPr>
            <w:r>
              <w:t>Содержание драгоценных материалов (металлов, камней и иное)</w:t>
            </w:r>
          </w:p>
        </w:tc>
      </w:tr>
      <w:tr w:rsidR="009D6EE3">
        <w:tc>
          <w:tcPr>
            <w:tcW w:w="907" w:type="dxa"/>
            <w:vMerge w:val="restart"/>
            <w:tcBorders>
              <w:left w:val="nil"/>
            </w:tcBorders>
          </w:tcPr>
          <w:p w:rsidR="009D6EE3" w:rsidRDefault="009D6EE3">
            <w:pPr>
              <w:pStyle w:val="ConsPlusNormal"/>
              <w:jc w:val="center"/>
            </w:pPr>
            <w:r>
              <w:t>наименование</w:t>
            </w:r>
          </w:p>
        </w:tc>
        <w:tc>
          <w:tcPr>
            <w:tcW w:w="1304" w:type="dxa"/>
            <w:vMerge w:val="restart"/>
          </w:tcPr>
          <w:p w:rsidR="009D6EE3" w:rsidRDefault="009D6EE3">
            <w:pPr>
              <w:pStyle w:val="ConsPlusNormal"/>
              <w:jc w:val="center"/>
            </w:pPr>
            <w:r>
              <w:t>инвентарный (учетный) номер</w:t>
            </w:r>
          </w:p>
        </w:tc>
        <w:tc>
          <w:tcPr>
            <w:tcW w:w="624" w:type="dxa"/>
            <w:vMerge/>
          </w:tcPr>
          <w:p w:rsidR="009D6EE3" w:rsidRDefault="009D6EE3">
            <w:pPr>
              <w:pStyle w:val="ConsPlusNormal"/>
            </w:pPr>
          </w:p>
        </w:tc>
        <w:tc>
          <w:tcPr>
            <w:tcW w:w="794" w:type="dxa"/>
            <w:vMerge/>
          </w:tcPr>
          <w:p w:rsidR="009D6EE3" w:rsidRDefault="009D6EE3">
            <w:pPr>
              <w:pStyle w:val="ConsPlusNormal"/>
            </w:pPr>
          </w:p>
        </w:tc>
        <w:tc>
          <w:tcPr>
            <w:tcW w:w="2438" w:type="dxa"/>
            <w:gridSpan w:val="3"/>
            <w:vMerge/>
          </w:tcPr>
          <w:p w:rsidR="009D6EE3" w:rsidRDefault="009D6EE3">
            <w:pPr>
              <w:pStyle w:val="ConsPlusNormal"/>
            </w:pPr>
          </w:p>
        </w:tc>
        <w:tc>
          <w:tcPr>
            <w:tcW w:w="2489" w:type="dxa"/>
            <w:gridSpan w:val="2"/>
          </w:tcPr>
          <w:p w:rsidR="009D6EE3" w:rsidRDefault="009D6EE3">
            <w:pPr>
              <w:pStyle w:val="ConsPlusNormal"/>
              <w:jc w:val="center"/>
            </w:pPr>
            <w:r>
              <w:t>наименование</w:t>
            </w:r>
          </w:p>
        </w:tc>
        <w:tc>
          <w:tcPr>
            <w:tcW w:w="1927" w:type="dxa"/>
            <w:gridSpan w:val="2"/>
          </w:tcPr>
          <w:p w:rsidR="009D6EE3" w:rsidRDefault="009D6EE3">
            <w:pPr>
              <w:pStyle w:val="ConsPlusNormal"/>
              <w:jc w:val="center"/>
            </w:pPr>
            <w:r>
              <w:t>единица измерения</w:t>
            </w:r>
          </w:p>
        </w:tc>
        <w:tc>
          <w:tcPr>
            <w:tcW w:w="964" w:type="dxa"/>
            <w:vMerge w:val="restart"/>
            <w:tcBorders>
              <w:right w:val="nil"/>
            </w:tcBorders>
          </w:tcPr>
          <w:p w:rsidR="009D6EE3" w:rsidRDefault="009D6EE3">
            <w:pPr>
              <w:pStyle w:val="ConsPlusNormal"/>
              <w:jc w:val="center"/>
            </w:pPr>
            <w:r>
              <w:t>количество (масса)</w:t>
            </w:r>
          </w:p>
        </w:tc>
      </w:tr>
      <w:tr w:rsidR="009D6EE3">
        <w:tc>
          <w:tcPr>
            <w:tcW w:w="907" w:type="dxa"/>
            <w:vMerge/>
            <w:tcBorders>
              <w:left w:val="nil"/>
            </w:tcBorders>
          </w:tcPr>
          <w:p w:rsidR="009D6EE3" w:rsidRDefault="009D6EE3">
            <w:pPr>
              <w:pStyle w:val="ConsPlusNormal"/>
            </w:pPr>
          </w:p>
        </w:tc>
        <w:tc>
          <w:tcPr>
            <w:tcW w:w="1304" w:type="dxa"/>
            <w:vMerge/>
          </w:tcPr>
          <w:p w:rsidR="009D6EE3" w:rsidRDefault="009D6EE3">
            <w:pPr>
              <w:pStyle w:val="ConsPlusNormal"/>
            </w:pPr>
          </w:p>
        </w:tc>
        <w:tc>
          <w:tcPr>
            <w:tcW w:w="624" w:type="dxa"/>
            <w:vMerge/>
          </w:tcPr>
          <w:p w:rsidR="009D6EE3" w:rsidRDefault="009D6EE3">
            <w:pPr>
              <w:pStyle w:val="ConsPlusNormal"/>
            </w:pPr>
          </w:p>
        </w:tc>
        <w:tc>
          <w:tcPr>
            <w:tcW w:w="794" w:type="dxa"/>
            <w:vMerge/>
          </w:tcPr>
          <w:p w:rsidR="009D6EE3" w:rsidRDefault="009D6EE3">
            <w:pPr>
              <w:pStyle w:val="ConsPlusNormal"/>
            </w:pPr>
          </w:p>
        </w:tc>
        <w:tc>
          <w:tcPr>
            <w:tcW w:w="794" w:type="dxa"/>
          </w:tcPr>
          <w:p w:rsidR="009D6EE3" w:rsidRDefault="009D6EE3">
            <w:pPr>
              <w:pStyle w:val="ConsPlusNormal"/>
              <w:jc w:val="center"/>
            </w:pPr>
            <w:r>
              <w:t>наименование</w:t>
            </w:r>
          </w:p>
        </w:tc>
        <w:tc>
          <w:tcPr>
            <w:tcW w:w="680" w:type="dxa"/>
          </w:tcPr>
          <w:p w:rsidR="009D6EE3" w:rsidRDefault="009D6EE3">
            <w:pPr>
              <w:pStyle w:val="ConsPlusNormal"/>
              <w:jc w:val="center"/>
            </w:pPr>
            <w:r>
              <w:t>дата</w:t>
            </w:r>
          </w:p>
        </w:tc>
        <w:tc>
          <w:tcPr>
            <w:tcW w:w="964" w:type="dxa"/>
          </w:tcPr>
          <w:p w:rsidR="009D6EE3" w:rsidRDefault="009D6EE3">
            <w:pPr>
              <w:pStyle w:val="ConsPlusNormal"/>
              <w:jc w:val="center"/>
            </w:pPr>
            <w:r>
              <w:t>номер</w:t>
            </w:r>
          </w:p>
        </w:tc>
        <w:tc>
          <w:tcPr>
            <w:tcW w:w="1469" w:type="dxa"/>
          </w:tcPr>
          <w:p w:rsidR="009D6EE3" w:rsidRDefault="009D6EE3">
            <w:pPr>
              <w:pStyle w:val="ConsPlusNormal"/>
              <w:jc w:val="center"/>
            </w:pPr>
            <w:r>
              <w:t>объекта (детали)</w:t>
            </w:r>
          </w:p>
        </w:tc>
        <w:tc>
          <w:tcPr>
            <w:tcW w:w="1020" w:type="dxa"/>
          </w:tcPr>
          <w:p w:rsidR="009D6EE3" w:rsidRDefault="009D6EE3">
            <w:pPr>
              <w:pStyle w:val="ConsPlusNormal"/>
              <w:jc w:val="center"/>
            </w:pPr>
            <w:r>
              <w:t>драгоценного материала</w:t>
            </w:r>
          </w:p>
        </w:tc>
        <w:tc>
          <w:tcPr>
            <w:tcW w:w="1020"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 xml:space="preserve">код по </w:t>
            </w:r>
            <w:hyperlink r:id="rId64">
              <w:r>
                <w:rPr>
                  <w:color w:val="0000FF"/>
                </w:rPr>
                <w:t>ОКЕИ</w:t>
              </w:r>
            </w:hyperlink>
          </w:p>
        </w:tc>
        <w:tc>
          <w:tcPr>
            <w:tcW w:w="964" w:type="dxa"/>
            <w:vMerge/>
            <w:tcBorders>
              <w:right w:val="nil"/>
            </w:tcBorders>
          </w:tcPr>
          <w:p w:rsidR="009D6EE3" w:rsidRDefault="009D6EE3">
            <w:pPr>
              <w:pStyle w:val="ConsPlusNormal"/>
            </w:pPr>
          </w:p>
        </w:tc>
      </w:tr>
      <w:tr w:rsidR="009D6EE3">
        <w:tc>
          <w:tcPr>
            <w:tcW w:w="907" w:type="dxa"/>
            <w:tcBorders>
              <w:left w:val="nil"/>
            </w:tcBorders>
          </w:tcPr>
          <w:p w:rsidR="009D6EE3" w:rsidRDefault="009D6EE3">
            <w:pPr>
              <w:pStyle w:val="ConsPlusNormal"/>
              <w:jc w:val="center"/>
            </w:pPr>
            <w:bookmarkStart w:id="114" w:name="P1381"/>
            <w:bookmarkEnd w:id="114"/>
            <w:r>
              <w:t>1</w:t>
            </w:r>
          </w:p>
        </w:tc>
        <w:tc>
          <w:tcPr>
            <w:tcW w:w="1304" w:type="dxa"/>
          </w:tcPr>
          <w:p w:rsidR="009D6EE3" w:rsidRDefault="009D6EE3">
            <w:pPr>
              <w:pStyle w:val="ConsPlusNormal"/>
              <w:jc w:val="center"/>
            </w:pPr>
            <w:bookmarkStart w:id="115" w:name="P1382"/>
            <w:bookmarkEnd w:id="115"/>
            <w:r>
              <w:t>2</w:t>
            </w:r>
          </w:p>
        </w:tc>
        <w:tc>
          <w:tcPr>
            <w:tcW w:w="624" w:type="dxa"/>
          </w:tcPr>
          <w:p w:rsidR="009D6EE3" w:rsidRDefault="009D6EE3">
            <w:pPr>
              <w:pStyle w:val="ConsPlusNormal"/>
              <w:jc w:val="center"/>
            </w:pPr>
            <w:bookmarkStart w:id="116" w:name="P1383"/>
            <w:bookmarkEnd w:id="116"/>
            <w:r>
              <w:t>3</w:t>
            </w:r>
          </w:p>
        </w:tc>
        <w:tc>
          <w:tcPr>
            <w:tcW w:w="794" w:type="dxa"/>
          </w:tcPr>
          <w:p w:rsidR="009D6EE3" w:rsidRDefault="009D6EE3">
            <w:pPr>
              <w:pStyle w:val="ConsPlusNormal"/>
              <w:jc w:val="center"/>
            </w:pPr>
            <w:bookmarkStart w:id="117" w:name="P1384"/>
            <w:bookmarkEnd w:id="117"/>
            <w:r>
              <w:t>4</w:t>
            </w:r>
          </w:p>
        </w:tc>
        <w:tc>
          <w:tcPr>
            <w:tcW w:w="794" w:type="dxa"/>
          </w:tcPr>
          <w:p w:rsidR="009D6EE3" w:rsidRDefault="009D6EE3">
            <w:pPr>
              <w:pStyle w:val="ConsPlusNormal"/>
              <w:jc w:val="center"/>
            </w:pPr>
            <w:bookmarkStart w:id="118" w:name="P1385"/>
            <w:bookmarkEnd w:id="118"/>
            <w:r>
              <w:t>5</w:t>
            </w:r>
          </w:p>
        </w:tc>
        <w:tc>
          <w:tcPr>
            <w:tcW w:w="680" w:type="dxa"/>
          </w:tcPr>
          <w:p w:rsidR="009D6EE3" w:rsidRDefault="009D6EE3">
            <w:pPr>
              <w:pStyle w:val="ConsPlusNormal"/>
              <w:jc w:val="center"/>
            </w:pPr>
            <w:r>
              <w:t>6</w:t>
            </w:r>
          </w:p>
        </w:tc>
        <w:tc>
          <w:tcPr>
            <w:tcW w:w="964" w:type="dxa"/>
          </w:tcPr>
          <w:p w:rsidR="009D6EE3" w:rsidRDefault="009D6EE3">
            <w:pPr>
              <w:pStyle w:val="ConsPlusNormal"/>
              <w:jc w:val="center"/>
            </w:pPr>
            <w:bookmarkStart w:id="119" w:name="P1387"/>
            <w:bookmarkEnd w:id="119"/>
            <w:r>
              <w:t>7</w:t>
            </w:r>
          </w:p>
        </w:tc>
        <w:tc>
          <w:tcPr>
            <w:tcW w:w="1469" w:type="dxa"/>
          </w:tcPr>
          <w:p w:rsidR="009D6EE3" w:rsidRDefault="009D6EE3">
            <w:pPr>
              <w:pStyle w:val="ConsPlusNormal"/>
              <w:jc w:val="center"/>
            </w:pPr>
            <w:bookmarkStart w:id="120" w:name="P1388"/>
            <w:bookmarkEnd w:id="120"/>
            <w:r>
              <w:t>8</w:t>
            </w:r>
          </w:p>
        </w:tc>
        <w:tc>
          <w:tcPr>
            <w:tcW w:w="1020" w:type="dxa"/>
          </w:tcPr>
          <w:p w:rsidR="009D6EE3" w:rsidRDefault="009D6EE3">
            <w:pPr>
              <w:pStyle w:val="ConsPlusNormal"/>
              <w:jc w:val="center"/>
            </w:pPr>
            <w:r>
              <w:t>9</w:t>
            </w:r>
          </w:p>
        </w:tc>
        <w:tc>
          <w:tcPr>
            <w:tcW w:w="1020" w:type="dxa"/>
          </w:tcPr>
          <w:p w:rsidR="009D6EE3" w:rsidRDefault="009D6EE3">
            <w:pPr>
              <w:pStyle w:val="ConsPlusNormal"/>
              <w:jc w:val="center"/>
            </w:pPr>
            <w:r>
              <w:t>10</w:t>
            </w:r>
          </w:p>
        </w:tc>
        <w:tc>
          <w:tcPr>
            <w:tcW w:w="907" w:type="dxa"/>
          </w:tcPr>
          <w:p w:rsidR="009D6EE3" w:rsidRDefault="009D6EE3">
            <w:pPr>
              <w:pStyle w:val="ConsPlusNormal"/>
              <w:jc w:val="center"/>
            </w:pPr>
            <w:r>
              <w:t>11</w:t>
            </w:r>
          </w:p>
        </w:tc>
        <w:tc>
          <w:tcPr>
            <w:tcW w:w="964" w:type="dxa"/>
            <w:tcBorders>
              <w:right w:val="nil"/>
            </w:tcBorders>
          </w:tcPr>
          <w:p w:rsidR="009D6EE3" w:rsidRDefault="009D6EE3">
            <w:pPr>
              <w:pStyle w:val="ConsPlusNormal"/>
              <w:jc w:val="center"/>
            </w:pPr>
            <w:bookmarkStart w:id="121" w:name="P1392"/>
            <w:bookmarkEnd w:id="121"/>
            <w:r>
              <w:t>12</w:t>
            </w:r>
          </w:p>
        </w:tc>
      </w:tr>
      <w:tr w:rsidR="009D6EE3">
        <w:tblPrEx>
          <w:tblBorders>
            <w:left w:val="single" w:sz="4" w:space="0" w:color="auto"/>
            <w:right w:val="single" w:sz="4" w:space="0" w:color="auto"/>
          </w:tblBorders>
        </w:tblPrEx>
        <w:tc>
          <w:tcPr>
            <w:tcW w:w="907" w:type="dxa"/>
          </w:tcPr>
          <w:p w:rsidR="009D6EE3" w:rsidRDefault="009D6EE3">
            <w:pPr>
              <w:pStyle w:val="ConsPlusNormal"/>
            </w:pPr>
            <w:r>
              <w:t>1.</w:t>
            </w:r>
          </w:p>
        </w:tc>
        <w:tc>
          <w:tcPr>
            <w:tcW w:w="130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794" w:type="dxa"/>
          </w:tcPr>
          <w:p w:rsidR="009D6EE3" w:rsidRDefault="009D6EE3">
            <w:pPr>
              <w:pStyle w:val="ConsPlusNormal"/>
            </w:pPr>
          </w:p>
        </w:tc>
        <w:tc>
          <w:tcPr>
            <w:tcW w:w="680" w:type="dxa"/>
          </w:tcPr>
          <w:p w:rsidR="009D6EE3" w:rsidRDefault="009D6EE3">
            <w:pPr>
              <w:pStyle w:val="ConsPlusNormal"/>
            </w:pPr>
          </w:p>
        </w:tc>
        <w:tc>
          <w:tcPr>
            <w:tcW w:w="964" w:type="dxa"/>
          </w:tcPr>
          <w:p w:rsidR="009D6EE3" w:rsidRDefault="009D6EE3">
            <w:pPr>
              <w:pStyle w:val="ConsPlusNormal"/>
            </w:pPr>
          </w:p>
        </w:tc>
        <w:tc>
          <w:tcPr>
            <w:tcW w:w="1469"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907" w:type="dxa"/>
          </w:tcPr>
          <w:p w:rsidR="009D6EE3" w:rsidRDefault="009D6EE3">
            <w:pPr>
              <w:pStyle w:val="ConsPlusNormal"/>
            </w:pPr>
          </w:p>
        </w:tc>
        <w:tc>
          <w:tcPr>
            <w:tcW w:w="964" w:type="dxa"/>
          </w:tcPr>
          <w:p w:rsidR="009D6EE3" w:rsidRDefault="009D6EE3">
            <w:pPr>
              <w:pStyle w:val="ConsPlusNormal"/>
            </w:pPr>
          </w:p>
        </w:tc>
      </w:tr>
      <w:tr w:rsidR="009D6EE3">
        <w:tblPrEx>
          <w:tblBorders>
            <w:left w:val="single" w:sz="4" w:space="0" w:color="auto"/>
            <w:right w:val="single" w:sz="4" w:space="0" w:color="auto"/>
          </w:tblBorders>
        </w:tblPrEx>
        <w:tc>
          <w:tcPr>
            <w:tcW w:w="907" w:type="dxa"/>
          </w:tcPr>
          <w:p w:rsidR="009D6EE3" w:rsidRDefault="009D6EE3">
            <w:pPr>
              <w:pStyle w:val="ConsPlusNormal"/>
            </w:pPr>
          </w:p>
        </w:tc>
        <w:tc>
          <w:tcPr>
            <w:tcW w:w="130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794" w:type="dxa"/>
          </w:tcPr>
          <w:p w:rsidR="009D6EE3" w:rsidRDefault="009D6EE3">
            <w:pPr>
              <w:pStyle w:val="ConsPlusNormal"/>
            </w:pPr>
          </w:p>
        </w:tc>
        <w:tc>
          <w:tcPr>
            <w:tcW w:w="680" w:type="dxa"/>
          </w:tcPr>
          <w:p w:rsidR="009D6EE3" w:rsidRDefault="009D6EE3">
            <w:pPr>
              <w:pStyle w:val="ConsPlusNormal"/>
            </w:pPr>
          </w:p>
        </w:tc>
        <w:tc>
          <w:tcPr>
            <w:tcW w:w="964" w:type="dxa"/>
          </w:tcPr>
          <w:p w:rsidR="009D6EE3" w:rsidRDefault="009D6EE3">
            <w:pPr>
              <w:pStyle w:val="ConsPlusNormal"/>
            </w:pPr>
          </w:p>
        </w:tc>
        <w:tc>
          <w:tcPr>
            <w:tcW w:w="1469"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907" w:type="dxa"/>
          </w:tcPr>
          <w:p w:rsidR="009D6EE3" w:rsidRDefault="009D6EE3">
            <w:pPr>
              <w:pStyle w:val="ConsPlusNormal"/>
            </w:pPr>
          </w:p>
        </w:tc>
        <w:tc>
          <w:tcPr>
            <w:tcW w:w="964"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3"/>
      </w:pPr>
      <w:bookmarkStart w:id="122" w:name="P1418"/>
      <w:bookmarkEnd w:id="122"/>
      <w:r>
        <w:t>1.2 Сведения о неинвентарных объектах</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737"/>
        <w:gridCol w:w="811"/>
        <w:gridCol w:w="1013"/>
        <w:gridCol w:w="680"/>
        <w:gridCol w:w="850"/>
        <w:gridCol w:w="680"/>
        <w:gridCol w:w="850"/>
        <w:gridCol w:w="1077"/>
        <w:gridCol w:w="907"/>
        <w:gridCol w:w="850"/>
        <w:gridCol w:w="907"/>
        <w:gridCol w:w="1020"/>
      </w:tblGrid>
      <w:tr w:rsidR="009D6EE3">
        <w:tc>
          <w:tcPr>
            <w:tcW w:w="1814" w:type="dxa"/>
            <w:gridSpan w:val="2"/>
            <w:tcBorders>
              <w:left w:val="nil"/>
            </w:tcBorders>
          </w:tcPr>
          <w:p w:rsidR="009D6EE3" w:rsidRDefault="009D6EE3">
            <w:pPr>
              <w:pStyle w:val="ConsPlusNormal"/>
              <w:jc w:val="center"/>
            </w:pPr>
            <w:r>
              <w:t>Неинвентарный объект</w:t>
            </w:r>
          </w:p>
        </w:tc>
        <w:tc>
          <w:tcPr>
            <w:tcW w:w="680" w:type="dxa"/>
            <w:vMerge w:val="restart"/>
          </w:tcPr>
          <w:p w:rsidR="009D6EE3" w:rsidRDefault="009D6EE3">
            <w:pPr>
              <w:pStyle w:val="ConsPlusNormal"/>
              <w:jc w:val="center"/>
            </w:pPr>
            <w:r>
              <w:t>Код строки</w:t>
            </w:r>
          </w:p>
        </w:tc>
        <w:tc>
          <w:tcPr>
            <w:tcW w:w="1548" w:type="dxa"/>
            <w:gridSpan w:val="2"/>
          </w:tcPr>
          <w:p w:rsidR="009D6EE3" w:rsidRDefault="009D6EE3">
            <w:pPr>
              <w:pStyle w:val="ConsPlusNormal"/>
              <w:jc w:val="center"/>
            </w:pPr>
            <w:r>
              <w:t>Единица измерения</w:t>
            </w:r>
          </w:p>
        </w:tc>
        <w:tc>
          <w:tcPr>
            <w:tcW w:w="1013" w:type="dxa"/>
            <w:vMerge w:val="restart"/>
          </w:tcPr>
          <w:p w:rsidR="009D6EE3" w:rsidRDefault="009D6EE3">
            <w:pPr>
              <w:pStyle w:val="ConsPlusNormal"/>
              <w:jc w:val="center"/>
            </w:pPr>
            <w:r>
              <w:t>Количество (масса)</w:t>
            </w:r>
          </w:p>
        </w:tc>
        <w:tc>
          <w:tcPr>
            <w:tcW w:w="680" w:type="dxa"/>
            <w:vMerge w:val="restart"/>
          </w:tcPr>
          <w:p w:rsidR="009D6EE3" w:rsidRDefault="009D6EE3">
            <w:pPr>
              <w:pStyle w:val="ConsPlusNormal"/>
              <w:jc w:val="center"/>
            </w:pPr>
            <w:r>
              <w:t>Сумма</w:t>
            </w:r>
          </w:p>
        </w:tc>
        <w:tc>
          <w:tcPr>
            <w:tcW w:w="2380" w:type="dxa"/>
            <w:gridSpan w:val="3"/>
            <w:vMerge w:val="restart"/>
          </w:tcPr>
          <w:p w:rsidR="009D6EE3" w:rsidRDefault="009D6EE3">
            <w:pPr>
              <w:pStyle w:val="ConsPlusNormal"/>
              <w:jc w:val="center"/>
            </w:pPr>
            <w:r>
              <w:t>Документ-основание, подтверждающий списание объекта</w:t>
            </w:r>
          </w:p>
        </w:tc>
        <w:tc>
          <w:tcPr>
            <w:tcW w:w="4761" w:type="dxa"/>
            <w:gridSpan w:val="5"/>
            <w:tcBorders>
              <w:right w:val="nil"/>
            </w:tcBorders>
          </w:tcPr>
          <w:p w:rsidR="009D6EE3" w:rsidRDefault="009D6EE3">
            <w:pPr>
              <w:pStyle w:val="ConsPlusNormal"/>
              <w:jc w:val="center"/>
            </w:pPr>
            <w:r>
              <w:t>Содержание драгоценных материалов (металлов, камней и иное)</w:t>
            </w:r>
          </w:p>
        </w:tc>
      </w:tr>
      <w:tr w:rsidR="009D6EE3">
        <w:tc>
          <w:tcPr>
            <w:tcW w:w="964" w:type="dxa"/>
            <w:vMerge w:val="restart"/>
            <w:tcBorders>
              <w:left w:val="nil"/>
            </w:tcBorders>
          </w:tcPr>
          <w:p w:rsidR="009D6EE3" w:rsidRDefault="009D6EE3">
            <w:pPr>
              <w:pStyle w:val="ConsPlusNormal"/>
              <w:jc w:val="center"/>
            </w:pPr>
            <w:r>
              <w:t xml:space="preserve">наименование, </w:t>
            </w:r>
            <w:r>
              <w:lastRenderedPageBreak/>
              <w:t>сорт (возрастная группа)</w:t>
            </w:r>
          </w:p>
        </w:tc>
        <w:tc>
          <w:tcPr>
            <w:tcW w:w="850" w:type="dxa"/>
            <w:vMerge w:val="restart"/>
          </w:tcPr>
          <w:p w:rsidR="009D6EE3" w:rsidRDefault="009D6EE3">
            <w:pPr>
              <w:pStyle w:val="ConsPlusNormal"/>
              <w:jc w:val="center"/>
            </w:pPr>
            <w:r>
              <w:lastRenderedPageBreak/>
              <w:t>номенклатурн</w:t>
            </w:r>
            <w:r>
              <w:lastRenderedPageBreak/>
              <w:t>ый (учетный) номер</w:t>
            </w:r>
          </w:p>
        </w:tc>
        <w:tc>
          <w:tcPr>
            <w:tcW w:w="680" w:type="dxa"/>
            <w:vMerge/>
          </w:tcPr>
          <w:p w:rsidR="009D6EE3" w:rsidRDefault="009D6EE3">
            <w:pPr>
              <w:pStyle w:val="ConsPlusNormal"/>
            </w:pPr>
          </w:p>
        </w:tc>
        <w:tc>
          <w:tcPr>
            <w:tcW w:w="737" w:type="dxa"/>
            <w:vMerge w:val="restart"/>
          </w:tcPr>
          <w:p w:rsidR="009D6EE3" w:rsidRDefault="009D6EE3">
            <w:pPr>
              <w:pStyle w:val="ConsPlusNormal"/>
              <w:jc w:val="center"/>
            </w:pPr>
            <w:r>
              <w:t>наименован</w:t>
            </w:r>
            <w:r>
              <w:lastRenderedPageBreak/>
              <w:t>ие</w:t>
            </w:r>
          </w:p>
        </w:tc>
        <w:tc>
          <w:tcPr>
            <w:tcW w:w="811" w:type="dxa"/>
            <w:vMerge w:val="restart"/>
          </w:tcPr>
          <w:p w:rsidR="009D6EE3" w:rsidRDefault="009D6EE3">
            <w:pPr>
              <w:pStyle w:val="ConsPlusNormal"/>
              <w:jc w:val="center"/>
            </w:pPr>
            <w:r>
              <w:lastRenderedPageBreak/>
              <w:t xml:space="preserve">код по </w:t>
            </w:r>
            <w:hyperlink r:id="rId65">
              <w:r>
                <w:rPr>
                  <w:color w:val="0000FF"/>
                </w:rPr>
                <w:t>ОКЕИ</w:t>
              </w:r>
            </w:hyperlink>
          </w:p>
        </w:tc>
        <w:tc>
          <w:tcPr>
            <w:tcW w:w="1013" w:type="dxa"/>
            <w:vMerge/>
          </w:tcPr>
          <w:p w:rsidR="009D6EE3" w:rsidRDefault="009D6EE3">
            <w:pPr>
              <w:pStyle w:val="ConsPlusNormal"/>
            </w:pPr>
          </w:p>
        </w:tc>
        <w:tc>
          <w:tcPr>
            <w:tcW w:w="680" w:type="dxa"/>
            <w:vMerge/>
          </w:tcPr>
          <w:p w:rsidR="009D6EE3" w:rsidRDefault="009D6EE3">
            <w:pPr>
              <w:pStyle w:val="ConsPlusNormal"/>
            </w:pPr>
          </w:p>
        </w:tc>
        <w:tc>
          <w:tcPr>
            <w:tcW w:w="2380" w:type="dxa"/>
            <w:gridSpan w:val="3"/>
            <w:vMerge/>
          </w:tcPr>
          <w:p w:rsidR="009D6EE3" w:rsidRDefault="009D6EE3">
            <w:pPr>
              <w:pStyle w:val="ConsPlusNormal"/>
            </w:pPr>
          </w:p>
        </w:tc>
        <w:tc>
          <w:tcPr>
            <w:tcW w:w="1984" w:type="dxa"/>
            <w:gridSpan w:val="2"/>
          </w:tcPr>
          <w:p w:rsidR="009D6EE3" w:rsidRDefault="009D6EE3">
            <w:pPr>
              <w:pStyle w:val="ConsPlusNormal"/>
              <w:jc w:val="center"/>
            </w:pPr>
            <w:r>
              <w:t>наименование</w:t>
            </w:r>
          </w:p>
        </w:tc>
        <w:tc>
          <w:tcPr>
            <w:tcW w:w="1757" w:type="dxa"/>
            <w:gridSpan w:val="2"/>
          </w:tcPr>
          <w:p w:rsidR="009D6EE3" w:rsidRDefault="009D6EE3">
            <w:pPr>
              <w:pStyle w:val="ConsPlusNormal"/>
              <w:jc w:val="center"/>
            </w:pPr>
            <w:r>
              <w:t>единица измерения</w:t>
            </w:r>
          </w:p>
        </w:tc>
        <w:tc>
          <w:tcPr>
            <w:tcW w:w="1020" w:type="dxa"/>
            <w:vMerge w:val="restart"/>
            <w:tcBorders>
              <w:right w:val="nil"/>
            </w:tcBorders>
          </w:tcPr>
          <w:p w:rsidR="009D6EE3" w:rsidRDefault="009D6EE3">
            <w:pPr>
              <w:pStyle w:val="ConsPlusNormal"/>
              <w:jc w:val="center"/>
            </w:pPr>
            <w:r>
              <w:t xml:space="preserve">количество </w:t>
            </w:r>
            <w:r>
              <w:lastRenderedPageBreak/>
              <w:t>(масса)</w:t>
            </w:r>
          </w:p>
        </w:tc>
      </w:tr>
      <w:tr w:rsidR="009D6EE3">
        <w:tc>
          <w:tcPr>
            <w:tcW w:w="964" w:type="dxa"/>
            <w:vMerge/>
            <w:tcBorders>
              <w:left w:val="nil"/>
            </w:tcBorders>
          </w:tcPr>
          <w:p w:rsidR="009D6EE3" w:rsidRDefault="009D6EE3">
            <w:pPr>
              <w:pStyle w:val="ConsPlusNormal"/>
            </w:pPr>
          </w:p>
        </w:tc>
        <w:tc>
          <w:tcPr>
            <w:tcW w:w="850" w:type="dxa"/>
            <w:vMerge/>
          </w:tcPr>
          <w:p w:rsidR="009D6EE3" w:rsidRDefault="009D6EE3">
            <w:pPr>
              <w:pStyle w:val="ConsPlusNormal"/>
            </w:pPr>
          </w:p>
        </w:tc>
        <w:tc>
          <w:tcPr>
            <w:tcW w:w="680" w:type="dxa"/>
            <w:vMerge/>
          </w:tcPr>
          <w:p w:rsidR="009D6EE3" w:rsidRDefault="009D6EE3">
            <w:pPr>
              <w:pStyle w:val="ConsPlusNormal"/>
            </w:pPr>
          </w:p>
        </w:tc>
        <w:tc>
          <w:tcPr>
            <w:tcW w:w="737" w:type="dxa"/>
            <w:vMerge/>
          </w:tcPr>
          <w:p w:rsidR="009D6EE3" w:rsidRDefault="009D6EE3">
            <w:pPr>
              <w:pStyle w:val="ConsPlusNormal"/>
            </w:pPr>
          </w:p>
        </w:tc>
        <w:tc>
          <w:tcPr>
            <w:tcW w:w="811" w:type="dxa"/>
            <w:vMerge/>
          </w:tcPr>
          <w:p w:rsidR="009D6EE3" w:rsidRDefault="009D6EE3">
            <w:pPr>
              <w:pStyle w:val="ConsPlusNormal"/>
            </w:pPr>
          </w:p>
        </w:tc>
        <w:tc>
          <w:tcPr>
            <w:tcW w:w="1013" w:type="dxa"/>
            <w:vMerge/>
          </w:tcPr>
          <w:p w:rsidR="009D6EE3" w:rsidRDefault="009D6EE3">
            <w:pPr>
              <w:pStyle w:val="ConsPlusNormal"/>
            </w:pPr>
          </w:p>
        </w:tc>
        <w:tc>
          <w:tcPr>
            <w:tcW w:w="680" w:type="dxa"/>
            <w:vMerge/>
          </w:tcPr>
          <w:p w:rsidR="009D6EE3" w:rsidRDefault="009D6EE3">
            <w:pPr>
              <w:pStyle w:val="ConsPlusNormal"/>
            </w:pPr>
          </w:p>
        </w:tc>
        <w:tc>
          <w:tcPr>
            <w:tcW w:w="850" w:type="dxa"/>
          </w:tcPr>
          <w:p w:rsidR="009D6EE3" w:rsidRDefault="009D6EE3">
            <w:pPr>
              <w:pStyle w:val="ConsPlusNormal"/>
              <w:jc w:val="center"/>
            </w:pPr>
            <w:r>
              <w:t>наименование</w:t>
            </w:r>
          </w:p>
        </w:tc>
        <w:tc>
          <w:tcPr>
            <w:tcW w:w="680"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077" w:type="dxa"/>
          </w:tcPr>
          <w:p w:rsidR="009D6EE3" w:rsidRDefault="009D6EE3">
            <w:pPr>
              <w:pStyle w:val="ConsPlusNormal"/>
              <w:jc w:val="center"/>
            </w:pPr>
            <w:r>
              <w:t>объекта (детали)</w:t>
            </w:r>
          </w:p>
        </w:tc>
        <w:tc>
          <w:tcPr>
            <w:tcW w:w="907" w:type="dxa"/>
          </w:tcPr>
          <w:p w:rsidR="009D6EE3" w:rsidRDefault="009D6EE3">
            <w:pPr>
              <w:pStyle w:val="ConsPlusNormal"/>
              <w:jc w:val="center"/>
            </w:pPr>
            <w:r>
              <w:t>драгоценного материала</w:t>
            </w:r>
          </w:p>
        </w:tc>
        <w:tc>
          <w:tcPr>
            <w:tcW w:w="850"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 xml:space="preserve">код по </w:t>
            </w:r>
            <w:hyperlink r:id="rId66">
              <w:r>
                <w:rPr>
                  <w:color w:val="0000FF"/>
                </w:rPr>
                <w:t>ОКЕИ</w:t>
              </w:r>
            </w:hyperlink>
          </w:p>
        </w:tc>
        <w:tc>
          <w:tcPr>
            <w:tcW w:w="1020" w:type="dxa"/>
            <w:vMerge/>
            <w:tcBorders>
              <w:right w:val="nil"/>
            </w:tcBorders>
          </w:tcPr>
          <w:p w:rsidR="009D6EE3" w:rsidRDefault="009D6EE3">
            <w:pPr>
              <w:pStyle w:val="ConsPlusNormal"/>
            </w:pPr>
          </w:p>
        </w:tc>
      </w:tr>
      <w:tr w:rsidR="009D6EE3">
        <w:tc>
          <w:tcPr>
            <w:tcW w:w="964" w:type="dxa"/>
            <w:tcBorders>
              <w:left w:val="nil"/>
            </w:tcBorders>
          </w:tcPr>
          <w:p w:rsidR="009D6EE3" w:rsidRDefault="009D6EE3">
            <w:pPr>
              <w:pStyle w:val="ConsPlusNormal"/>
              <w:jc w:val="center"/>
            </w:pPr>
            <w:bookmarkStart w:id="123" w:name="P1441"/>
            <w:bookmarkEnd w:id="123"/>
            <w:r>
              <w:lastRenderedPageBreak/>
              <w:t>1</w:t>
            </w:r>
          </w:p>
        </w:tc>
        <w:tc>
          <w:tcPr>
            <w:tcW w:w="850" w:type="dxa"/>
          </w:tcPr>
          <w:p w:rsidR="009D6EE3" w:rsidRDefault="009D6EE3">
            <w:pPr>
              <w:pStyle w:val="ConsPlusNormal"/>
              <w:jc w:val="center"/>
            </w:pPr>
            <w:bookmarkStart w:id="124" w:name="P1442"/>
            <w:bookmarkEnd w:id="124"/>
            <w:r>
              <w:t>2</w:t>
            </w:r>
          </w:p>
        </w:tc>
        <w:tc>
          <w:tcPr>
            <w:tcW w:w="680" w:type="dxa"/>
          </w:tcPr>
          <w:p w:rsidR="009D6EE3" w:rsidRDefault="009D6EE3">
            <w:pPr>
              <w:pStyle w:val="ConsPlusNormal"/>
              <w:jc w:val="center"/>
            </w:pPr>
            <w:bookmarkStart w:id="125" w:name="P1443"/>
            <w:bookmarkEnd w:id="125"/>
            <w:r>
              <w:t>3</w:t>
            </w:r>
          </w:p>
        </w:tc>
        <w:tc>
          <w:tcPr>
            <w:tcW w:w="737" w:type="dxa"/>
          </w:tcPr>
          <w:p w:rsidR="009D6EE3" w:rsidRDefault="009D6EE3">
            <w:pPr>
              <w:pStyle w:val="ConsPlusNormal"/>
              <w:jc w:val="center"/>
            </w:pPr>
            <w:bookmarkStart w:id="126" w:name="P1444"/>
            <w:bookmarkEnd w:id="126"/>
            <w:r>
              <w:t>4</w:t>
            </w:r>
          </w:p>
        </w:tc>
        <w:tc>
          <w:tcPr>
            <w:tcW w:w="811" w:type="dxa"/>
          </w:tcPr>
          <w:p w:rsidR="009D6EE3" w:rsidRDefault="009D6EE3">
            <w:pPr>
              <w:pStyle w:val="ConsPlusNormal"/>
              <w:jc w:val="center"/>
            </w:pPr>
            <w:bookmarkStart w:id="127" w:name="P1445"/>
            <w:bookmarkEnd w:id="127"/>
            <w:r>
              <w:t>5</w:t>
            </w:r>
          </w:p>
        </w:tc>
        <w:tc>
          <w:tcPr>
            <w:tcW w:w="1013" w:type="dxa"/>
          </w:tcPr>
          <w:p w:rsidR="009D6EE3" w:rsidRDefault="009D6EE3">
            <w:pPr>
              <w:pStyle w:val="ConsPlusNormal"/>
              <w:jc w:val="center"/>
            </w:pPr>
            <w:bookmarkStart w:id="128" w:name="P1446"/>
            <w:bookmarkEnd w:id="128"/>
            <w:r>
              <w:t>6</w:t>
            </w:r>
          </w:p>
        </w:tc>
        <w:tc>
          <w:tcPr>
            <w:tcW w:w="680" w:type="dxa"/>
          </w:tcPr>
          <w:p w:rsidR="009D6EE3" w:rsidRDefault="009D6EE3">
            <w:pPr>
              <w:pStyle w:val="ConsPlusNormal"/>
              <w:jc w:val="center"/>
            </w:pPr>
            <w:bookmarkStart w:id="129" w:name="P1447"/>
            <w:bookmarkEnd w:id="129"/>
            <w:r>
              <w:t>7</w:t>
            </w:r>
          </w:p>
        </w:tc>
        <w:tc>
          <w:tcPr>
            <w:tcW w:w="850" w:type="dxa"/>
          </w:tcPr>
          <w:p w:rsidR="009D6EE3" w:rsidRDefault="009D6EE3">
            <w:pPr>
              <w:pStyle w:val="ConsPlusNormal"/>
              <w:jc w:val="center"/>
            </w:pPr>
            <w:bookmarkStart w:id="130" w:name="P1448"/>
            <w:bookmarkEnd w:id="130"/>
            <w:r>
              <w:t>8</w:t>
            </w:r>
          </w:p>
        </w:tc>
        <w:tc>
          <w:tcPr>
            <w:tcW w:w="680" w:type="dxa"/>
          </w:tcPr>
          <w:p w:rsidR="009D6EE3" w:rsidRDefault="009D6EE3">
            <w:pPr>
              <w:pStyle w:val="ConsPlusNormal"/>
              <w:jc w:val="center"/>
            </w:pPr>
            <w:r>
              <w:t>9</w:t>
            </w:r>
          </w:p>
        </w:tc>
        <w:tc>
          <w:tcPr>
            <w:tcW w:w="850" w:type="dxa"/>
          </w:tcPr>
          <w:p w:rsidR="009D6EE3" w:rsidRDefault="009D6EE3">
            <w:pPr>
              <w:pStyle w:val="ConsPlusNormal"/>
              <w:jc w:val="center"/>
            </w:pPr>
            <w:bookmarkStart w:id="131" w:name="P1450"/>
            <w:bookmarkEnd w:id="131"/>
            <w:r>
              <w:t>10</w:t>
            </w:r>
          </w:p>
        </w:tc>
        <w:tc>
          <w:tcPr>
            <w:tcW w:w="1077" w:type="dxa"/>
          </w:tcPr>
          <w:p w:rsidR="009D6EE3" w:rsidRDefault="009D6EE3">
            <w:pPr>
              <w:pStyle w:val="ConsPlusNormal"/>
              <w:jc w:val="center"/>
            </w:pPr>
            <w:bookmarkStart w:id="132" w:name="P1451"/>
            <w:bookmarkEnd w:id="132"/>
            <w:r>
              <w:t>11</w:t>
            </w:r>
          </w:p>
        </w:tc>
        <w:tc>
          <w:tcPr>
            <w:tcW w:w="907" w:type="dxa"/>
          </w:tcPr>
          <w:p w:rsidR="009D6EE3" w:rsidRDefault="009D6EE3">
            <w:pPr>
              <w:pStyle w:val="ConsPlusNormal"/>
              <w:jc w:val="center"/>
            </w:pPr>
            <w:r>
              <w:t>12</w:t>
            </w:r>
          </w:p>
        </w:tc>
        <w:tc>
          <w:tcPr>
            <w:tcW w:w="850" w:type="dxa"/>
          </w:tcPr>
          <w:p w:rsidR="009D6EE3" w:rsidRDefault="009D6EE3">
            <w:pPr>
              <w:pStyle w:val="ConsPlusNormal"/>
              <w:jc w:val="center"/>
            </w:pPr>
            <w:r>
              <w:t>13</w:t>
            </w:r>
          </w:p>
        </w:tc>
        <w:tc>
          <w:tcPr>
            <w:tcW w:w="907" w:type="dxa"/>
          </w:tcPr>
          <w:p w:rsidR="009D6EE3" w:rsidRDefault="009D6EE3">
            <w:pPr>
              <w:pStyle w:val="ConsPlusNormal"/>
              <w:jc w:val="center"/>
            </w:pPr>
            <w:r>
              <w:t>14</w:t>
            </w:r>
          </w:p>
        </w:tc>
        <w:tc>
          <w:tcPr>
            <w:tcW w:w="1020" w:type="dxa"/>
            <w:tcBorders>
              <w:right w:val="nil"/>
            </w:tcBorders>
          </w:tcPr>
          <w:p w:rsidR="009D6EE3" w:rsidRDefault="009D6EE3">
            <w:pPr>
              <w:pStyle w:val="ConsPlusNormal"/>
              <w:jc w:val="center"/>
            </w:pPr>
            <w:bookmarkStart w:id="133" w:name="P1455"/>
            <w:bookmarkEnd w:id="133"/>
            <w:r>
              <w:t>15</w:t>
            </w:r>
          </w:p>
        </w:tc>
      </w:tr>
      <w:tr w:rsidR="009D6EE3">
        <w:tblPrEx>
          <w:tblBorders>
            <w:left w:val="single" w:sz="4" w:space="0" w:color="auto"/>
            <w:right w:val="single" w:sz="4" w:space="0" w:color="auto"/>
          </w:tblBorders>
        </w:tblPrEx>
        <w:tc>
          <w:tcPr>
            <w:tcW w:w="964" w:type="dxa"/>
          </w:tcPr>
          <w:p w:rsidR="009D6EE3" w:rsidRDefault="009D6EE3">
            <w:pPr>
              <w:pStyle w:val="ConsPlusNormal"/>
            </w:pPr>
            <w:r>
              <w:t>1.</w:t>
            </w:r>
          </w:p>
        </w:tc>
        <w:tc>
          <w:tcPr>
            <w:tcW w:w="850"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811" w:type="dxa"/>
          </w:tcPr>
          <w:p w:rsidR="009D6EE3" w:rsidRDefault="009D6EE3">
            <w:pPr>
              <w:pStyle w:val="ConsPlusNormal"/>
            </w:pPr>
          </w:p>
        </w:tc>
        <w:tc>
          <w:tcPr>
            <w:tcW w:w="1013"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850"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r>
      <w:tr w:rsidR="009D6EE3">
        <w:tblPrEx>
          <w:tblBorders>
            <w:left w:val="single" w:sz="4" w:space="0" w:color="auto"/>
            <w:right w:val="single" w:sz="4" w:space="0" w:color="auto"/>
          </w:tblBorders>
        </w:tblPrEx>
        <w:tc>
          <w:tcPr>
            <w:tcW w:w="964"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811" w:type="dxa"/>
          </w:tcPr>
          <w:p w:rsidR="009D6EE3" w:rsidRDefault="009D6EE3">
            <w:pPr>
              <w:pStyle w:val="ConsPlusNormal"/>
            </w:pPr>
          </w:p>
        </w:tc>
        <w:tc>
          <w:tcPr>
            <w:tcW w:w="1013"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850"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34" w:name="P1487"/>
      <w:bookmarkEnd w:id="134"/>
      <w:r>
        <w:t>2. Информация об утилизации (уничтожении) объектов</w:t>
      </w:r>
    </w:p>
    <w:p w:rsidR="009D6EE3" w:rsidRDefault="009D6EE3">
      <w:pPr>
        <w:pStyle w:val="ConsPlusNormal"/>
        <w:jc w:val="both"/>
      </w:pPr>
    </w:p>
    <w:p w:rsidR="009D6EE3" w:rsidRDefault="009D6EE3">
      <w:pPr>
        <w:pStyle w:val="ConsPlusNormal"/>
        <w:jc w:val="both"/>
        <w:outlineLvl w:val="3"/>
      </w:pPr>
      <w:bookmarkStart w:id="135" w:name="P1489"/>
      <w:bookmarkEnd w:id="135"/>
      <w:r>
        <w:t>2.1 Мероприятия по утилизации (уничтожению) объектов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41"/>
        <w:gridCol w:w="850"/>
        <w:gridCol w:w="737"/>
        <w:gridCol w:w="1531"/>
        <w:gridCol w:w="850"/>
        <w:gridCol w:w="850"/>
        <w:gridCol w:w="1020"/>
        <w:gridCol w:w="737"/>
        <w:gridCol w:w="794"/>
        <w:gridCol w:w="964"/>
      </w:tblGrid>
      <w:tr w:rsidR="009D6EE3">
        <w:tc>
          <w:tcPr>
            <w:tcW w:w="1020" w:type="dxa"/>
            <w:vMerge w:val="restart"/>
            <w:tcBorders>
              <w:left w:val="nil"/>
            </w:tcBorders>
          </w:tcPr>
          <w:p w:rsidR="009D6EE3" w:rsidRDefault="009D6EE3">
            <w:pPr>
              <w:pStyle w:val="ConsPlusNormal"/>
              <w:jc w:val="center"/>
            </w:pPr>
            <w:r>
              <w:t>Наименование объекта</w:t>
            </w:r>
          </w:p>
        </w:tc>
        <w:tc>
          <w:tcPr>
            <w:tcW w:w="941" w:type="dxa"/>
            <w:vMerge w:val="restart"/>
          </w:tcPr>
          <w:p w:rsidR="009D6EE3" w:rsidRDefault="009D6EE3">
            <w:pPr>
              <w:pStyle w:val="ConsPlusNormal"/>
              <w:jc w:val="center"/>
            </w:pPr>
            <w:r>
              <w:t>Код строки</w:t>
            </w:r>
          </w:p>
        </w:tc>
        <w:tc>
          <w:tcPr>
            <w:tcW w:w="850" w:type="dxa"/>
            <w:vMerge w:val="restart"/>
          </w:tcPr>
          <w:p w:rsidR="009D6EE3" w:rsidRDefault="009D6EE3">
            <w:pPr>
              <w:pStyle w:val="ConsPlusNormal"/>
              <w:jc w:val="center"/>
            </w:pPr>
            <w:r>
              <w:t>Класс опасности</w:t>
            </w:r>
          </w:p>
        </w:tc>
        <w:tc>
          <w:tcPr>
            <w:tcW w:w="737" w:type="dxa"/>
            <w:vMerge w:val="restart"/>
          </w:tcPr>
          <w:p w:rsidR="009D6EE3" w:rsidRDefault="009D6EE3">
            <w:pPr>
              <w:pStyle w:val="ConsPlusNormal"/>
              <w:jc w:val="center"/>
            </w:pPr>
            <w:r>
              <w:t>Способ утилизации</w:t>
            </w:r>
          </w:p>
        </w:tc>
        <w:tc>
          <w:tcPr>
            <w:tcW w:w="1531" w:type="dxa"/>
            <w:vMerge w:val="restart"/>
          </w:tcPr>
          <w:p w:rsidR="009D6EE3" w:rsidRDefault="009D6EE3">
            <w:pPr>
              <w:pStyle w:val="ConsPlusNormal"/>
              <w:jc w:val="center"/>
            </w:pPr>
            <w:r>
              <w:t>Наименование работ, предусмотренных документом о выбытии (списании) объекта</w:t>
            </w:r>
          </w:p>
        </w:tc>
        <w:tc>
          <w:tcPr>
            <w:tcW w:w="5215" w:type="dxa"/>
            <w:gridSpan w:val="6"/>
            <w:tcBorders>
              <w:right w:val="nil"/>
            </w:tcBorders>
          </w:tcPr>
          <w:p w:rsidR="009D6EE3" w:rsidRDefault="009D6EE3">
            <w:pPr>
              <w:pStyle w:val="ConsPlusNormal"/>
              <w:jc w:val="center"/>
            </w:pPr>
            <w:r>
              <w:t>Фактически выполненные работы по утилизации (уничтожению) объекта</w:t>
            </w:r>
          </w:p>
        </w:tc>
      </w:tr>
      <w:tr w:rsidR="009D6EE3">
        <w:tc>
          <w:tcPr>
            <w:tcW w:w="1020" w:type="dxa"/>
            <w:vMerge/>
            <w:tcBorders>
              <w:left w:val="nil"/>
            </w:tcBorders>
          </w:tcPr>
          <w:p w:rsidR="009D6EE3" w:rsidRDefault="009D6EE3">
            <w:pPr>
              <w:pStyle w:val="ConsPlusNormal"/>
            </w:pPr>
          </w:p>
        </w:tc>
        <w:tc>
          <w:tcPr>
            <w:tcW w:w="941" w:type="dxa"/>
            <w:vMerge/>
          </w:tcPr>
          <w:p w:rsidR="009D6EE3" w:rsidRDefault="009D6EE3">
            <w:pPr>
              <w:pStyle w:val="ConsPlusNormal"/>
            </w:pPr>
          </w:p>
        </w:tc>
        <w:tc>
          <w:tcPr>
            <w:tcW w:w="850" w:type="dxa"/>
            <w:vMerge/>
          </w:tcPr>
          <w:p w:rsidR="009D6EE3" w:rsidRDefault="009D6EE3">
            <w:pPr>
              <w:pStyle w:val="ConsPlusNormal"/>
            </w:pPr>
          </w:p>
        </w:tc>
        <w:tc>
          <w:tcPr>
            <w:tcW w:w="737" w:type="dxa"/>
            <w:vMerge/>
          </w:tcPr>
          <w:p w:rsidR="009D6EE3" w:rsidRDefault="009D6EE3">
            <w:pPr>
              <w:pStyle w:val="ConsPlusNormal"/>
            </w:pPr>
          </w:p>
        </w:tc>
        <w:tc>
          <w:tcPr>
            <w:tcW w:w="1531" w:type="dxa"/>
            <w:vMerge/>
          </w:tcPr>
          <w:p w:rsidR="009D6EE3" w:rsidRDefault="009D6EE3">
            <w:pPr>
              <w:pStyle w:val="ConsPlusNormal"/>
            </w:pPr>
          </w:p>
        </w:tc>
        <w:tc>
          <w:tcPr>
            <w:tcW w:w="1700" w:type="dxa"/>
            <w:gridSpan w:val="2"/>
          </w:tcPr>
          <w:p w:rsidR="009D6EE3" w:rsidRDefault="009D6EE3">
            <w:pPr>
              <w:pStyle w:val="ConsPlusNormal"/>
              <w:jc w:val="center"/>
            </w:pPr>
            <w:r>
              <w:t>исполнитель работ</w:t>
            </w:r>
          </w:p>
        </w:tc>
        <w:tc>
          <w:tcPr>
            <w:tcW w:w="2551" w:type="dxa"/>
            <w:gridSpan w:val="3"/>
          </w:tcPr>
          <w:p w:rsidR="009D6EE3" w:rsidRDefault="009D6EE3">
            <w:pPr>
              <w:pStyle w:val="ConsPlusNormal"/>
              <w:jc w:val="center"/>
            </w:pPr>
            <w:r>
              <w:t>документ, подтверждающий выполнение работ</w:t>
            </w:r>
          </w:p>
        </w:tc>
        <w:tc>
          <w:tcPr>
            <w:tcW w:w="964" w:type="dxa"/>
            <w:vMerge w:val="restart"/>
            <w:tcBorders>
              <w:right w:val="nil"/>
            </w:tcBorders>
          </w:tcPr>
          <w:p w:rsidR="009D6EE3" w:rsidRDefault="009D6EE3">
            <w:pPr>
              <w:pStyle w:val="ConsPlusNormal"/>
              <w:jc w:val="center"/>
            </w:pPr>
            <w:r>
              <w:t>наименование работ</w:t>
            </w:r>
          </w:p>
        </w:tc>
      </w:tr>
      <w:tr w:rsidR="009D6EE3">
        <w:tc>
          <w:tcPr>
            <w:tcW w:w="1020" w:type="dxa"/>
            <w:vMerge/>
            <w:tcBorders>
              <w:left w:val="nil"/>
            </w:tcBorders>
          </w:tcPr>
          <w:p w:rsidR="009D6EE3" w:rsidRDefault="009D6EE3">
            <w:pPr>
              <w:pStyle w:val="ConsPlusNormal"/>
            </w:pPr>
          </w:p>
        </w:tc>
        <w:tc>
          <w:tcPr>
            <w:tcW w:w="941" w:type="dxa"/>
            <w:vMerge/>
          </w:tcPr>
          <w:p w:rsidR="009D6EE3" w:rsidRDefault="009D6EE3">
            <w:pPr>
              <w:pStyle w:val="ConsPlusNormal"/>
            </w:pPr>
          </w:p>
        </w:tc>
        <w:tc>
          <w:tcPr>
            <w:tcW w:w="850" w:type="dxa"/>
            <w:vMerge/>
          </w:tcPr>
          <w:p w:rsidR="009D6EE3" w:rsidRDefault="009D6EE3">
            <w:pPr>
              <w:pStyle w:val="ConsPlusNormal"/>
            </w:pPr>
          </w:p>
        </w:tc>
        <w:tc>
          <w:tcPr>
            <w:tcW w:w="737" w:type="dxa"/>
            <w:vMerge/>
          </w:tcPr>
          <w:p w:rsidR="009D6EE3" w:rsidRDefault="009D6EE3">
            <w:pPr>
              <w:pStyle w:val="ConsPlusNormal"/>
            </w:pPr>
          </w:p>
        </w:tc>
        <w:tc>
          <w:tcPr>
            <w:tcW w:w="1531" w:type="dxa"/>
            <w:vMerge/>
          </w:tcPr>
          <w:p w:rsidR="009D6EE3" w:rsidRDefault="009D6EE3">
            <w:pPr>
              <w:pStyle w:val="ConsPlusNormal"/>
            </w:pPr>
          </w:p>
        </w:tc>
        <w:tc>
          <w:tcPr>
            <w:tcW w:w="850" w:type="dxa"/>
          </w:tcPr>
          <w:p w:rsidR="009D6EE3" w:rsidRDefault="009D6EE3">
            <w:pPr>
              <w:pStyle w:val="ConsPlusNormal"/>
              <w:jc w:val="center"/>
            </w:pPr>
            <w:r>
              <w:t>идентификатор контрагента</w:t>
            </w:r>
          </w:p>
        </w:tc>
        <w:tc>
          <w:tcPr>
            <w:tcW w:w="850" w:type="dxa"/>
          </w:tcPr>
          <w:p w:rsidR="009D6EE3" w:rsidRDefault="009D6EE3">
            <w:pPr>
              <w:pStyle w:val="ConsPlusNormal"/>
              <w:jc w:val="center"/>
            </w:pPr>
            <w:r>
              <w:t>наименование контрагента</w:t>
            </w:r>
          </w:p>
        </w:tc>
        <w:tc>
          <w:tcPr>
            <w:tcW w:w="1020" w:type="dxa"/>
          </w:tcPr>
          <w:p w:rsidR="009D6EE3" w:rsidRDefault="009D6EE3">
            <w:pPr>
              <w:pStyle w:val="ConsPlusNormal"/>
              <w:jc w:val="center"/>
            </w:pPr>
            <w:r>
              <w:t>наименование</w:t>
            </w:r>
          </w:p>
        </w:tc>
        <w:tc>
          <w:tcPr>
            <w:tcW w:w="737" w:type="dxa"/>
          </w:tcPr>
          <w:p w:rsidR="009D6EE3" w:rsidRDefault="009D6EE3">
            <w:pPr>
              <w:pStyle w:val="ConsPlusNormal"/>
              <w:jc w:val="center"/>
            </w:pPr>
            <w:r>
              <w:t>дата</w:t>
            </w:r>
          </w:p>
        </w:tc>
        <w:tc>
          <w:tcPr>
            <w:tcW w:w="794" w:type="dxa"/>
          </w:tcPr>
          <w:p w:rsidR="009D6EE3" w:rsidRDefault="009D6EE3">
            <w:pPr>
              <w:pStyle w:val="ConsPlusNormal"/>
              <w:jc w:val="center"/>
            </w:pPr>
            <w:r>
              <w:t>номер</w:t>
            </w:r>
          </w:p>
        </w:tc>
        <w:tc>
          <w:tcPr>
            <w:tcW w:w="964" w:type="dxa"/>
            <w:vMerge/>
            <w:tcBorders>
              <w:right w:val="nil"/>
            </w:tcBorders>
          </w:tcPr>
          <w:p w:rsidR="009D6EE3" w:rsidRDefault="009D6EE3">
            <w:pPr>
              <w:pStyle w:val="ConsPlusNormal"/>
            </w:pPr>
          </w:p>
        </w:tc>
      </w:tr>
      <w:tr w:rsidR="009D6EE3">
        <w:tc>
          <w:tcPr>
            <w:tcW w:w="1020" w:type="dxa"/>
            <w:tcBorders>
              <w:left w:val="nil"/>
            </w:tcBorders>
          </w:tcPr>
          <w:p w:rsidR="009D6EE3" w:rsidRDefault="009D6EE3">
            <w:pPr>
              <w:pStyle w:val="ConsPlusNormal"/>
              <w:jc w:val="center"/>
            </w:pPr>
            <w:bookmarkStart w:id="136" w:name="P1505"/>
            <w:bookmarkEnd w:id="136"/>
            <w:r>
              <w:t>1</w:t>
            </w:r>
          </w:p>
        </w:tc>
        <w:tc>
          <w:tcPr>
            <w:tcW w:w="941" w:type="dxa"/>
          </w:tcPr>
          <w:p w:rsidR="009D6EE3" w:rsidRDefault="009D6EE3">
            <w:pPr>
              <w:pStyle w:val="ConsPlusNormal"/>
              <w:jc w:val="center"/>
            </w:pPr>
            <w:bookmarkStart w:id="137" w:name="P1506"/>
            <w:bookmarkEnd w:id="137"/>
            <w:r>
              <w:t>2</w:t>
            </w:r>
          </w:p>
        </w:tc>
        <w:tc>
          <w:tcPr>
            <w:tcW w:w="850" w:type="dxa"/>
          </w:tcPr>
          <w:p w:rsidR="009D6EE3" w:rsidRDefault="009D6EE3">
            <w:pPr>
              <w:pStyle w:val="ConsPlusNormal"/>
              <w:jc w:val="center"/>
            </w:pPr>
            <w:bookmarkStart w:id="138" w:name="P1507"/>
            <w:bookmarkEnd w:id="138"/>
            <w:r>
              <w:t>3</w:t>
            </w:r>
          </w:p>
        </w:tc>
        <w:tc>
          <w:tcPr>
            <w:tcW w:w="737" w:type="dxa"/>
          </w:tcPr>
          <w:p w:rsidR="009D6EE3" w:rsidRDefault="009D6EE3">
            <w:pPr>
              <w:pStyle w:val="ConsPlusNormal"/>
              <w:jc w:val="center"/>
            </w:pPr>
            <w:bookmarkStart w:id="139" w:name="P1508"/>
            <w:bookmarkEnd w:id="139"/>
            <w:r>
              <w:t>4</w:t>
            </w:r>
          </w:p>
        </w:tc>
        <w:tc>
          <w:tcPr>
            <w:tcW w:w="1531" w:type="dxa"/>
          </w:tcPr>
          <w:p w:rsidR="009D6EE3" w:rsidRDefault="009D6EE3">
            <w:pPr>
              <w:pStyle w:val="ConsPlusNormal"/>
              <w:jc w:val="center"/>
            </w:pPr>
            <w:bookmarkStart w:id="140" w:name="P1509"/>
            <w:bookmarkEnd w:id="140"/>
            <w:r>
              <w:t>5</w:t>
            </w:r>
          </w:p>
        </w:tc>
        <w:tc>
          <w:tcPr>
            <w:tcW w:w="850" w:type="dxa"/>
          </w:tcPr>
          <w:p w:rsidR="009D6EE3" w:rsidRDefault="009D6EE3">
            <w:pPr>
              <w:pStyle w:val="ConsPlusNormal"/>
              <w:jc w:val="center"/>
            </w:pPr>
            <w:bookmarkStart w:id="141" w:name="P1510"/>
            <w:bookmarkEnd w:id="141"/>
            <w:r>
              <w:t>6</w:t>
            </w:r>
          </w:p>
        </w:tc>
        <w:tc>
          <w:tcPr>
            <w:tcW w:w="850" w:type="dxa"/>
          </w:tcPr>
          <w:p w:rsidR="009D6EE3" w:rsidRDefault="009D6EE3">
            <w:pPr>
              <w:pStyle w:val="ConsPlusNormal"/>
              <w:jc w:val="center"/>
            </w:pPr>
            <w:bookmarkStart w:id="142" w:name="P1511"/>
            <w:bookmarkEnd w:id="142"/>
            <w:r>
              <w:t>7</w:t>
            </w:r>
          </w:p>
        </w:tc>
        <w:tc>
          <w:tcPr>
            <w:tcW w:w="1020" w:type="dxa"/>
          </w:tcPr>
          <w:p w:rsidR="009D6EE3" w:rsidRDefault="009D6EE3">
            <w:pPr>
              <w:pStyle w:val="ConsPlusNormal"/>
              <w:jc w:val="center"/>
            </w:pPr>
            <w:bookmarkStart w:id="143" w:name="P1512"/>
            <w:bookmarkEnd w:id="143"/>
            <w:r>
              <w:t>8</w:t>
            </w:r>
          </w:p>
        </w:tc>
        <w:tc>
          <w:tcPr>
            <w:tcW w:w="737" w:type="dxa"/>
          </w:tcPr>
          <w:p w:rsidR="009D6EE3" w:rsidRDefault="009D6EE3">
            <w:pPr>
              <w:pStyle w:val="ConsPlusNormal"/>
              <w:jc w:val="center"/>
            </w:pPr>
            <w:r>
              <w:t>9</w:t>
            </w:r>
          </w:p>
        </w:tc>
        <w:tc>
          <w:tcPr>
            <w:tcW w:w="794" w:type="dxa"/>
          </w:tcPr>
          <w:p w:rsidR="009D6EE3" w:rsidRDefault="009D6EE3">
            <w:pPr>
              <w:pStyle w:val="ConsPlusNormal"/>
              <w:jc w:val="center"/>
            </w:pPr>
            <w:bookmarkStart w:id="144" w:name="P1514"/>
            <w:bookmarkEnd w:id="144"/>
            <w:r>
              <w:t>10</w:t>
            </w:r>
          </w:p>
        </w:tc>
        <w:tc>
          <w:tcPr>
            <w:tcW w:w="964" w:type="dxa"/>
            <w:tcBorders>
              <w:right w:val="nil"/>
            </w:tcBorders>
          </w:tcPr>
          <w:p w:rsidR="009D6EE3" w:rsidRDefault="009D6EE3">
            <w:pPr>
              <w:pStyle w:val="ConsPlusNormal"/>
              <w:jc w:val="center"/>
            </w:pPr>
            <w:bookmarkStart w:id="145" w:name="P1515"/>
            <w:bookmarkEnd w:id="145"/>
            <w:r>
              <w:t>11</w:t>
            </w:r>
          </w:p>
        </w:tc>
      </w:tr>
      <w:tr w:rsidR="009D6EE3">
        <w:tblPrEx>
          <w:tblBorders>
            <w:left w:val="single" w:sz="4" w:space="0" w:color="auto"/>
            <w:right w:val="single" w:sz="4" w:space="0" w:color="auto"/>
          </w:tblBorders>
        </w:tblPrEx>
        <w:tc>
          <w:tcPr>
            <w:tcW w:w="1020" w:type="dxa"/>
            <w:vMerge w:val="restart"/>
          </w:tcPr>
          <w:p w:rsidR="009D6EE3" w:rsidRDefault="009D6EE3">
            <w:pPr>
              <w:pStyle w:val="ConsPlusNormal"/>
            </w:pPr>
            <w:r>
              <w:t>1.</w:t>
            </w:r>
          </w:p>
        </w:tc>
        <w:tc>
          <w:tcPr>
            <w:tcW w:w="941" w:type="dxa"/>
            <w:vMerge w:val="restart"/>
          </w:tcPr>
          <w:p w:rsidR="009D6EE3" w:rsidRDefault="009D6EE3">
            <w:pPr>
              <w:pStyle w:val="ConsPlusNormal"/>
            </w:pPr>
          </w:p>
        </w:tc>
        <w:tc>
          <w:tcPr>
            <w:tcW w:w="850" w:type="dxa"/>
            <w:vMerge w:val="restart"/>
          </w:tcPr>
          <w:p w:rsidR="009D6EE3" w:rsidRDefault="009D6EE3">
            <w:pPr>
              <w:pStyle w:val="ConsPlusNormal"/>
            </w:pPr>
          </w:p>
        </w:tc>
        <w:tc>
          <w:tcPr>
            <w:tcW w:w="737" w:type="dxa"/>
            <w:vMerge w:val="restart"/>
          </w:tcPr>
          <w:p w:rsidR="009D6EE3" w:rsidRDefault="009D6EE3">
            <w:pPr>
              <w:pStyle w:val="ConsPlusNormal"/>
            </w:pPr>
          </w:p>
        </w:tc>
        <w:tc>
          <w:tcPr>
            <w:tcW w:w="1531" w:type="dxa"/>
            <w:vMerge w:val="restart"/>
          </w:tcPr>
          <w:p w:rsidR="009D6EE3" w:rsidRDefault="009D6EE3">
            <w:pPr>
              <w:pStyle w:val="ConsPlusNormal"/>
            </w:pPr>
          </w:p>
        </w:tc>
        <w:tc>
          <w:tcPr>
            <w:tcW w:w="850" w:type="dxa"/>
            <w:vMerge w:val="restart"/>
          </w:tcPr>
          <w:p w:rsidR="009D6EE3" w:rsidRDefault="009D6EE3">
            <w:pPr>
              <w:pStyle w:val="ConsPlusNormal"/>
            </w:pPr>
          </w:p>
        </w:tc>
        <w:tc>
          <w:tcPr>
            <w:tcW w:w="850" w:type="dxa"/>
            <w:vMerge w:val="restart"/>
          </w:tcPr>
          <w:p w:rsidR="009D6EE3" w:rsidRDefault="009D6EE3">
            <w:pPr>
              <w:pStyle w:val="ConsPlusNormal"/>
            </w:pPr>
          </w:p>
        </w:tc>
        <w:tc>
          <w:tcPr>
            <w:tcW w:w="1020" w:type="dxa"/>
          </w:tcPr>
          <w:p w:rsidR="009D6EE3" w:rsidRDefault="009D6EE3">
            <w:pPr>
              <w:pStyle w:val="ConsPlusNormal"/>
            </w:pPr>
          </w:p>
        </w:tc>
        <w:tc>
          <w:tcPr>
            <w:tcW w:w="737"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r>
      <w:tr w:rsidR="009D6EE3">
        <w:tblPrEx>
          <w:tblBorders>
            <w:left w:val="single" w:sz="4" w:space="0" w:color="auto"/>
            <w:right w:val="single" w:sz="4" w:space="0" w:color="auto"/>
          </w:tblBorders>
        </w:tblPrEx>
        <w:tc>
          <w:tcPr>
            <w:tcW w:w="1020" w:type="dxa"/>
            <w:vMerge/>
          </w:tcPr>
          <w:p w:rsidR="009D6EE3" w:rsidRDefault="009D6EE3">
            <w:pPr>
              <w:pStyle w:val="ConsPlusNormal"/>
            </w:pPr>
          </w:p>
        </w:tc>
        <w:tc>
          <w:tcPr>
            <w:tcW w:w="941" w:type="dxa"/>
            <w:vMerge/>
          </w:tcPr>
          <w:p w:rsidR="009D6EE3" w:rsidRDefault="009D6EE3">
            <w:pPr>
              <w:pStyle w:val="ConsPlusNormal"/>
            </w:pPr>
          </w:p>
        </w:tc>
        <w:tc>
          <w:tcPr>
            <w:tcW w:w="850" w:type="dxa"/>
            <w:vMerge/>
          </w:tcPr>
          <w:p w:rsidR="009D6EE3" w:rsidRDefault="009D6EE3">
            <w:pPr>
              <w:pStyle w:val="ConsPlusNormal"/>
            </w:pPr>
          </w:p>
        </w:tc>
        <w:tc>
          <w:tcPr>
            <w:tcW w:w="737" w:type="dxa"/>
            <w:vMerge/>
          </w:tcPr>
          <w:p w:rsidR="009D6EE3" w:rsidRDefault="009D6EE3">
            <w:pPr>
              <w:pStyle w:val="ConsPlusNormal"/>
            </w:pPr>
          </w:p>
        </w:tc>
        <w:tc>
          <w:tcPr>
            <w:tcW w:w="1531" w:type="dxa"/>
            <w:vMerge/>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1020" w:type="dxa"/>
          </w:tcPr>
          <w:p w:rsidR="009D6EE3" w:rsidRDefault="009D6EE3">
            <w:pPr>
              <w:pStyle w:val="ConsPlusNormal"/>
              <w:jc w:val="both"/>
            </w:pPr>
          </w:p>
        </w:tc>
        <w:tc>
          <w:tcPr>
            <w:tcW w:w="737" w:type="dxa"/>
          </w:tcPr>
          <w:p w:rsidR="009D6EE3" w:rsidRDefault="009D6EE3">
            <w:pPr>
              <w:pStyle w:val="ConsPlusNormal"/>
              <w:jc w:val="both"/>
            </w:pPr>
          </w:p>
        </w:tc>
        <w:tc>
          <w:tcPr>
            <w:tcW w:w="794" w:type="dxa"/>
          </w:tcPr>
          <w:p w:rsidR="009D6EE3" w:rsidRDefault="009D6EE3">
            <w:pPr>
              <w:pStyle w:val="ConsPlusNormal"/>
              <w:jc w:val="both"/>
            </w:pPr>
          </w:p>
        </w:tc>
        <w:tc>
          <w:tcPr>
            <w:tcW w:w="964" w:type="dxa"/>
          </w:tcPr>
          <w:p w:rsidR="009D6EE3" w:rsidRDefault="009D6EE3">
            <w:pPr>
              <w:pStyle w:val="ConsPlusNormal"/>
              <w:jc w:val="both"/>
            </w:pPr>
          </w:p>
        </w:tc>
      </w:tr>
      <w:tr w:rsidR="009D6EE3">
        <w:tblPrEx>
          <w:tblBorders>
            <w:left w:val="single" w:sz="4" w:space="0" w:color="auto"/>
            <w:right w:val="single" w:sz="4" w:space="0" w:color="auto"/>
          </w:tblBorders>
        </w:tblPrEx>
        <w:tc>
          <w:tcPr>
            <w:tcW w:w="1020" w:type="dxa"/>
            <w:vMerge w:val="restart"/>
          </w:tcPr>
          <w:p w:rsidR="009D6EE3" w:rsidRDefault="009D6EE3">
            <w:pPr>
              <w:pStyle w:val="ConsPlusNormal"/>
            </w:pPr>
          </w:p>
        </w:tc>
        <w:tc>
          <w:tcPr>
            <w:tcW w:w="941" w:type="dxa"/>
            <w:vMerge w:val="restart"/>
          </w:tcPr>
          <w:p w:rsidR="009D6EE3" w:rsidRDefault="009D6EE3">
            <w:pPr>
              <w:pStyle w:val="ConsPlusNormal"/>
            </w:pPr>
          </w:p>
        </w:tc>
        <w:tc>
          <w:tcPr>
            <w:tcW w:w="850" w:type="dxa"/>
            <w:vMerge w:val="restart"/>
          </w:tcPr>
          <w:p w:rsidR="009D6EE3" w:rsidRDefault="009D6EE3">
            <w:pPr>
              <w:pStyle w:val="ConsPlusNormal"/>
            </w:pPr>
          </w:p>
        </w:tc>
        <w:tc>
          <w:tcPr>
            <w:tcW w:w="737" w:type="dxa"/>
            <w:vMerge w:val="restart"/>
          </w:tcPr>
          <w:p w:rsidR="009D6EE3" w:rsidRDefault="009D6EE3">
            <w:pPr>
              <w:pStyle w:val="ConsPlusNormal"/>
            </w:pPr>
          </w:p>
        </w:tc>
        <w:tc>
          <w:tcPr>
            <w:tcW w:w="1531" w:type="dxa"/>
            <w:vMerge w:val="restart"/>
          </w:tcPr>
          <w:p w:rsidR="009D6EE3" w:rsidRDefault="009D6EE3">
            <w:pPr>
              <w:pStyle w:val="ConsPlusNormal"/>
            </w:pPr>
          </w:p>
        </w:tc>
        <w:tc>
          <w:tcPr>
            <w:tcW w:w="850" w:type="dxa"/>
            <w:vMerge w:val="restart"/>
          </w:tcPr>
          <w:p w:rsidR="009D6EE3" w:rsidRDefault="009D6EE3">
            <w:pPr>
              <w:pStyle w:val="ConsPlusNormal"/>
            </w:pPr>
          </w:p>
        </w:tc>
        <w:tc>
          <w:tcPr>
            <w:tcW w:w="850" w:type="dxa"/>
            <w:vMerge w:val="restart"/>
          </w:tcPr>
          <w:p w:rsidR="009D6EE3" w:rsidRDefault="009D6EE3">
            <w:pPr>
              <w:pStyle w:val="ConsPlusNormal"/>
            </w:pPr>
          </w:p>
        </w:tc>
        <w:tc>
          <w:tcPr>
            <w:tcW w:w="1020" w:type="dxa"/>
          </w:tcPr>
          <w:p w:rsidR="009D6EE3" w:rsidRDefault="009D6EE3">
            <w:pPr>
              <w:pStyle w:val="ConsPlusNormal"/>
            </w:pPr>
          </w:p>
        </w:tc>
        <w:tc>
          <w:tcPr>
            <w:tcW w:w="737"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r>
      <w:tr w:rsidR="009D6EE3">
        <w:tblPrEx>
          <w:tblBorders>
            <w:left w:val="single" w:sz="4" w:space="0" w:color="auto"/>
            <w:right w:val="single" w:sz="4" w:space="0" w:color="auto"/>
          </w:tblBorders>
        </w:tblPrEx>
        <w:tc>
          <w:tcPr>
            <w:tcW w:w="1020" w:type="dxa"/>
            <w:vMerge/>
          </w:tcPr>
          <w:p w:rsidR="009D6EE3" w:rsidRDefault="009D6EE3">
            <w:pPr>
              <w:pStyle w:val="ConsPlusNormal"/>
            </w:pPr>
          </w:p>
        </w:tc>
        <w:tc>
          <w:tcPr>
            <w:tcW w:w="941" w:type="dxa"/>
            <w:vMerge/>
          </w:tcPr>
          <w:p w:rsidR="009D6EE3" w:rsidRDefault="009D6EE3">
            <w:pPr>
              <w:pStyle w:val="ConsPlusNormal"/>
            </w:pPr>
          </w:p>
        </w:tc>
        <w:tc>
          <w:tcPr>
            <w:tcW w:w="850" w:type="dxa"/>
            <w:vMerge/>
          </w:tcPr>
          <w:p w:rsidR="009D6EE3" w:rsidRDefault="009D6EE3">
            <w:pPr>
              <w:pStyle w:val="ConsPlusNormal"/>
            </w:pPr>
          </w:p>
        </w:tc>
        <w:tc>
          <w:tcPr>
            <w:tcW w:w="737" w:type="dxa"/>
            <w:vMerge/>
          </w:tcPr>
          <w:p w:rsidR="009D6EE3" w:rsidRDefault="009D6EE3">
            <w:pPr>
              <w:pStyle w:val="ConsPlusNormal"/>
            </w:pPr>
          </w:p>
        </w:tc>
        <w:tc>
          <w:tcPr>
            <w:tcW w:w="1531" w:type="dxa"/>
            <w:vMerge/>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1020" w:type="dxa"/>
          </w:tcPr>
          <w:p w:rsidR="009D6EE3" w:rsidRDefault="009D6EE3">
            <w:pPr>
              <w:pStyle w:val="ConsPlusNormal"/>
              <w:jc w:val="both"/>
            </w:pPr>
          </w:p>
        </w:tc>
        <w:tc>
          <w:tcPr>
            <w:tcW w:w="737" w:type="dxa"/>
          </w:tcPr>
          <w:p w:rsidR="009D6EE3" w:rsidRDefault="009D6EE3">
            <w:pPr>
              <w:pStyle w:val="ConsPlusNormal"/>
              <w:jc w:val="both"/>
            </w:pPr>
          </w:p>
        </w:tc>
        <w:tc>
          <w:tcPr>
            <w:tcW w:w="794" w:type="dxa"/>
          </w:tcPr>
          <w:p w:rsidR="009D6EE3" w:rsidRDefault="009D6EE3">
            <w:pPr>
              <w:pStyle w:val="ConsPlusNormal"/>
              <w:jc w:val="both"/>
            </w:pPr>
          </w:p>
        </w:tc>
        <w:tc>
          <w:tcPr>
            <w:tcW w:w="964"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0510435 с. 2</w:t>
      </w:r>
    </w:p>
    <w:p w:rsidR="009D6EE3" w:rsidRDefault="009D6EE3">
      <w:pPr>
        <w:pStyle w:val="ConsPlusNormal"/>
        <w:jc w:val="both"/>
      </w:pPr>
    </w:p>
    <w:p w:rsidR="009D6EE3" w:rsidRDefault="009D6EE3">
      <w:pPr>
        <w:pStyle w:val="ConsPlusNormal"/>
        <w:jc w:val="both"/>
        <w:outlineLvl w:val="3"/>
      </w:pPr>
      <w:bookmarkStart w:id="146" w:name="P1549"/>
      <w:bookmarkEnd w:id="146"/>
      <w:r>
        <w:t>2.2 Материальные ценности, полученные в результате реализации мероприятий по утилизации (уничтожению) объектов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4"/>
        <w:gridCol w:w="850"/>
        <w:gridCol w:w="1234"/>
        <w:gridCol w:w="737"/>
        <w:gridCol w:w="964"/>
        <w:gridCol w:w="680"/>
        <w:gridCol w:w="1361"/>
        <w:gridCol w:w="1587"/>
        <w:gridCol w:w="1531"/>
      </w:tblGrid>
      <w:tr w:rsidR="009D6EE3">
        <w:tc>
          <w:tcPr>
            <w:tcW w:w="1304" w:type="dxa"/>
            <w:vMerge w:val="restart"/>
            <w:tcBorders>
              <w:left w:val="nil"/>
            </w:tcBorders>
          </w:tcPr>
          <w:p w:rsidR="009D6EE3" w:rsidRDefault="009D6EE3">
            <w:pPr>
              <w:pStyle w:val="ConsPlusNormal"/>
              <w:jc w:val="center"/>
            </w:pPr>
            <w:r>
              <w:t>Наименование материальных ценностей</w:t>
            </w:r>
          </w:p>
        </w:tc>
        <w:tc>
          <w:tcPr>
            <w:tcW w:w="964" w:type="dxa"/>
            <w:vMerge w:val="restart"/>
          </w:tcPr>
          <w:p w:rsidR="009D6EE3" w:rsidRDefault="009D6EE3">
            <w:pPr>
              <w:pStyle w:val="ConsPlusNormal"/>
              <w:jc w:val="center"/>
            </w:pPr>
            <w:r>
              <w:t>Код строки</w:t>
            </w:r>
          </w:p>
        </w:tc>
        <w:tc>
          <w:tcPr>
            <w:tcW w:w="2084" w:type="dxa"/>
            <w:gridSpan w:val="2"/>
          </w:tcPr>
          <w:p w:rsidR="009D6EE3" w:rsidRDefault="009D6EE3">
            <w:pPr>
              <w:pStyle w:val="ConsPlusNormal"/>
              <w:jc w:val="center"/>
            </w:pPr>
            <w:r>
              <w:t>Единица измерения</w:t>
            </w:r>
          </w:p>
        </w:tc>
        <w:tc>
          <w:tcPr>
            <w:tcW w:w="737" w:type="dxa"/>
            <w:vMerge w:val="restart"/>
          </w:tcPr>
          <w:p w:rsidR="009D6EE3" w:rsidRDefault="009D6EE3">
            <w:pPr>
              <w:pStyle w:val="ConsPlusNormal"/>
              <w:jc w:val="center"/>
            </w:pPr>
            <w:r>
              <w:t>Цена за единицу</w:t>
            </w:r>
          </w:p>
        </w:tc>
        <w:tc>
          <w:tcPr>
            <w:tcW w:w="964" w:type="dxa"/>
            <w:vMerge w:val="restart"/>
          </w:tcPr>
          <w:p w:rsidR="009D6EE3" w:rsidRDefault="009D6EE3">
            <w:pPr>
              <w:pStyle w:val="ConsPlusNormal"/>
              <w:jc w:val="center"/>
            </w:pPr>
            <w:r>
              <w:t>Количество (масса)</w:t>
            </w:r>
          </w:p>
        </w:tc>
        <w:tc>
          <w:tcPr>
            <w:tcW w:w="680" w:type="dxa"/>
            <w:vMerge w:val="restart"/>
          </w:tcPr>
          <w:p w:rsidR="009D6EE3" w:rsidRDefault="009D6EE3">
            <w:pPr>
              <w:pStyle w:val="ConsPlusNormal"/>
              <w:jc w:val="center"/>
            </w:pPr>
            <w:r>
              <w:t>Сумма</w:t>
            </w:r>
          </w:p>
        </w:tc>
        <w:tc>
          <w:tcPr>
            <w:tcW w:w="1361" w:type="dxa"/>
            <w:vMerge w:val="restart"/>
          </w:tcPr>
          <w:p w:rsidR="009D6EE3" w:rsidRDefault="009D6EE3">
            <w:pPr>
              <w:pStyle w:val="ConsPlusNormal"/>
              <w:jc w:val="center"/>
            </w:pPr>
            <w:r>
              <w:t>Резолюция комиссии</w:t>
            </w:r>
          </w:p>
        </w:tc>
        <w:tc>
          <w:tcPr>
            <w:tcW w:w="1587" w:type="dxa"/>
            <w:vMerge w:val="restart"/>
          </w:tcPr>
          <w:p w:rsidR="009D6EE3" w:rsidRDefault="009D6EE3">
            <w:pPr>
              <w:pStyle w:val="ConsPlusNormal"/>
              <w:jc w:val="center"/>
            </w:pPr>
            <w:r>
              <w:t>Итог голосования комиссии "за", %</w:t>
            </w:r>
          </w:p>
        </w:tc>
        <w:tc>
          <w:tcPr>
            <w:tcW w:w="1531" w:type="dxa"/>
            <w:vMerge w:val="restart"/>
            <w:tcBorders>
              <w:right w:val="nil"/>
            </w:tcBorders>
          </w:tcPr>
          <w:p w:rsidR="009D6EE3" w:rsidRDefault="009D6EE3">
            <w:pPr>
              <w:pStyle w:val="ConsPlusNormal"/>
              <w:jc w:val="center"/>
            </w:pPr>
            <w:r>
              <w:t>Особые отметки по итогам голосования</w:t>
            </w:r>
          </w:p>
        </w:tc>
      </w:tr>
      <w:tr w:rsidR="009D6EE3">
        <w:tc>
          <w:tcPr>
            <w:tcW w:w="1304" w:type="dxa"/>
            <w:vMerge/>
            <w:tcBorders>
              <w:left w:val="nil"/>
            </w:tcBorders>
          </w:tcPr>
          <w:p w:rsidR="009D6EE3" w:rsidRDefault="009D6EE3">
            <w:pPr>
              <w:pStyle w:val="ConsPlusNormal"/>
            </w:pPr>
          </w:p>
        </w:tc>
        <w:tc>
          <w:tcPr>
            <w:tcW w:w="964" w:type="dxa"/>
            <w:vMerge/>
          </w:tcPr>
          <w:p w:rsidR="009D6EE3" w:rsidRDefault="009D6EE3">
            <w:pPr>
              <w:pStyle w:val="ConsPlusNormal"/>
            </w:pPr>
          </w:p>
        </w:tc>
        <w:tc>
          <w:tcPr>
            <w:tcW w:w="850" w:type="dxa"/>
          </w:tcPr>
          <w:p w:rsidR="009D6EE3" w:rsidRDefault="009D6EE3">
            <w:pPr>
              <w:pStyle w:val="ConsPlusNormal"/>
              <w:jc w:val="center"/>
            </w:pPr>
            <w:r>
              <w:t>наименование</w:t>
            </w:r>
          </w:p>
        </w:tc>
        <w:tc>
          <w:tcPr>
            <w:tcW w:w="1234" w:type="dxa"/>
          </w:tcPr>
          <w:p w:rsidR="009D6EE3" w:rsidRDefault="009D6EE3">
            <w:pPr>
              <w:pStyle w:val="ConsPlusNormal"/>
              <w:jc w:val="center"/>
            </w:pPr>
            <w:r>
              <w:t xml:space="preserve">код по </w:t>
            </w:r>
            <w:hyperlink r:id="rId67">
              <w:r>
                <w:rPr>
                  <w:color w:val="0000FF"/>
                </w:rPr>
                <w:t>ОКЕИ</w:t>
              </w:r>
            </w:hyperlink>
          </w:p>
        </w:tc>
        <w:tc>
          <w:tcPr>
            <w:tcW w:w="737" w:type="dxa"/>
            <w:vMerge/>
          </w:tcPr>
          <w:p w:rsidR="009D6EE3" w:rsidRDefault="009D6EE3">
            <w:pPr>
              <w:pStyle w:val="ConsPlusNormal"/>
            </w:pPr>
          </w:p>
        </w:tc>
        <w:tc>
          <w:tcPr>
            <w:tcW w:w="964" w:type="dxa"/>
            <w:vMerge/>
          </w:tcPr>
          <w:p w:rsidR="009D6EE3" w:rsidRDefault="009D6EE3">
            <w:pPr>
              <w:pStyle w:val="ConsPlusNormal"/>
            </w:pPr>
          </w:p>
        </w:tc>
        <w:tc>
          <w:tcPr>
            <w:tcW w:w="680" w:type="dxa"/>
            <w:vMerge/>
          </w:tcPr>
          <w:p w:rsidR="009D6EE3" w:rsidRDefault="009D6EE3">
            <w:pPr>
              <w:pStyle w:val="ConsPlusNormal"/>
            </w:pPr>
          </w:p>
        </w:tc>
        <w:tc>
          <w:tcPr>
            <w:tcW w:w="1361" w:type="dxa"/>
            <w:vMerge/>
          </w:tcPr>
          <w:p w:rsidR="009D6EE3" w:rsidRDefault="009D6EE3">
            <w:pPr>
              <w:pStyle w:val="ConsPlusNormal"/>
            </w:pPr>
          </w:p>
        </w:tc>
        <w:tc>
          <w:tcPr>
            <w:tcW w:w="1587" w:type="dxa"/>
            <w:vMerge/>
          </w:tcPr>
          <w:p w:rsidR="009D6EE3" w:rsidRDefault="009D6EE3">
            <w:pPr>
              <w:pStyle w:val="ConsPlusNormal"/>
            </w:pPr>
          </w:p>
        </w:tc>
        <w:tc>
          <w:tcPr>
            <w:tcW w:w="1531" w:type="dxa"/>
            <w:vMerge/>
            <w:tcBorders>
              <w:right w:val="nil"/>
            </w:tcBorders>
          </w:tcPr>
          <w:p w:rsidR="009D6EE3" w:rsidRDefault="009D6EE3">
            <w:pPr>
              <w:pStyle w:val="ConsPlusNormal"/>
            </w:pPr>
          </w:p>
        </w:tc>
      </w:tr>
      <w:tr w:rsidR="009D6EE3">
        <w:tc>
          <w:tcPr>
            <w:tcW w:w="1304" w:type="dxa"/>
            <w:tcBorders>
              <w:left w:val="nil"/>
            </w:tcBorders>
          </w:tcPr>
          <w:p w:rsidR="009D6EE3" w:rsidRDefault="009D6EE3">
            <w:pPr>
              <w:pStyle w:val="ConsPlusNormal"/>
              <w:jc w:val="center"/>
            </w:pPr>
            <w:bookmarkStart w:id="147" w:name="P1562"/>
            <w:bookmarkEnd w:id="147"/>
            <w:r>
              <w:t>1</w:t>
            </w:r>
          </w:p>
        </w:tc>
        <w:tc>
          <w:tcPr>
            <w:tcW w:w="964" w:type="dxa"/>
          </w:tcPr>
          <w:p w:rsidR="009D6EE3" w:rsidRDefault="009D6EE3">
            <w:pPr>
              <w:pStyle w:val="ConsPlusNormal"/>
              <w:jc w:val="center"/>
            </w:pPr>
            <w:bookmarkStart w:id="148" w:name="P1563"/>
            <w:bookmarkEnd w:id="148"/>
            <w:r>
              <w:t>2</w:t>
            </w:r>
          </w:p>
        </w:tc>
        <w:tc>
          <w:tcPr>
            <w:tcW w:w="850" w:type="dxa"/>
          </w:tcPr>
          <w:p w:rsidR="009D6EE3" w:rsidRDefault="009D6EE3">
            <w:pPr>
              <w:pStyle w:val="ConsPlusNormal"/>
              <w:jc w:val="center"/>
            </w:pPr>
            <w:bookmarkStart w:id="149" w:name="P1564"/>
            <w:bookmarkEnd w:id="149"/>
            <w:r>
              <w:t>3</w:t>
            </w:r>
          </w:p>
        </w:tc>
        <w:tc>
          <w:tcPr>
            <w:tcW w:w="1234" w:type="dxa"/>
          </w:tcPr>
          <w:p w:rsidR="009D6EE3" w:rsidRDefault="009D6EE3">
            <w:pPr>
              <w:pStyle w:val="ConsPlusNormal"/>
              <w:jc w:val="center"/>
            </w:pPr>
            <w:bookmarkStart w:id="150" w:name="P1565"/>
            <w:bookmarkEnd w:id="150"/>
            <w:r>
              <w:t>4</w:t>
            </w:r>
          </w:p>
        </w:tc>
        <w:tc>
          <w:tcPr>
            <w:tcW w:w="737" w:type="dxa"/>
          </w:tcPr>
          <w:p w:rsidR="009D6EE3" w:rsidRDefault="009D6EE3">
            <w:pPr>
              <w:pStyle w:val="ConsPlusNormal"/>
              <w:jc w:val="center"/>
            </w:pPr>
            <w:bookmarkStart w:id="151" w:name="P1566"/>
            <w:bookmarkEnd w:id="151"/>
            <w:r>
              <w:t>5</w:t>
            </w:r>
          </w:p>
        </w:tc>
        <w:tc>
          <w:tcPr>
            <w:tcW w:w="964" w:type="dxa"/>
          </w:tcPr>
          <w:p w:rsidR="009D6EE3" w:rsidRDefault="009D6EE3">
            <w:pPr>
              <w:pStyle w:val="ConsPlusNormal"/>
              <w:jc w:val="center"/>
            </w:pPr>
            <w:r>
              <w:t>6</w:t>
            </w:r>
          </w:p>
        </w:tc>
        <w:tc>
          <w:tcPr>
            <w:tcW w:w="680" w:type="dxa"/>
          </w:tcPr>
          <w:p w:rsidR="009D6EE3" w:rsidRDefault="009D6EE3">
            <w:pPr>
              <w:pStyle w:val="ConsPlusNormal"/>
              <w:jc w:val="center"/>
            </w:pPr>
            <w:bookmarkStart w:id="152" w:name="P1568"/>
            <w:bookmarkEnd w:id="152"/>
            <w:r>
              <w:t>7</w:t>
            </w:r>
          </w:p>
        </w:tc>
        <w:tc>
          <w:tcPr>
            <w:tcW w:w="1361" w:type="dxa"/>
          </w:tcPr>
          <w:p w:rsidR="009D6EE3" w:rsidRDefault="009D6EE3">
            <w:pPr>
              <w:pStyle w:val="ConsPlusNormal"/>
              <w:jc w:val="center"/>
            </w:pPr>
            <w:bookmarkStart w:id="153" w:name="P1569"/>
            <w:bookmarkEnd w:id="153"/>
            <w:r>
              <w:t>8</w:t>
            </w:r>
          </w:p>
        </w:tc>
        <w:tc>
          <w:tcPr>
            <w:tcW w:w="1587" w:type="dxa"/>
          </w:tcPr>
          <w:p w:rsidR="009D6EE3" w:rsidRDefault="009D6EE3">
            <w:pPr>
              <w:pStyle w:val="ConsPlusNormal"/>
              <w:jc w:val="center"/>
            </w:pPr>
            <w:bookmarkStart w:id="154" w:name="P1570"/>
            <w:bookmarkEnd w:id="154"/>
            <w:r>
              <w:t>9</w:t>
            </w:r>
          </w:p>
        </w:tc>
        <w:tc>
          <w:tcPr>
            <w:tcW w:w="1531" w:type="dxa"/>
            <w:tcBorders>
              <w:right w:val="nil"/>
            </w:tcBorders>
          </w:tcPr>
          <w:p w:rsidR="009D6EE3" w:rsidRDefault="009D6EE3">
            <w:pPr>
              <w:pStyle w:val="ConsPlusNormal"/>
              <w:jc w:val="center"/>
            </w:pPr>
            <w:bookmarkStart w:id="155" w:name="P1571"/>
            <w:bookmarkEnd w:id="155"/>
            <w:r>
              <w:t>10</w:t>
            </w:r>
          </w:p>
        </w:tc>
      </w:tr>
      <w:tr w:rsidR="009D6EE3">
        <w:tblPrEx>
          <w:tblBorders>
            <w:left w:val="single" w:sz="4" w:space="0" w:color="auto"/>
            <w:right w:val="single" w:sz="4" w:space="0" w:color="auto"/>
          </w:tblBorders>
        </w:tblPrEx>
        <w:tc>
          <w:tcPr>
            <w:tcW w:w="1304" w:type="dxa"/>
          </w:tcPr>
          <w:p w:rsidR="009D6EE3" w:rsidRDefault="009D6EE3">
            <w:pPr>
              <w:pStyle w:val="ConsPlusNormal"/>
            </w:pPr>
            <w:r>
              <w:t>1.</w:t>
            </w:r>
          </w:p>
        </w:tc>
        <w:tc>
          <w:tcPr>
            <w:tcW w:w="964" w:type="dxa"/>
          </w:tcPr>
          <w:p w:rsidR="009D6EE3" w:rsidRDefault="009D6EE3">
            <w:pPr>
              <w:pStyle w:val="ConsPlusNormal"/>
            </w:pPr>
          </w:p>
        </w:tc>
        <w:tc>
          <w:tcPr>
            <w:tcW w:w="850" w:type="dxa"/>
          </w:tcPr>
          <w:p w:rsidR="009D6EE3" w:rsidRDefault="009D6EE3">
            <w:pPr>
              <w:pStyle w:val="ConsPlusNormal"/>
            </w:pPr>
          </w:p>
        </w:tc>
        <w:tc>
          <w:tcPr>
            <w:tcW w:w="1234" w:type="dxa"/>
          </w:tcPr>
          <w:p w:rsidR="009D6EE3" w:rsidRDefault="009D6EE3">
            <w:pPr>
              <w:pStyle w:val="ConsPlusNormal"/>
            </w:pPr>
          </w:p>
        </w:tc>
        <w:tc>
          <w:tcPr>
            <w:tcW w:w="737" w:type="dxa"/>
          </w:tcPr>
          <w:p w:rsidR="009D6EE3" w:rsidRDefault="009D6EE3">
            <w:pPr>
              <w:pStyle w:val="ConsPlusNormal"/>
            </w:pPr>
          </w:p>
        </w:tc>
        <w:tc>
          <w:tcPr>
            <w:tcW w:w="964" w:type="dxa"/>
          </w:tcPr>
          <w:p w:rsidR="009D6EE3" w:rsidRDefault="009D6EE3">
            <w:pPr>
              <w:pStyle w:val="ConsPlusNormal"/>
            </w:pPr>
          </w:p>
        </w:tc>
        <w:tc>
          <w:tcPr>
            <w:tcW w:w="680" w:type="dxa"/>
          </w:tcPr>
          <w:p w:rsidR="009D6EE3" w:rsidRDefault="009D6EE3">
            <w:pPr>
              <w:pStyle w:val="ConsPlusNormal"/>
            </w:pPr>
          </w:p>
        </w:tc>
        <w:tc>
          <w:tcPr>
            <w:tcW w:w="1361" w:type="dxa"/>
          </w:tcPr>
          <w:p w:rsidR="009D6EE3" w:rsidRDefault="009D6EE3">
            <w:pPr>
              <w:pStyle w:val="ConsPlusNormal"/>
            </w:pPr>
          </w:p>
        </w:tc>
        <w:tc>
          <w:tcPr>
            <w:tcW w:w="1587" w:type="dxa"/>
          </w:tcPr>
          <w:p w:rsidR="009D6EE3" w:rsidRDefault="009D6EE3">
            <w:pPr>
              <w:pStyle w:val="ConsPlusNormal"/>
            </w:pPr>
          </w:p>
        </w:tc>
        <w:tc>
          <w:tcPr>
            <w:tcW w:w="1531" w:type="dxa"/>
          </w:tcPr>
          <w:p w:rsidR="009D6EE3" w:rsidRDefault="009D6EE3">
            <w:pPr>
              <w:pStyle w:val="ConsPlusNormal"/>
            </w:pPr>
          </w:p>
        </w:tc>
      </w:tr>
      <w:tr w:rsidR="009D6EE3">
        <w:tblPrEx>
          <w:tblBorders>
            <w:left w:val="single" w:sz="4" w:space="0" w:color="auto"/>
            <w:right w:val="single" w:sz="4" w:space="0" w:color="auto"/>
          </w:tblBorders>
        </w:tblPrEx>
        <w:tc>
          <w:tcPr>
            <w:tcW w:w="1304" w:type="dxa"/>
          </w:tcPr>
          <w:p w:rsidR="009D6EE3" w:rsidRDefault="009D6EE3">
            <w:pPr>
              <w:pStyle w:val="ConsPlusNormal"/>
            </w:pPr>
          </w:p>
        </w:tc>
        <w:tc>
          <w:tcPr>
            <w:tcW w:w="964" w:type="dxa"/>
          </w:tcPr>
          <w:p w:rsidR="009D6EE3" w:rsidRDefault="009D6EE3">
            <w:pPr>
              <w:pStyle w:val="ConsPlusNormal"/>
            </w:pPr>
          </w:p>
        </w:tc>
        <w:tc>
          <w:tcPr>
            <w:tcW w:w="850" w:type="dxa"/>
          </w:tcPr>
          <w:p w:rsidR="009D6EE3" w:rsidRDefault="009D6EE3">
            <w:pPr>
              <w:pStyle w:val="ConsPlusNormal"/>
            </w:pPr>
          </w:p>
        </w:tc>
        <w:tc>
          <w:tcPr>
            <w:tcW w:w="1234" w:type="dxa"/>
          </w:tcPr>
          <w:p w:rsidR="009D6EE3" w:rsidRDefault="009D6EE3">
            <w:pPr>
              <w:pStyle w:val="ConsPlusNormal"/>
            </w:pPr>
          </w:p>
        </w:tc>
        <w:tc>
          <w:tcPr>
            <w:tcW w:w="737" w:type="dxa"/>
          </w:tcPr>
          <w:p w:rsidR="009D6EE3" w:rsidRDefault="009D6EE3">
            <w:pPr>
              <w:pStyle w:val="ConsPlusNormal"/>
            </w:pPr>
          </w:p>
        </w:tc>
        <w:tc>
          <w:tcPr>
            <w:tcW w:w="964" w:type="dxa"/>
          </w:tcPr>
          <w:p w:rsidR="009D6EE3" w:rsidRDefault="009D6EE3">
            <w:pPr>
              <w:pStyle w:val="ConsPlusNormal"/>
            </w:pPr>
          </w:p>
        </w:tc>
        <w:tc>
          <w:tcPr>
            <w:tcW w:w="680" w:type="dxa"/>
          </w:tcPr>
          <w:p w:rsidR="009D6EE3" w:rsidRDefault="009D6EE3">
            <w:pPr>
              <w:pStyle w:val="ConsPlusNormal"/>
            </w:pPr>
          </w:p>
        </w:tc>
        <w:tc>
          <w:tcPr>
            <w:tcW w:w="1361" w:type="dxa"/>
          </w:tcPr>
          <w:p w:rsidR="009D6EE3" w:rsidRDefault="009D6EE3">
            <w:pPr>
              <w:pStyle w:val="ConsPlusNormal"/>
            </w:pPr>
          </w:p>
        </w:tc>
        <w:tc>
          <w:tcPr>
            <w:tcW w:w="1587" w:type="dxa"/>
          </w:tcPr>
          <w:p w:rsidR="009D6EE3" w:rsidRDefault="009D6EE3">
            <w:pPr>
              <w:pStyle w:val="ConsPlusNormal"/>
            </w:pPr>
          </w:p>
        </w:tc>
        <w:tc>
          <w:tcPr>
            <w:tcW w:w="1531"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156" w:name="P1593"/>
      <w:bookmarkEnd w:id="156"/>
      <w:r>
        <w:t>СПРАВОЧНО. Сведения о содержании драгоценных материалов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907"/>
        <w:gridCol w:w="1478"/>
        <w:gridCol w:w="1598"/>
        <w:gridCol w:w="1134"/>
        <w:gridCol w:w="922"/>
        <w:gridCol w:w="964"/>
      </w:tblGrid>
      <w:tr w:rsidR="009D6EE3">
        <w:tc>
          <w:tcPr>
            <w:tcW w:w="2041" w:type="dxa"/>
            <w:vMerge w:val="restart"/>
            <w:tcBorders>
              <w:left w:val="nil"/>
            </w:tcBorders>
          </w:tcPr>
          <w:p w:rsidR="009D6EE3" w:rsidRDefault="009D6EE3">
            <w:pPr>
              <w:pStyle w:val="ConsPlusNormal"/>
              <w:jc w:val="center"/>
            </w:pPr>
            <w:r>
              <w:t>Наименование материальных ценностей, полученных в результате утилизации объектов</w:t>
            </w:r>
          </w:p>
        </w:tc>
        <w:tc>
          <w:tcPr>
            <w:tcW w:w="907" w:type="dxa"/>
            <w:vMerge w:val="restart"/>
          </w:tcPr>
          <w:p w:rsidR="009D6EE3" w:rsidRDefault="009D6EE3">
            <w:pPr>
              <w:pStyle w:val="ConsPlusNormal"/>
              <w:jc w:val="center"/>
            </w:pPr>
            <w:r>
              <w:t>Код строки</w:t>
            </w:r>
          </w:p>
        </w:tc>
        <w:tc>
          <w:tcPr>
            <w:tcW w:w="6096" w:type="dxa"/>
            <w:gridSpan w:val="5"/>
            <w:tcBorders>
              <w:right w:val="nil"/>
            </w:tcBorders>
          </w:tcPr>
          <w:p w:rsidR="009D6EE3" w:rsidRDefault="009D6EE3">
            <w:pPr>
              <w:pStyle w:val="ConsPlusNormal"/>
              <w:jc w:val="center"/>
            </w:pPr>
            <w:r>
              <w:t>Содержание драгоценных материалов (металлов, камней и иное)</w:t>
            </w:r>
          </w:p>
        </w:tc>
      </w:tr>
      <w:tr w:rsidR="009D6EE3">
        <w:tc>
          <w:tcPr>
            <w:tcW w:w="2041" w:type="dxa"/>
            <w:vMerge/>
            <w:tcBorders>
              <w:left w:val="nil"/>
            </w:tcBorders>
          </w:tcPr>
          <w:p w:rsidR="009D6EE3" w:rsidRDefault="009D6EE3">
            <w:pPr>
              <w:pStyle w:val="ConsPlusNormal"/>
            </w:pPr>
          </w:p>
        </w:tc>
        <w:tc>
          <w:tcPr>
            <w:tcW w:w="907" w:type="dxa"/>
            <w:vMerge/>
          </w:tcPr>
          <w:p w:rsidR="009D6EE3" w:rsidRDefault="009D6EE3">
            <w:pPr>
              <w:pStyle w:val="ConsPlusNormal"/>
            </w:pPr>
          </w:p>
        </w:tc>
        <w:tc>
          <w:tcPr>
            <w:tcW w:w="3076" w:type="dxa"/>
            <w:gridSpan w:val="2"/>
          </w:tcPr>
          <w:p w:rsidR="009D6EE3" w:rsidRDefault="009D6EE3">
            <w:pPr>
              <w:pStyle w:val="ConsPlusNormal"/>
              <w:jc w:val="center"/>
            </w:pPr>
            <w:r>
              <w:t>наименование</w:t>
            </w:r>
          </w:p>
        </w:tc>
        <w:tc>
          <w:tcPr>
            <w:tcW w:w="2056" w:type="dxa"/>
            <w:gridSpan w:val="2"/>
          </w:tcPr>
          <w:p w:rsidR="009D6EE3" w:rsidRDefault="009D6EE3">
            <w:pPr>
              <w:pStyle w:val="ConsPlusNormal"/>
              <w:jc w:val="center"/>
            </w:pPr>
            <w:r>
              <w:t>единица измерения</w:t>
            </w:r>
          </w:p>
        </w:tc>
        <w:tc>
          <w:tcPr>
            <w:tcW w:w="964" w:type="dxa"/>
            <w:vMerge w:val="restart"/>
            <w:tcBorders>
              <w:right w:val="nil"/>
            </w:tcBorders>
          </w:tcPr>
          <w:p w:rsidR="009D6EE3" w:rsidRDefault="009D6EE3">
            <w:pPr>
              <w:pStyle w:val="ConsPlusNormal"/>
              <w:jc w:val="center"/>
            </w:pPr>
            <w:r>
              <w:t>количество (масса)</w:t>
            </w:r>
          </w:p>
        </w:tc>
      </w:tr>
      <w:tr w:rsidR="009D6EE3">
        <w:tc>
          <w:tcPr>
            <w:tcW w:w="2041" w:type="dxa"/>
            <w:vMerge/>
            <w:tcBorders>
              <w:left w:val="nil"/>
            </w:tcBorders>
          </w:tcPr>
          <w:p w:rsidR="009D6EE3" w:rsidRDefault="009D6EE3">
            <w:pPr>
              <w:pStyle w:val="ConsPlusNormal"/>
            </w:pPr>
          </w:p>
        </w:tc>
        <w:tc>
          <w:tcPr>
            <w:tcW w:w="907" w:type="dxa"/>
            <w:vMerge/>
          </w:tcPr>
          <w:p w:rsidR="009D6EE3" w:rsidRDefault="009D6EE3">
            <w:pPr>
              <w:pStyle w:val="ConsPlusNormal"/>
            </w:pPr>
          </w:p>
        </w:tc>
        <w:tc>
          <w:tcPr>
            <w:tcW w:w="1478" w:type="dxa"/>
          </w:tcPr>
          <w:p w:rsidR="009D6EE3" w:rsidRDefault="009D6EE3">
            <w:pPr>
              <w:pStyle w:val="ConsPlusNormal"/>
              <w:jc w:val="center"/>
            </w:pPr>
            <w:r>
              <w:t>объекта (детали)</w:t>
            </w:r>
          </w:p>
        </w:tc>
        <w:tc>
          <w:tcPr>
            <w:tcW w:w="1598" w:type="dxa"/>
          </w:tcPr>
          <w:p w:rsidR="009D6EE3" w:rsidRDefault="009D6EE3">
            <w:pPr>
              <w:pStyle w:val="ConsPlusNormal"/>
              <w:jc w:val="center"/>
            </w:pPr>
            <w:r>
              <w:t>драгоценного материала</w:t>
            </w:r>
          </w:p>
        </w:tc>
        <w:tc>
          <w:tcPr>
            <w:tcW w:w="1134" w:type="dxa"/>
          </w:tcPr>
          <w:p w:rsidR="009D6EE3" w:rsidRDefault="009D6EE3">
            <w:pPr>
              <w:pStyle w:val="ConsPlusNormal"/>
              <w:jc w:val="center"/>
            </w:pPr>
            <w:r>
              <w:t>наименование</w:t>
            </w:r>
          </w:p>
        </w:tc>
        <w:tc>
          <w:tcPr>
            <w:tcW w:w="922" w:type="dxa"/>
          </w:tcPr>
          <w:p w:rsidR="009D6EE3" w:rsidRDefault="009D6EE3">
            <w:pPr>
              <w:pStyle w:val="ConsPlusNormal"/>
              <w:jc w:val="center"/>
            </w:pPr>
            <w:r>
              <w:t xml:space="preserve">код по </w:t>
            </w:r>
            <w:hyperlink r:id="rId68">
              <w:r>
                <w:rPr>
                  <w:color w:val="0000FF"/>
                </w:rPr>
                <w:t>ОКЕИ</w:t>
              </w:r>
            </w:hyperlink>
          </w:p>
        </w:tc>
        <w:tc>
          <w:tcPr>
            <w:tcW w:w="964" w:type="dxa"/>
            <w:vMerge/>
            <w:tcBorders>
              <w:right w:val="nil"/>
            </w:tcBorders>
          </w:tcPr>
          <w:p w:rsidR="009D6EE3" w:rsidRDefault="009D6EE3">
            <w:pPr>
              <w:pStyle w:val="ConsPlusNormal"/>
            </w:pPr>
          </w:p>
        </w:tc>
      </w:tr>
      <w:tr w:rsidR="009D6EE3">
        <w:tc>
          <w:tcPr>
            <w:tcW w:w="2041" w:type="dxa"/>
            <w:tcBorders>
              <w:left w:val="nil"/>
            </w:tcBorders>
          </w:tcPr>
          <w:p w:rsidR="009D6EE3" w:rsidRDefault="009D6EE3">
            <w:pPr>
              <w:pStyle w:val="ConsPlusNormal"/>
              <w:jc w:val="center"/>
            </w:pPr>
            <w:r>
              <w:t>1</w:t>
            </w:r>
          </w:p>
        </w:tc>
        <w:tc>
          <w:tcPr>
            <w:tcW w:w="907" w:type="dxa"/>
          </w:tcPr>
          <w:p w:rsidR="009D6EE3" w:rsidRDefault="009D6EE3">
            <w:pPr>
              <w:pStyle w:val="ConsPlusNormal"/>
              <w:jc w:val="center"/>
            </w:pPr>
            <w:r>
              <w:t>2</w:t>
            </w:r>
          </w:p>
        </w:tc>
        <w:tc>
          <w:tcPr>
            <w:tcW w:w="1478" w:type="dxa"/>
          </w:tcPr>
          <w:p w:rsidR="009D6EE3" w:rsidRDefault="009D6EE3">
            <w:pPr>
              <w:pStyle w:val="ConsPlusNormal"/>
              <w:jc w:val="center"/>
            </w:pPr>
            <w:r>
              <w:t>3</w:t>
            </w:r>
          </w:p>
        </w:tc>
        <w:tc>
          <w:tcPr>
            <w:tcW w:w="1598" w:type="dxa"/>
          </w:tcPr>
          <w:p w:rsidR="009D6EE3" w:rsidRDefault="009D6EE3">
            <w:pPr>
              <w:pStyle w:val="ConsPlusNormal"/>
              <w:jc w:val="center"/>
            </w:pPr>
            <w:r>
              <w:t>4</w:t>
            </w:r>
          </w:p>
        </w:tc>
        <w:tc>
          <w:tcPr>
            <w:tcW w:w="1134" w:type="dxa"/>
          </w:tcPr>
          <w:p w:rsidR="009D6EE3" w:rsidRDefault="009D6EE3">
            <w:pPr>
              <w:pStyle w:val="ConsPlusNormal"/>
              <w:jc w:val="center"/>
            </w:pPr>
            <w:r>
              <w:t>5</w:t>
            </w:r>
          </w:p>
        </w:tc>
        <w:tc>
          <w:tcPr>
            <w:tcW w:w="922" w:type="dxa"/>
          </w:tcPr>
          <w:p w:rsidR="009D6EE3" w:rsidRDefault="009D6EE3">
            <w:pPr>
              <w:pStyle w:val="ConsPlusNormal"/>
              <w:jc w:val="center"/>
            </w:pPr>
            <w:r>
              <w:t>6</w:t>
            </w:r>
          </w:p>
        </w:tc>
        <w:tc>
          <w:tcPr>
            <w:tcW w:w="964" w:type="dxa"/>
            <w:tcBorders>
              <w:right w:val="nil"/>
            </w:tcBorders>
          </w:tcPr>
          <w:p w:rsidR="009D6EE3" w:rsidRDefault="009D6EE3">
            <w:pPr>
              <w:pStyle w:val="ConsPlusNormal"/>
              <w:jc w:val="center"/>
            </w:pPr>
            <w:r>
              <w:t>7</w:t>
            </w:r>
          </w:p>
        </w:tc>
      </w:tr>
      <w:tr w:rsidR="009D6EE3">
        <w:tblPrEx>
          <w:tblBorders>
            <w:left w:val="single" w:sz="4" w:space="0" w:color="auto"/>
            <w:right w:val="single" w:sz="4" w:space="0" w:color="auto"/>
          </w:tblBorders>
        </w:tblPrEx>
        <w:tc>
          <w:tcPr>
            <w:tcW w:w="2041" w:type="dxa"/>
          </w:tcPr>
          <w:p w:rsidR="009D6EE3" w:rsidRDefault="009D6EE3">
            <w:pPr>
              <w:pStyle w:val="ConsPlusNormal"/>
            </w:pPr>
            <w:r>
              <w:t>1.</w:t>
            </w:r>
          </w:p>
        </w:tc>
        <w:tc>
          <w:tcPr>
            <w:tcW w:w="907" w:type="dxa"/>
          </w:tcPr>
          <w:p w:rsidR="009D6EE3" w:rsidRDefault="009D6EE3">
            <w:pPr>
              <w:pStyle w:val="ConsPlusNormal"/>
            </w:pPr>
          </w:p>
        </w:tc>
        <w:tc>
          <w:tcPr>
            <w:tcW w:w="1478" w:type="dxa"/>
          </w:tcPr>
          <w:p w:rsidR="009D6EE3" w:rsidRDefault="009D6EE3">
            <w:pPr>
              <w:pStyle w:val="ConsPlusNormal"/>
            </w:pPr>
          </w:p>
        </w:tc>
        <w:tc>
          <w:tcPr>
            <w:tcW w:w="1598" w:type="dxa"/>
          </w:tcPr>
          <w:p w:rsidR="009D6EE3" w:rsidRDefault="009D6EE3">
            <w:pPr>
              <w:pStyle w:val="ConsPlusNormal"/>
            </w:pPr>
          </w:p>
        </w:tc>
        <w:tc>
          <w:tcPr>
            <w:tcW w:w="1134" w:type="dxa"/>
          </w:tcPr>
          <w:p w:rsidR="009D6EE3" w:rsidRDefault="009D6EE3">
            <w:pPr>
              <w:pStyle w:val="ConsPlusNormal"/>
            </w:pPr>
          </w:p>
        </w:tc>
        <w:tc>
          <w:tcPr>
            <w:tcW w:w="922" w:type="dxa"/>
          </w:tcPr>
          <w:p w:rsidR="009D6EE3" w:rsidRDefault="009D6EE3">
            <w:pPr>
              <w:pStyle w:val="ConsPlusNormal"/>
            </w:pPr>
          </w:p>
        </w:tc>
        <w:tc>
          <w:tcPr>
            <w:tcW w:w="964" w:type="dxa"/>
          </w:tcPr>
          <w:p w:rsidR="009D6EE3" w:rsidRDefault="009D6EE3">
            <w:pPr>
              <w:pStyle w:val="ConsPlusNormal"/>
            </w:pPr>
          </w:p>
        </w:tc>
      </w:tr>
      <w:tr w:rsidR="009D6EE3">
        <w:tblPrEx>
          <w:tblBorders>
            <w:left w:val="single" w:sz="4" w:space="0" w:color="auto"/>
            <w:right w:val="single" w:sz="4" w:space="0" w:color="auto"/>
          </w:tblBorders>
        </w:tblPrEx>
        <w:tc>
          <w:tcPr>
            <w:tcW w:w="2041" w:type="dxa"/>
          </w:tcPr>
          <w:p w:rsidR="009D6EE3" w:rsidRDefault="009D6EE3">
            <w:pPr>
              <w:pStyle w:val="ConsPlusNormal"/>
            </w:pPr>
          </w:p>
        </w:tc>
        <w:tc>
          <w:tcPr>
            <w:tcW w:w="907" w:type="dxa"/>
          </w:tcPr>
          <w:p w:rsidR="009D6EE3" w:rsidRDefault="009D6EE3">
            <w:pPr>
              <w:pStyle w:val="ConsPlusNormal"/>
            </w:pPr>
          </w:p>
        </w:tc>
        <w:tc>
          <w:tcPr>
            <w:tcW w:w="1478" w:type="dxa"/>
          </w:tcPr>
          <w:p w:rsidR="009D6EE3" w:rsidRDefault="009D6EE3">
            <w:pPr>
              <w:pStyle w:val="ConsPlusNormal"/>
            </w:pPr>
          </w:p>
        </w:tc>
        <w:tc>
          <w:tcPr>
            <w:tcW w:w="1598" w:type="dxa"/>
          </w:tcPr>
          <w:p w:rsidR="009D6EE3" w:rsidRDefault="009D6EE3">
            <w:pPr>
              <w:pStyle w:val="ConsPlusNormal"/>
            </w:pPr>
          </w:p>
        </w:tc>
        <w:tc>
          <w:tcPr>
            <w:tcW w:w="1134" w:type="dxa"/>
          </w:tcPr>
          <w:p w:rsidR="009D6EE3" w:rsidRDefault="009D6EE3">
            <w:pPr>
              <w:pStyle w:val="ConsPlusNormal"/>
            </w:pPr>
          </w:p>
        </w:tc>
        <w:tc>
          <w:tcPr>
            <w:tcW w:w="922" w:type="dxa"/>
          </w:tcPr>
          <w:p w:rsidR="009D6EE3" w:rsidRDefault="009D6EE3">
            <w:pPr>
              <w:pStyle w:val="ConsPlusNormal"/>
            </w:pPr>
          </w:p>
        </w:tc>
        <w:tc>
          <w:tcPr>
            <w:tcW w:w="964" w:type="dxa"/>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40"/>
        <w:gridCol w:w="907"/>
        <w:gridCol w:w="340"/>
        <w:gridCol w:w="4706"/>
        <w:gridCol w:w="340"/>
        <w:gridCol w:w="2041"/>
      </w:tblGrid>
      <w:tr w:rsidR="009D6EE3">
        <w:tc>
          <w:tcPr>
            <w:tcW w:w="1531" w:type="dxa"/>
            <w:tcBorders>
              <w:top w:val="nil"/>
              <w:left w:val="nil"/>
              <w:bottom w:val="nil"/>
              <w:right w:val="nil"/>
            </w:tcBorders>
          </w:tcPr>
          <w:p w:rsidR="009D6EE3" w:rsidRDefault="009D6EE3">
            <w:pPr>
              <w:pStyle w:val="ConsPlusNormal"/>
              <w:jc w:val="both"/>
            </w:pPr>
            <w:r>
              <w:lastRenderedPageBreak/>
              <w:t>Приложение</w:t>
            </w: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jc w:val="both"/>
            </w:pPr>
            <w:r>
              <w:t>N ___</w:t>
            </w:r>
          </w:p>
        </w:tc>
        <w:tc>
          <w:tcPr>
            <w:tcW w:w="340" w:type="dxa"/>
            <w:tcBorders>
              <w:top w:val="nil"/>
              <w:left w:val="nil"/>
              <w:bottom w:val="nil"/>
              <w:right w:val="nil"/>
            </w:tcBorders>
          </w:tcPr>
          <w:p w:rsidR="009D6EE3" w:rsidRDefault="009D6EE3">
            <w:pPr>
              <w:pStyle w:val="ConsPlusNormal"/>
            </w:pPr>
          </w:p>
        </w:tc>
        <w:tc>
          <w:tcPr>
            <w:tcW w:w="4706"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r>
      <w:tr w:rsidR="009D6EE3">
        <w:tc>
          <w:tcPr>
            <w:tcW w:w="153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706"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531" w:type="dxa"/>
            <w:tcBorders>
              <w:top w:val="nil"/>
              <w:left w:val="nil"/>
              <w:bottom w:val="nil"/>
              <w:right w:val="nil"/>
            </w:tcBorders>
          </w:tcPr>
          <w:p w:rsidR="009D6EE3" w:rsidRDefault="009D6EE3">
            <w:pPr>
              <w:pStyle w:val="ConsPlusNormal"/>
              <w:jc w:val="both"/>
            </w:pPr>
            <w:r>
              <w:t>Приложение</w:t>
            </w: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jc w:val="both"/>
            </w:pPr>
            <w:r>
              <w:t>N ___</w:t>
            </w:r>
          </w:p>
        </w:tc>
        <w:tc>
          <w:tcPr>
            <w:tcW w:w="340" w:type="dxa"/>
            <w:tcBorders>
              <w:top w:val="nil"/>
              <w:left w:val="nil"/>
              <w:bottom w:val="nil"/>
              <w:right w:val="nil"/>
            </w:tcBorders>
          </w:tcPr>
          <w:p w:rsidR="009D6EE3" w:rsidRDefault="009D6EE3">
            <w:pPr>
              <w:pStyle w:val="ConsPlusNormal"/>
            </w:pPr>
          </w:p>
        </w:tc>
        <w:tc>
          <w:tcPr>
            <w:tcW w:w="4706"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r>
      <w:tr w:rsidR="009D6EE3">
        <w:tc>
          <w:tcPr>
            <w:tcW w:w="153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706"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97"/>
        <w:gridCol w:w="1587"/>
        <w:gridCol w:w="340"/>
        <w:gridCol w:w="1247"/>
        <w:gridCol w:w="340"/>
        <w:gridCol w:w="1871"/>
        <w:gridCol w:w="340"/>
        <w:gridCol w:w="1474"/>
        <w:gridCol w:w="340"/>
        <w:gridCol w:w="1417"/>
        <w:gridCol w:w="340"/>
        <w:gridCol w:w="2098"/>
      </w:tblGrid>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nil"/>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lastRenderedPageBreak/>
              <w:t>Ответственный исполнитель</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nil"/>
              <w:right w:val="nil"/>
            </w:tcBorders>
          </w:tcPr>
          <w:p w:rsidR="009D6EE3" w:rsidRDefault="009D6EE3">
            <w:pPr>
              <w:pStyle w:val="ConsPlusNormal"/>
            </w:pPr>
          </w:p>
        </w:tc>
      </w:tr>
      <w:tr w:rsidR="009D6EE3">
        <w:tc>
          <w:tcPr>
            <w:tcW w:w="5555" w:type="dxa"/>
            <w:gridSpan w:val="5"/>
            <w:tcBorders>
              <w:top w:val="nil"/>
              <w:left w:val="nil"/>
              <w:bottom w:val="nil"/>
              <w:right w:val="nil"/>
            </w:tcBorders>
          </w:tcPr>
          <w:p w:rsidR="009D6EE3" w:rsidRDefault="009D6EE3">
            <w:pPr>
              <w:pStyle w:val="ConsPlusNormal"/>
              <w:jc w:val="both"/>
            </w:pPr>
            <w:r>
              <w:t>"__" ________ 20__ г.</w:t>
            </w: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608"/>
        <w:gridCol w:w="340"/>
        <w:gridCol w:w="1134"/>
        <w:gridCol w:w="453"/>
        <w:gridCol w:w="1757"/>
        <w:gridCol w:w="508"/>
        <w:gridCol w:w="2608"/>
        <w:gridCol w:w="340"/>
        <w:gridCol w:w="1191"/>
        <w:gridCol w:w="340"/>
        <w:gridCol w:w="1757"/>
      </w:tblGrid>
      <w:tr w:rsidR="009D6EE3">
        <w:tc>
          <w:tcPr>
            <w:tcW w:w="6292" w:type="dxa"/>
            <w:gridSpan w:val="5"/>
            <w:tcBorders>
              <w:top w:val="nil"/>
              <w:left w:val="nil"/>
              <w:bottom w:val="nil"/>
              <w:right w:val="nil"/>
            </w:tcBorders>
          </w:tcPr>
          <w:p w:rsidR="009D6EE3" w:rsidRDefault="009D6EE3">
            <w:pPr>
              <w:pStyle w:val="ConsPlusNormal"/>
              <w:jc w:val="center"/>
            </w:pPr>
            <w:r>
              <w:t>СОГЛАСОВАНО</w:t>
            </w:r>
          </w:p>
        </w:tc>
        <w:tc>
          <w:tcPr>
            <w:tcW w:w="508" w:type="dxa"/>
            <w:tcBorders>
              <w:top w:val="nil"/>
              <w:left w:val="nil"/>
              <w:bottom w:val="nil"/>
              <w:right w:val="nil"/>
            </w:tcBorders>
          </w:tcPr>
          <w:p w:rsidR="009D6EE3" w:rsidRDefault="009D6EE3">
            <w:pPr>
              <w:pStyle w:val="ConsPlusNormal"/>
            </w:pPr>
          </w:p>
        </w:tc>
        <w:tc>
          <w:tcPr>
            <w:tcW w:w="6236"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2608" w:type="dxa"/>
            <w:tcBorders>
              <w:top w:val="nil"/>
              <w:left w:val="nil"/>
              <w:bottom w:val="nil"/>
              <w:right w:val="nil"/>
            </w:tcBorders>
          </w:tcPr>
          <w:p w:rsidR="009D6EE3" w:rsidRDefault="009D6EE3">
            <w:pPr>
              <w:pStyle w:val="ConsPlusNormal"/>
              <w:jc w:val="both"/>
            </w:pPr>
            <w:r>
              <w:t>Руководитель (уполномоченное лицо)</w:t>
            </w:r>
          </w:p>
        </w:tc>
        <w:tc>
          <w:tcPr>
            <w:tcW w:w="3684" w:type="dxa"/>
            <w:gridSpan w:val="4"/>
            <w:tcBorders>
              <w:top w:val="nil"/>
              <w:left w:val="nil"/>
              <w:bottom w:val="single" w:sz="4" w:space="0" w:color="auto"/>
              <w:right w:val="nil"/>
            </w:tcBorders>
          </w:tcPr>
          <w:p w:rsidR="009D6EE3" w:rsidRDefault="009D6EE3">
            <w:pPr>
              <w:pStyle w:val="ConsPlusNormal"/>
            </w:pPr>
          </w:p>
        </w:tc>
        <w:tc>
          <w:tcPr>
            <w:tcW w:w="508" w:type="dxa"/>
            <w:tcBorders>
              <w:top w:val="nil"/>
              <w:left w:val="nil"/>
              <w:bottom w:val="nil"/>
              <w:right w:val="nil"/>
            </w:tcBorders>
          </w:tcPr>
          <w:p w:rsidR="009D6EE3" w:rsidRDefault="009D6EE3">
            <w:pPr>
              <w:pStyle w:val="ConsPlusNormal"/>
            </w:pPr>
          </w:p>
        </w:tc>
        <w:tc>
          <w:tcPr>
            <w:tcW w:w="2608" w:type="dxa"/>
            <w:tcBorders>
              <w:top w:val="nil"/>
              <w:left w:val="nil"/>
              <w:bottom w:val="nil"/>
              <w:right w:val="nil"/>
            </w:tcBorders>
          </w:tcPr>
          <w:p w:rsidR="009D6EE3" w:rsidRDefault="009D6EE3">
            <w:pPr>
              <w:pStyle w:val="ConsPlusNormal"/>
            </w:pPr>
            <w:r>
              <w:t>Руководитель (уполномоченное лицо)</w:t>
            </w:r>
          </w:p>
        </w:tc>
        <w:tc>
          <w:tcPr>
            <w:tcW w:w="3628" w:type="dxa"/>
            <w:gridSpan w:val="4"/>
            <w:tcBorders>
              <w:top w:val="nil"/>
              <w:left w:val="nil"/>
              <w:bottom w:val="nil"/>
              <w:right w:val="nil"/>
            </w:tcBorders>
          </w:tcPr>
          <w:p w:rsidR="009D6EE3" w:rsidRDefault="009D6EE3">
            <w:pPr>
              <w:pStyle w:val="ConsPlusNormal"/>
            </w:pPr>
          </w:p>
        </w:tc>
      </w:tr>
      <w:tr w:rsidR="009D6EE3">
        <w:tc>
          <w:tcPr>
            <w:tcW w:w="2608" w:type="dxa"/>
            <w:tcBorders>
              <w:top w:val="nil"/>
              <w:left w:val="nil"/>
              <w:bottom w:val="nil"/>
              <w:right w:val="nil"/>
            </w:tcBorders>
          </w:tcPr>
          <w:p w:rsidR="009D6EE3" w:rsidRDefault="009D6EE3">
            <w:pPr>
              <w:pStyle w:val="ConsPlusNormal"/>
            </w:pPr>
          </w:p>
        </w:tc>
        <w:tc>
          <w:tcPr>
            <w:tcW w:w="3684" w:type="dxa"/>
            <w:gridSpan w:val="4"/>
            <w:tcBorders>
              <w:top w:val="single" w:sz="4" w:space="0" w:color="auto"/>
              <w:left w:val="nil"/>
              <w:bottom w:val="nil"/>
              <w:right w:val="nil"/>
            </w:tcBorders>
          </w:tcPr>
          <w:p w:rsidR="009D6EE3" w:rsidRDefault="009D6EE3">
            <w:pPr>
              <w:pStyle w:val="ConsPlusNormal"/>
              <w:jc w:val="center"/>
            </w:pPr>
            <w:r>
              <w:t>(наименование главного администратора доходов бюджета (Учредителя)</w:t>
            </w:r>
          </w:p>
        </w:tc>
        <w:tc>
          <w:tcPr>
            <w:tcW w:w="508" w:type="dxa"/>
            <w:tcBorders>
              <w:top w:val="nil"/>
              <w:left w:val="nil"/>
              <w:bottom w:val="nil"/>
              <w:right w:val="nil"/>
            </w:tcBorders>
          </w:tcPr>
          <w:p w:rsidR="009D6EE3" w:rsidRDefault="009D6EE3">
            <w:pPr>
              <w:pStyle w:val="ConsPlusNormal"/>
            </w:pPr>
          </w:p>
        </w:tc>
        <w:tc>
          <w:tcPr>
            <w:tcW w:w="2608"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r>
      <w:tr w:rsidR="009D6EE3">
        <w:tc>
          <w:tcPr>
            <w:tcW w:w="2608" w:type="dxa"/>
            <w:tcBorders>
              <w:top w:val="nil"/>
              <w:left w:val="nil"/>
              <w:bottom w:val="single" w:sz="4" w:space="0" w:color="auto"/>
              <w:right w:val="nil"/>
            </w:tcBorders>
          </w:tcPr>
          <w:p w:rsidR="009D6EE3" w:rsidRDefault="009D6EE3">
            <w:pPr>
              <w:pStyle w:val="ConsPlusNormal"/>
            </w:pPr>
          </w:p>
        </w:tc>
        <w:tc>
          <w:tcPr>
            <w:tcW w:w="3684" w:type="dxa"/>
            <w:gridSpan w:val="4"/>
            <w:tcBorders>
              <w:top w:val="nil"/>
              <w:left w:val="nil"/>
              <w:bottom w:val="nil"/>
              <w:right w:val="nil"/>
            </w:tcBorders>
          </w:tcPr>
          <w:p w:rsidR="009D6EE3" w:rsidRDefault="009D6EE3">
            <w:pPr>
              <w:pStyle w:val="ConsPlusNormal"/>
            </w:pPr>
          </w:p>
        </w:tc>
        <w:tc>
          <w:tcPr>
            <w:tcW w:w="508" w:type="dxa"/>
            <w:tcBorders>
              <w:top w:val="nil"/>
              <w:left w:val="nil"/>
              <w:bottom w:val="nil"/>
              <w:right w:val="nil"/>
            </w:tcBorders>
          </w:tcPr>
          <w:p w:rsidR="009D6EE3" w:rsidRDefault="009D6EE3">
            <w:pPr>
              <w:pStyle w:val="ConsPlusNormal"/>
            </w:pPr>
          </w:p>
        </w:tc>
        <w:tc>
          <w:tcPr>
            <w:tcW w:w="260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r>
      <w:tr w:rsidR="009D6EE3">
        <w:tc>
          <w:tcPr>
            <w:tcW w:w="2608"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jc w:val="center"/>
            </w:pPr>
            <w:r>
              <w:t>(подпись)</w:t>
            </w:r>
          </w:p>
        </w:tc>
        <w:tc>
          <w:tcPr>
            <w:tcW w:w="453"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508" w:type="dxa"/>
            <w:tcBorders>
              <w:top w:val="nil"/>
              <w:left w:val="nil"/>
              <w:bottom w:val="nil"/>
              <w:right w:val="nil"/>
            </w:tcBorders>
          </w:tcPr>
          <w:p w:rsidR="009D6EE3" w:rsidRDefault="009D6EE3">
            <w:pPr>
              <w:pStyle w:val="ConsPlusNormal"/>
            </w:pPr>
          </w:p>
        </w:tc>
        <w:tc>
          <w:tcPr>
            <w:tcW w:w="2608"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2608" w:type="dxa"/>
            <w:tcBorders>
              <w:top w:val="nil"/>
              <w:left w:val="nil"/>
              <w:bottom w:val="nil"/>
              <w:right w:val="nil"/>
            </w:tcBorders>
          </w:tcPr>
          <w:p w:rsidR="009D6EE3" w:rsidRDefault="009D6EE3">
            <w:pPr>
              <w:pStyle w:val="ConsPlusNormal"/>
              <w:jc w:val="both"/>
            </w:pPr>
            <w:r>
              <w:t>"__" __________ 20__ г.</w:t>
            </w: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c>
          <w:tcPr>
            <w:tcW w:w="453"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c>
          <w:tcPr>
            <w:tcW w:w="508" w:type="dxa"/>
            <w:tcBorders>
              <w:top w:val="nil"/>
              <w:left w:val="nil"/>
              <w:bottom w:val="nil"/>
              <w:right w:val="nil"/>
            </w:tcBorders>
          </w:tcPr>
          <w:p w:rsidR="009D6EE3" w:rsidRDefault="009D6EE3">
            <w:pPr>
              <w:pStyle w:val="ConsPlusNormal"/>
            </w:pPr>
          </w:p>
        </w:tc>
        <w:tc>
          <w:tcPr>
            <w:tcW w:w="2608" w:type="dxa"/>
            <w:tcBorders>
              <w:top w:val="nil"/>
              <w:left w:val="nil"/>
              <w:bottom w:val="nil"/>
              <w:right w:val="nil"/>
            </w:tcBorders>
          </w:tcPr>
          <w:p w:rsidR="009D6EE3" w:rsidRDefault="009D6EE3">
            <w:pPr>
              <w:pStyle w:val="ConsPlusNormal"/>
              <w:jc w:val="both"/>
            </w:pPr>
            <w:r>
              <w:t>"__" __________ 20__ г.</w:t>
            </w: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center"/>
      </w:pPr>
      <w:bookmarkStart w:id="157" w:name="P1885"/>
      <w:bookmarkEnd w:id="157"/>
      <w:r>
        <w:t>АКТ N ______</w:t>
      </w:r>
    </w:p>
    <w:p w:rsidR="009D6EE3" w:rsidRDefault="009D6EE3">
      <w:pPr>
        <w:pStyle w:val="ConsPlusNormal"/>
        <w:jc w:val="center"/>
      </w:pPr>
      <w:r>
        <w:t>о признании безнадежной к взысканию задолженности</w:t>
      </w:r>
    </w:p>
    <w:p w:rsidR="009D6EE3" w:rsidRDefault="009D6EE3">
      <w:pPr>
        <w:pStyle w:val="ConsPlusNormal"/>
        <w:jc w:val="center"/>
      </w:pPr>
      <w:r>
        <w:t>по доходам</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948"/>
        <w:gridCol w:w="2040"/>
        <w:gridCol w:w="1020"/>
      </w:tblGrid>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 xml:space="preserve">Форма по </w:t>
            </w:r>
            <w:hyperlink r:id="rId69">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0510436</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jc w:val="center"/>
            </w:pPr>
            <w:r>
              <w:t>от "__" _________ 20__ г.</w:t>
            </w:r>
          </w:p>
        </w:tc>
        <w:tc>
          <w:tcPr>
            <w:tcW w:w="2040" w:type="dxa"/>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Учреждение</w:t>
            </w:r>
          </w:p>
        </w:tc>
        <w:tc>
          <w:tcPr>
            <w:tcW w:w="2948" w:type="dxa"/>
            <w:tcBorders>
              <w:top w:val="nil"/>
              <w:left w:val="nil"/>
              <w:bottom w:val="single" w:sz="4" w:space="0" w:color="auto"/>
              <w:right w:val="nil"/>
            </w:tcBorders>
            <w:vAlign w:val="bottom"/>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Обособленное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Главный администратор доходов бюджета (Учредитель)</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Наименование бюджета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 xml:space="preserve">по </w:t>
            </w:r>
            <w:hyperlink r:id="rId70">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71">
              <w:r>
                <w:rPr>
                  <w:color w:val="0000FF"/>
                </w:rPr>
                <w:t>383</w:t>
              </w:r>
            </w:hyperlink>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Документ-основание о создании комиссии</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vMerge w:val="restart"/>
            <w:tcBorders>
              <w:top w:val="nil"/>
              <w:left w:val="nil"/>
              <w:bottom w:val="nil"/>
              <w:right w:val="nil"/>
            </w:tcBorders>
          </w:tcPr>
          <w:p w:rsidR="009D6EE3" w:rsidRDefault="009D6EE3">
            <w:pPr>
              <w:pStyle w:val="ConsPlusNormal"/>
            </w:pPr>
            <w:r>
              <w:t>Реквизиты акта, которым установлен порядок принятия решения</w:t>
            </w: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818"/>
        <w:gridCol w:w="340"/>
        <w:gridCol w:w="794"/>
        <w:gridCol w:w="340"/>
        <w:gridCol w:w="737"/>
        <w:gridCol w:w="340"/>
        <w:gridCol w:w="624"/>
        <w:gridCol w:w="340"/>
        <w:gridCol w:w="794"/>
        <w:gridCol w:w="2028"/>
      </w:tblGrid>
      <w:tr w:rsidR="009D6EE3">
        <w:tc>
          <w:tcPr>
            <w:tcW w:w="2818" w:type="dxa"/>
            <w:tcBorders>
              <w:top w:val="nil"/>
              <w:left w:val="nil"/>
              <w:bottom w:val="nil"/>
              <w:right w:val="nil"/>
            </w:tcBorders>
          </w:tcPr>
          <w:p w:rsidR="009D6EE3" w:rsidRDefault="009D6EE3">
            <w:pPr>
              <w:pStyle w:val="ConsPlusNormal"/>
              <w:jc w:val="both"/>
            </w:pPr>
            <w:bookmarkStart w:id="158" w:name="P1949"/>
            <w:bookmarkEnd w:id="158"/>
            <w:r>
              <w:t>Инвентаризационная опись расчетов по поступлениям</w:t>
            </w:r>
          </w:p>
        </w:tc>
        <w:tc>
          <w:tcPr>
            <w:tcW w:w="340" w:type="dxa"/>
            <w:tcBorders>
              <w:top w:val="nil"/>
              <w:left w:val="nil"/>
              <w:bottom w:val="nil"/>
              <w:right w:val="nil"/>
            </w:tcBorders>
          </w:tcPr>
          <w:p w:rsidR="009D6EE3" w:rsidRDefault="009D6EE3">
            <w:pPr>
              <w:pStyle w:val="ConsPlusNormal"/>
            </w:pPr>
          </w:p>
        </w:tc>
        <w:tc>
          <w:tcPr>
            <w:tcW w:w="794" w:type="dxa"/>
            <w:tcBorders>
              <w:top w:val="nil"/>
              <w:left w:val="nil"/>
              <w:bottom w:val="nil"/>
              <w:right w:val="nil"/>
            </w:tcBorders>
            <w:vAlign w:val="center"/>
          </w:tcPr>
          <w:p w:rsidR="009D6EE3" w:rsidRDefault="009D6EE3">
            <w:pPr>
              <w:pStyle w:val="ConsPlusNormal"/>
            </w:pPr>
            <w:r>
              <w:t>номер</w:t>
            </w:r>
          </w:p>
        </w:tc>
        <w:tc>
          <w:tcPr>
            <w:tcW w:w="340" w:type="dxa"/>
            <w:tcBorders>
              <w:top w:val="nil"/>
              <w:left w:val="nil"/>
              <w:bottom w:val="nil"/>
              <w:right w:val="single" w:sz="4" w:space="0" w:color="auto"/>
            </w:tcBorders>
            <w:vAlign w:val="center"/>
          </w:tcPr>
          <w:p w:rsidR="009D6EE3" w:rsidRDefault="009D6EE3">
            <w:pPr>
              <w:pStyle w:val="ConsPlusNormal"/>
            </w:pPr>
          </w:p>
        </w:tc>
        <w:tc>
          <w:tcPr>
            <w:tcW w:w="737"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vAlign w:val="center"/>
          </w:tcPr>
          <w:p w:rsidR="009D6EE3" w:rsidRDefault="009D6EE3">
            <w:pPr>
              <w:pStyle w:val="ConsPlusNormal"/>
            </w:pPr>
          </w:p>
        </w:tc>
        <w:tc>
          <w:tcPr>
            <w:tcW w:w="624" w:type="dxa"/>
            <w:tcBorders>
              <w:top w:val="nil"/>
              <w:left w:val="nil"/>
              <w:bottom w:val="nil"/>
              <w:right w:val="nil"/>
            </w:tcBorders>
            <w:vAlign w:val="center"/>
          </w:tcPr>
          <w:p w:rsidR="009D6EE3" w:rsidRDefault="009D6EE3">
            <w:pPr>
              <w:pStyle w:val="ConsPlusNormal"/>
            </w:pPr>
            <w:r>
              <w:t>дата</w:t>
            </w:r>
          </w:p>
        </w:tc>
        <w:tc>
          <w:tcPr>
            <w:tcW w:w="340" w:type="dxa"/>
            <w:tcBorders>
              <w:top w:val="nil"/>
              <w:left w:val="nil"/>
              <w:bottom w:val="nil"/>
              <w:right w:val="single" w:sz="4" w:space="0" w:color="auto"/>
            </w:tcBorders>
          </w:tcPr>
          <w:p w:rsidR="009D6EE3" w:rsidRDefault="009D6EE3">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2028" w:type="dxa"/>
            <w:tcBorders>
              <w:top w:val="nil"/>
              <w:left w:val="single" w:sz="4" w:space="0" w:color="auto"/>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59" w:name="P1960"/>
      <w:bookmarkEnd w:id="159"/>
      <w:r>
        <w:t>1. Реквизиты контрагента</w:t>
      </w:r>
    </w:p>
    <w:p w:rsidR="009D6EE3" w:rsidRDefault="009D6EE3">
      <w:pPr>
        <w:pStyle w:val="ConsPlusNormal"/>
        <w:jc w:val="both"/>
      </w:pPr>
    </w:p>
    <w:p w:rsidR="009D6EE3" w:rsidRDefault="009D6EE3">
      <w:pPr>
        <w:pStyle w:val="ConsPlusNormal"/>
        <w:jc w:val="both"/>
        <w:outlineLvl w:val="3"/>
      </w:pPr>
      <w:r>
        <w:t xml:space="preserve">1.1. Группа учета </w:t>
      </w:r>
      <w:hyperlink w:anchor="P2152">
        <w:r>
          <w:rPr>
            <w:color w:val="0000FF"/>
          </w:rPr>
          <w:t>&lt;*&gt;</w:t>
        </w:r>
      </w:hyperlink>
      <w:r>
        <w:t xml:space="preserve"> ________________________________</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6"/>
        <w:gridCol w:w="2352"/>
        <w:gridCol w:w="793"/>
        <w:gridCol w:w="1303"/>
        <w:gridCol w:w="1247"/>
        <w:gridCol w:w="1247"/>
      </w:tblGrid>
      <w:tr w:rsidR="009D6EE3">
        <w:tc>
          <w:tcPr>
            <w:tcW w:w="4478" w:type="dxa"/>
            <w:gridSpan w:val="2"/>
            <w:tcBorders>
              <w:left w:val="nil"/>
            </w:tcBorders>
          </w:tcPr>
          <w:p w:rsidR="009D6EE3" w:rsidRDefault="009D6EE3">
            <w:pPr>
              <w:pStyle w:val="ConsPlusNormal"/>
              <w:jc w:val="center"/>
            </w:pPr>
            <w:r>
              <w:t>Контрагент</w:t>
            </w:r>
          </w:p>
        </w:tc>
        <w:tc>
          <w:tcPr>
            <w:tcW w:w="793" w:type="dxa"/>
            <w:vMerge w:val="restart"/>
          </w:tcPr>
          <w:p w:rsidR="009D6EE3" w:rsidRDefault="009D6EE3">
            <w:pPr>
              <w:pStyle w:val="ConsPlusNormal"/>
              <w:jc w:val="center"/>
            </w:pPr>
            <w:r>
              <w:t>Код строки</w:t>
            </w:r>
          </w:p>
        </w:tc>
        <w:tc>
          <w:tcPr>
            <w:tcW w:w="1303" w:type="dxa"/>
            <w:vMerge w:val="restart"/>
          </w:tcPr>
          <w:p w:rsidR="009D6EE3" w:rsidRDefault="009D6EE3">
            <w:pPr>
              <w:pStyle w:val="ConsPlusNormal"/>
              <w:jc w:val="center"/>
            </w:pPr>
            <w:r>
              <w:t>ИНН</w:t>
            </w:r>
          </w:p>
        </w:tc>
        <w:tc>
          <w:tcPr>
            <w:tcW w:w="1247" w:type="dxa"/>
            <w:vMerge w:val="restart"/>
          </w:tcPr>
          <w:p w:rsidR="009D6EE3" w:rsidRDefault="009D6EE3">
            <w:pPr>
              <w:pStyle w:val="ConsPlusNormal"/>
              <w:jc w:val="center"/>
            </w:pPr>
            <w:r>
              <w:t>КПП</w:t>
            </w:r>
          </w:p>
        </w:tc>
        <w:tc>
          <w:tcPr>
            <w:tcW w:w="1247" w:type="dxa"/>
            <w:vMerge w:val="restart"/>
            <w:tcBorders>
              <w:right w:val="nil"/>
            </w:tcBorders>
          </w:tcPr>
          <w:p w:rsidR="009D6EE3" w:rsidRDefault="009D6EE3">
            <w:pPr>
              <w:pStyle w:val="ConsPlusNormal"/>
              <w:jc w:val="center"/>
            </w:pPr>
            <w:r>
              <w:t>ОГРН</w:t>
            </w:r>
          </w:p>
        </w:tc>
      </w:tr>
      <w:tr w:rsidR="009D6EE3">
        <w:tc>
          <w:tcPr>
            <w:tcW w:w="2126" w:type="dxa"/>
            <w:tcBorders>
              <w:left w:val="nil"/>
            </w:tcBorders>
          </w:tcPr>
          <w:p w:rsidR="009D6EE3" w:rsidRDefault="009D6EE3">
            <w:pPr>
              <w:pStyle w:val="ConsPlusNormal"/>
              <w:jc w:val="center"/>
            </w:pPr>
            <w:r>
              <w:t>идентификатор</w:t>
            </w:r>
          </w:p>
        </w:tc>
        <w:tc>
          <w:tcPr>
            <w:tcW w:w="2352" w:type="dxa"/>
          </w:tcPr>
          <w:p w:rsidR="009D6EE3" w:rsidRDefault="009D6EE3">
            <w:pPr>
              <w:pStyle w:val="ConsPlusNormal"/>
              <w:jc w:val="center"/>
            </w:pPr>
            <w:r>
              <w:t>наименование</w:t>
            </w:r>
          </w:p>
        </w:tc>
        <w:tc>
          <w:tcPr>
            <w:tcW w:w="793" w:type="dxa"/>
            <w:vMerge/>
          </w:tcPr>
          <w:p w:rsidR="009D6EE3" w:rsidRDefault="009D6EE3">
            <w:pPr>
              <w:pStyle w:val="ConsPlusNormal"/>
            </w:pPr>
          </w:p>
        </w:tc>
        <w:tc>
          <w:tcPr>
            <w:tcW w:w="1303" w:type="dxa"/>
            <w:vMerge/>
          </w:tcPr>
          <w:p w:rsidR="009D6EE3" w:rsidRDefault="009D6EE3">
            <w:pPr>
              <w:pStyle w:val="ConsPlusNormal"/>
            </w:pPr>
          </w:p>
        </w:tc>
        <w:tc>
          <w:tcPr>
            <w:tcW w:w="1247" w:type="dxa"/>
            <w:vMerge/>
          </w:tcPr>
          <w:p w:rsidR="009D6EE3" w:rsidRDefault="009D6EE3">
            <w:pPr>
              <w:pStyle w:val="ConsPlusNormal"/>
            </w:pPr>
          </w:p>
        </w:tc>
        <w:tc>
          <w:tcPr>
            <w:tcW w:w="1247" w:type="dxa"/>
            <w:vMerge/>
            <w:tcBorders>
              <w:right w:val="nil"/>
            </w:tcBorders>
          </w:tcPr>
          <w:p w:rsidR="009D6EE3" w:rsidRDefault="009D6EE3">
            <w:pPr>
              <w:pStyle w:val="ConsPlusNormal"/>
            </w:pPr>
          </w:p>
        </w:tc>
      </w:tr>
      <w:tr w:rsidR="009D6EE3">
        <w:tc>
          <w:tcPr>
            <w:tcW w:w="2126" w:type="dxa"/>
            <w:tcBorders>
              <w:left w:val="nil"/>
            </w:tcBorders>
          </w:tcPr>
          <w:p w:rsidR="009D6EE3" w:rsidRDefault="009D6EE3">
            <w:pPr>
              <w:pStyle w:val="ConsPlusNormal"/>
              <w:jc w:val="center"/>
            </w:pPr>
            <w:bookmarkStart w:id="160" w:name="P1971"/>
            <w:bookmarkEnd w:id="160"/>
            <w:r>
              <w:t>1</w:t>
            </w:r>
          </w:p>
        </w:tc>
        <w:tc>
          <w:tcPr>
            <w:tcW w:w="2352" w:type="dxa"/>
          </w:tcPr>
          <w:p w:rsidR="009D6EE3" w:rsidRDefault="009D6EE3">
            <w:pPr>
              <w:pStyle w:val="ConsPlusNormal"/>
              <w:jc w:val="center"/>
            </w:pPr>
            <w:bookmarkStart w:id="161" w:name="P1972"/>
            <w:bookmarkEnd w:id="161"/>
            <w:r>
              <w:t>2</w:t>
            </w:r>
          </w:p>
        </w:tc>
        <w:tc>
          <w:tcPr>
            <w:tcW w:w="793" w:type="dxa"/>
          </w:tcPr>
          <w:p w:rsidR="009D6EE3" w:rsidRDefault="009D6EE3">
            <w:pPr>
              <w:pStyle w:val="ConsPlusNormal"/>
              <w:jc w:val="center"/>
            </w:pPr>
            <w:bookmarkStart w:id="162" w:name="P1973"/>
            <w:bookmarkEnd w:id="162"/>
            <w:r>
              <w:t>3</w:t>
            </w:r>
          </w:p>
        </w:tc>
        <w:tc>
          <w:tcPr>
            <w:tcW w:w="1303" w:type="dxa"/>
          </w:tcPr>
          <w:p w:rsidR="009D6EE3" w:rsidRDefault="009D6EE3">
            <w:pPr>
              <w:pStyle w:val="ConsPlusNormal"/>
              <w:jc w:val="center"/>
            </w:pPr>
            <w:bookmarkStart w:id="163" w:name="P1974"/>
            <w:bookmarkEnd w:id="163"/>
            <w:r>
              <w:t>4</w:t>
            </w:r>
          </w:p>
        </w:tc>
        <w:tc>
          <w:tcPr>
            <w:tcW w:w="1247" w:type="dxa"/>
          </w:tcPr>
          <w:p w:rsidR="009D6EE3" w:rsidRDefault="009D6EE3">
            <w:pPr>
              <w:pStyle w:val="ConsPlusNormal"/>
              <w:jc w:val="center"/>
            </w:pPr>
            <w:bookmarkStart w:id="164" w:name="P1975"/>
            <w:bookmarkEnd w:id="164"/>
            <w:r>
              <w:t>5</w:t>
            </w:r>
          </w:p>
        </w:tc>
        <w:tc>
          <w:tcPr>
            <w:tcW w:w="1247" w:type="dxa"/>
            <w:tcBorders>
              <w:right w:val="nil"/>
            </w:tcBorders>
          </w:tcPr>
          <w:p w:rsidR="009D6EE3" w:rsidRDefault="009D6EE3">
            <w:pPr>
              <w:pStyle w:val="ConsPlusNormal"/>
              <w:jc w:val="center"/>
            </w:pPr>
            <w:bookmarkStart w:id="165" w:name="P1976"/>
            <w:bookmarkEnd w:id="165"/>
            <w:r>
              <w:t>6</w:t>
            </w:r>
          </w:p>
        </w:tc>
      </w:tr>
      <w:tr w:rsidR="009D6EE3">
        <w:tblPrEx>
          <w:tblBorders>
            <w:left w:val="single" w:sz="4" w:space="0" w:color="auto"/>
            <w:right w:val="single" w:sz="4" w:space="0" w:color="auto"/>
          </w:tblBorders>
        </w:tblPrEx>
        <w:tc>
          <w:tcPr>
            <w:tcW w:w="2126" w:type="dxa"/>
          </w:tcPr>
          <w:p w:rsidR="009D6EE3" w:rsidRDefault="009D6EE3">
            <w:pPr>
              <w:pStyle w:val="ConsPlusNormal"/>
            </w:pPr>
          </w:p>
        </w:tc>
        <w:tc>
          <w:tcPr>
            <w:tcW w:w="2352"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247" w:type="dxa"/>
          </w:tcPr>
          <w:p w:rsidR="009D6EE3" w:rsidRDefault="009D6EE3">
            <w:pPr>
              <w:pStyle w:val="ConsPlusNormal"/>
            </w:pPr>
          </w:p>
        </w:tc>
        <w:tc>
          <w:tcPr>
            <w:tcW w:w="1247" w:type="dxa"/>
          </w:tcPr>
          <w:p w:rsidR="009D6EE3" w:rsidRDefault="009D6EE3">
            <w:pPr>
              <w:pStyle w:val="ConsPlusNormal"/>
            </w:pPr>
          </w:p>
        </w:tc>
      </w:tr>
      <w:tr w:rsidR="009D6EE3">
        <w:tblPrEx>
          <w:tblBorders>
            <w:left w:val="single" w:sz="4" w:space="0" w:color="auto"/>
            <w:right w:val="single" w:sz="4" w:space="0" w:color="auto"/>
          </w:tblBorders>
        </w:tblPrEx>
        <w:tc>
          <w:tcPr>
            <w:tcW w:w="2126" w:type="dxa"/>
          </w:tcPr>
          <w:p w:rsidR="009D6EE3" w:rsidRDefault="009D6EE3">
            <w:pPr>
              <w:pStyle w:val="ConsPlusNormal"/>
            </w:pPr>
          </w:p>
        </w:tc>
        <w:tc>
          <w:tcPr>
            <w:tcW w:w="2352"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247" w:type="dxa"/>
          </w:tcPr>
          <w:p w:rsidR="009D6EE3" w:rsidRDefault="009D6EE3">
            <w:pPr>
              <w:pStyle w:val="ConsPlusNormal"/>
            </w:pPr>
          </w:p>
        </w:tc>
        <w:tc>
          <w:tcPr>
            <w:tcW w:w="124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66" w:name="P1990"/>
      <w:bookmarkEnd w:id="166"/>
      <w:r>
        <w:t>2. Сведения о задолженности</w:t>
      </w:r>
    </w:p>
    <w:p w:rsidR="009D6EE3" w:rsidRDefault="009D6EE3">
      <w:pPr>
        <w:pStyle w:val="ConsPlusNormal"/>
        <w:jc w:val="both"/>
      </w:pPr>
    </w:p>
    <w:p w:rsidR="009D6EE3" w:rsidRDefault="009D6EE3">
      <w:pPr>
        <w:pStyle w:val="ConsPlusNormal"/>
        <w:jc w:val="both"/>
        <w:outlineLvl w:val="3"/>
      </w:pPr>
      <w:r>
        <w:t xml:space="preserve">2.1. Группа учета </w:t>
      </w:r>
      <w:hyperlink w:anchor="P2152">
        <w:r>
          <w:rPr>
            <w:color w:val="0000FF"/>
          </w:rPr>
          <w:t>&lt;*&gt;</w:t>
        </w:r>
      </w:hyperlink>
      <w:r>
        <w:t xml:space="preserve"> ______________________________</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98"/>
        <w:gridCol w:w="396"/>
        <w:gridCol w:w="907"/>
        <w:gridCol w:w="963"/>
        <w:gridCol w:w="680"/>
        <w:gridCol w:w="680"/>
        <w:gridCol w:w="793"/>
        <w:gridCol w:w="1190"/>
        <w:gridCol w:w="737"/>
        <w:gridCol w:w="680"/>
        <w:gridCol w:w="680"/>
        <w:gridCol w:w="1191"/>
        <w:gridCol w:w="848"/>
        <w:gridCol w:w="680"/>
        <w:gridCol w:w="737"/>
      </w:tblGrid>
      <w:tr w:rsidR="009D6EE3">
        <w:tc>
          <w:tcPr>
            <w:tcW w:w="2372" w:type="dxa"/>
            <w:gridSpan w:val="2"/>
            <w:vMerge w:val="restart"/>
            <w:tcBorders>
              <w:left w:val="nil"/>
            </w:tcBorders>
          </w:tcPr>
          <w:p w:rsidR="009D6EE3" w:rsidRDefault="009D6EE3">
            <w:pPr>
              <w:pStyle w:val="ConsPlusNormal"/>
              <w:jc w:val="center"/>
            </w:pPr>
            <w:r>
              <w:lastRenderedPageBreak/>
              <w:t>Идентификатор контрагента</w:t>
            </w:r>
          </w:p>
        </w:tc>
        <w:tc>
          <w:tcPr>
            <w:tcW w:w="396" w:type="dxa"/>
            <w:vMerge w:val="restart"/>
          </w:tcPr>
          <w:p w:rsidR="009D6EE3" w:rsidRDefault="009D6EE3">
            <w:pPr>
              <w:pStyle w:val="ConsPlusNormal"/>
              <w:jc w:val="center"/>
            </w:pPr>
            <w:r>
              <w:t>Код строки</w:t>
            </w:r>
          </w:p>
        </w:tc>
        <w:tc>
          <w:tcPr>
            <w:tcW w:w="4023" w:type="dxa"/>
            <w:gridSpan w:val="5"/>
          </w:tcPr>
          <w:p w:rsidR="009D6EE3" w:rsidRDefault="009D6EE3">
            <w:pPr>
              <w:pStyle w:val="ConsPlusNormal"/>
              <w:jc w:val="center"/>
            </w:pPr>
            <w:r>
              <w:t>Сведения о начислении задолженности</w:t>
            </w:r>
          </w:p>
        </w:tc>
        <w:tc>
          <w:tcPr>
            <w:tcW w:w="1190" w:type="dxa"/>
            <w:vMerge w:val="restart"/>
          </w:tcPr>
          <w:p w:rsidR="009D6EE3" w:rsidRDefault="009D6EE3">
            <w:pPr>
              <w:pStyle w:val="ConsPlusNormal"/>
              <w:jc w:val="center"/>
            </w:pPr>
            <w:r>
              <w:t>Уникальный номер реестровой записи источника дохода бюджета</w:t>
            </w:r>
          </w:p>
        </w:tc>
        <w:tc>
          <w:tcPr>
            <w:tcW w:w="1417" w:type="dxa"/>
            <w:gridSpan w:val="2"/>
            <w:vMerge w:val="restart"/>
          </w:tcPr>
          <w:p w:rsidR="009D6EE3" w:rsidRDefault="009D6EE3">
            <w:pPr>
              <w:pStyle w:val="ConsPlusNormal"/>
              <w:jc w:val="center"/>
            </w:pPr>
            <w:r>
              <w:t>Реквизиты кода дохода по БК</w:t>
            </w:r>
          </w:p>
        </w:tc>
        <w:tc>
          <w:tcPr>
            <w:tcW w:w="680" w:type="dxa"/>
            <w:vMerge w:val="restart"/>
          </w:tcPr>
          <w:p w:rsidR="009D6EE3" w:rsidRDefault="009D6EE3">
            <w:pPr>
              <w:pStyle w:val="ConsPlusNormal"/>
              <w:jc w:val="center"/>
            </w:pPr>
            <w:r>
              <w:t xml:space="preserve">Код валюты по </w:t>
            </w:r>
            <w:hyperlink r:id="rId72">
              <w:r>
                <w:rPr>
                  <w:color w:val="0000FF"/>
                </w:rPr>
                <w:t>ОКВ</w:t>
              </w:r>
            </w:hyperlink>
          </w:p>
        </w:tc>
        <w:tc>
          <w:tcPr>
            <w:tcW w:w="3456" w:type="dxa"/>
            <w:gridSpan w:val="4"/>
            <w:tcBorders>
              <w:right w:val="nil"/>
            </w:tcBorders>
          </w:tcPr>
          <w:p w:rsidR="009D6EE3" w:rsidRDefault="009D6EE3">
            <w:pPr>
              <w:pStyle w:val="ConsPlusNormal"/>
              <w:jc w:val="center"/>
            </w:pPr>
            <w:r>
              <w:t>Сумма задолженности</w:t>
            </w:r>
          </w:p>
        </w:tc>
      </w:tr>
      <w:tr w:rsidR="009D6EE3">
        <w:tc>
          <w:tcPr>
            <w:tcW w:w="2372" w:type="dxa"/>
            <w:gridSpan w:val="2"/>
            <w:vMerge/>
            <w:tcBorders>
              <w:left w:val="nil"/>
            </w:tcBorders>
          </w:tcPr>
          <w:p w:rsidR="009D6EE3" w:rsidRDefault="009D6EE3">
            <w:pPr>
              <w:pStyle w:val="ConsPlusNormal"/>
            </w:pPr>
          </w:p>
        </w:tc>
        <w:tc>
          <w:tcPr>
            <w:tcW w:w="396" w:type="dxa"/>
            <w:vMerge/>
          </w:tcPr>
          <w:p w:rsidR="009D6EE3" w:rsidRDefault="009D6EE3">
            <w:pPr>
              <w:pStyle w:val="ConsPlusNormal"/>
            </w:pPr>
          </w:p>
        </w:tc>
        <w:tc>
          <w:tcPr>
            <w:tcW w:w="907" w:type="dxa"/>
            <w:vMerge w:val="restart"/>
          </w:tcPr>
          <w:p w:rsidR="009D6EE3" w:rsidRDefault="009D6EE3">
            <w:pPr>
              <w:pStyle w:val="ConsPlusNormal"/>
              <w:jc w:val="center"/>
            </w:pPr>
            <w:r>
              <w:t>уникальный идентификатор начислений</w:t>
            </w:r>
          </w:p>
        </w:tc>
        <w:tc>
          <w:tcPr>
            <w:tcW w:w="2323" w:type="dxa"/>
            <w:gridSpan w:val="3"/>
          </w:tcPr>
          <w:p w:rsidR="009D6EE3" w:rsidRDefault="009D6EE3">
            <w:pPr>
              <w:pStyle w:val="ConsPlusNormal"/>
              <w:jc w:val="center"/>
            </w:pPr>
            <w:r>
              <w:t>документ-основание возникновения задолженности</w:t>
            </w:r>
          </w:p>
        </w:tc>
        <w:tc>
          <w:tcPr>
            <w:tcW w:w="793" w:type="dxa"/>
            <w:vMerge w:val="restart"/>
          </w:tcPr>
          <w:p w:rsidR="009D6EE3" w:rsidRDefault="009D6EE3">
            <w:pPr>
              <w:pStyle w:val="ConsPlusNormal"/>
              <w:jc w:val="center"/>
            </w:pPr>
            <w:r>
              <w:t>дата образования задолженности</w:t>
            </w:r>
          </w:p>
        </w:tc>
        <w:tc>
          <w:tcPr>
            <w:tcW w:w="1190" w:type="dxa"/>
            <w:vMerge/>
          </w:tcPr>
          <w:p w:rsidR="009D6EE3" w:rsidRDefault="009D6EE3">
            <w:pPr>
              <w:pStyle w:val="ConsPlusNormal"/>
            </w:pPr>
          </w:p>
        </w:tc>
        <w:tc>
          <w:tcPr>
            <w:tcW w:w="1417" w:type="dxa"/>
            <w:gridSpan w:val="2"/>
            <w:vMerge/>
          </w:tcPr>
          <w:p w:rsidR="009D6EE3" w:rsidRDefault="009D6EE3">
            <w:pPr>
              <w:pStyle w:val="ConsPlusNormal"/>
            </w:pPr>
          </w:p>
        </w:tc>
        <w:tc>
          <w:tcPr>
            <w:tcW w:w="680" w:type="dxa"/>
            <w:vMerge/>
          </w:tcPr>
          <w:p w:rsidR="009D6EE3" w:rsidRDefault="009D6EE3">
            <w:pPr>
              <w:pStyle w:val="ConsPlusNormal"/>
            </w:pPr>
          </w:p>
        </w:tc>
        <w:tc>
          <w:tcPr>
            <w:tcW w:w="2039" w:type="dxa"/>
            <w:gridSpan w:val="2"/>
          </w:tcPr>
          <w:p w:rsidR="009D6EE3" w:rsidRDefault="009D6EE3">
            <w:pPr>
              <w:pStyle w:val="ConsPlusNormal"/>
              <w:jc w:val="center"/>
            </w:pPr>
            <w:r>
              <w:t>по платежам</w:t>
            </w:r>
          </w:p>
        </w:tc>
        <w:tc>
          <w:tcPr>
            <w:tcW w:w="1417" w:type="dxa"/>
            <w:gridSpan w:val="2"/>
            <w:tcBorders>
              <w:right w:val="nil"/>
            </w:tcBorders>
          </w:tcPr>
          <w:p w:rsidR="009D6EE3" w:rsidRDefault="009D6EE3">
            <w:pPr>
              <w:pStyle w:val="ConsPlusNormal"/>
              <w:jc w:val="center"/>
            </w:pPr>
            <w:r>
              <w:t>по пеням и штрафам по соответствующим платежам</w:t>
            </w:r>
          </w:p>
        </w:tc>
      </w:tr>
      <w:tr w:rsidR="009D6EE3">
        <w:tc>
          <w:tcPr>
            <w:tcW w:w="2372" w:type="dxa"/>
            <w:gridSpan w:val="2"/>
            <w:vMerge/>
            <w:tcBorders>
              <w:left w:val="nil"/>
            </w:tcBorders>
          </w:tcPr>
          <w:p w:rsidR="009D6EE3" w:rsidRDefault="009D6EE3">
            <w:pPr>
              <w:pStyle w:val="ConsPlusNormal"/>
            </w:pPr>
          </w:p>
        </w:tc>
        <w:tc>
          <w:tcPr>
            <w:tcW w:w="396" w:type="dxa"/>
            <w:vMerge/>
          </w:tcPr>
          <w:p w:rsidR="009D6EE3" w:rsidRDefault="009D6EE3">
            <w:pPr>
              <w:pStyle w:val="ConsPlusNormal"/>
            </w:pPr>
          </w:p>
        </w:tc>
        <w:tc>
          <w:tcPr>
            <w:tcW w:w="907" w:type="dxa"/>
            <w:vMerge/>
          </w:tcPr>
          <w:p w:rsidR="009D6EE3" w:rsidRDefault="009D6EE3">
            <w:pPr>
              <w:pStyle w:val="ConsPlusNormal"/>
            </w:pPr>
          </w:p>
        </w:tc>
        <w:tc>
          <w:tcPr>
            <w:tcW w:w="963" w:type="dxa"/>
          </w:tcPr>
          <w:p w:rsidR="009D6EE3" w:rsidRDefault="009D6EE3">
            <w:pPr>
              <w:pStyle w:val="ConsPlusNormal"/>
              <w:jc w:val="center"/>
            </w:pPr>
            <w:r>
              <w:t>наименование</w:t>
            </w:r>
          </w:p>
        </w:tc>
        <w:tc>
          <w:tcPr>
            <w:tcW w:w="680" w:type="dxa"/>
          </w:tcPr>
          <w:p w:rsidR="009D6EE3" w:rsidRDefault="009D6EE3">
            <w:pPr>
              <w:pStyle w:val="ConsPlusNormal"/>
              <w:jc w:val="center"/>
            </w:pPr>
            <w:r>
              <w:t>номер</w:t>
            </w:r>
          </w:p>
        </w:tc>
        <w:tc>
          <w:tcPr>
            <w:tcW w:w="680" w:type="dxa"/>
          </w:tcPr>
          <w:p w:rsidR="009D6EE3" w:rsidRDefault="009D6EE3">
            <w:pPr>
              <w:pStyle w:val="ConsPlusNormal"/>
              <w:jc w:val="center"/>
            </w:pPr>
            <w:r>
              <w:t>дата</w:t>
            </w:r>
          </w:p>
        </w:tc>
        <w:tc>
          <w:tcPr>
            <w:tcW w:w="793" w:type="dxa"/>
            <w:vMerge/>
          </w:tcPr>
          <w:p w:rsidR="009D6EE3" w:rsidRDefault="009D6EE3">
            <w:pPr>
              <w:pStyle w:val="ConsPlusNormal"/>
            </w:pPr>
          </w:p>
        </w:tc>
        <w:tc>
          <w:tcPr>
            <w:tcW w:w="1190" w:type="dxa"/>
            <w:vMerge/>
          </w:tcPr>
          <w:p w:rsidR="009D6EE3" w:rsidRDefault="009D6EE3">
            <w:pPr>
              <w:pStyle w:val="ConsPlusNormal"/>
            </w:pPr>
          </w:p>
        </w:tc>
        <w:tc>
          <w:tcPr>
            <w:tcW w:w="737" w:type="dxa"/>
          </w:tcPr>
          <w:p w:rsidR="009D6EE3" w:rsidRDefault="009D6EE3">
            <w:pPr>
              <w:pStyle w:val="ConsPlusNormal"/>
              <w:jc w:val="center"/>
            </w:pPr>
            <w:r>
              <w:t>код</w:t>
            </w:r>
          </w:p>
        </w:tc>
        <w:tc>
          <w:tcPr>
            <w:tcW w:w="680" w:type="dxa"/>
          </w:tcPr>
          <w:p w:rsidR="009D6EE3" w:rsidRDefault="009D6EE3">
            <w:pPr>
              <w:pStyle w:val="ConsPlusNormal"/>
              <w:jc w:val="center"/>
            </w:pPr>
            <w:r>
              <w:t>наименование</w:t>
            </w:r>
          </w:p>
        </w:tc>
        <w:tc>
          <w:tcPr>
            <w:tcW w:w="680" w:type="dxa"/>
            <w:vMerge/>
          </w:tcPr>
          <w:p w:rsidR="009D6EE3" w:rsidRDefault="009D6EE3">
            <w:pPr>
              <w:pStyle w:val="ConsPlusNormal"/>
            </w:pPr>
          </w:p>
        </w:tc>
        <w:tc>
          <w:tcPr>
            <w:tcW w:w="1191" w:type="dxa"/>
          </w:tcPr>
          <w:p w:rsidR="009D6EE3" w:rsidRDefault="009D6EE3">
            <w:pPr>
              <w:pStyle w:val="ConsPlusNormal"/>
              <w:jc w:val="center"/>
            </w:pPr>
            <w:r>
              <w:t>в иностранной валюте</w:t>
            </w:r>
          </w:p>
        </w:tc>
        <w:tc>
          <w:tcPr>
            <w:tcW w:w="848" w:type="dxa"/>
          </w:tcPr>
          <w:p w:rsidR="009D6EE3" w:rsidRDefault="009D6EE3">
            <w:pPr>
              <w:pStyle w:val="ConsPlusNormal"/>
              <w:jc w:val="center"/>
            </w:pPr>
            <w:r>
              <w:t>в рублях (рублевом эквиваленте)</w:t>
            </w:r>
          </w:p>
        </w:tc>
        <w:tc>
          <w:tcPr>
            <w:tcW w:w="680" w:type="dxa"/>
          </w:tcPr>
          <w:p w:rsidR="009D6EE3" w:rsidRDefault="009D6EE3">
            <w:pPr>
              <w:pStyle w:val="ConsPlusNormal"/>
              <w:jc w:val="center"/>
            </w:pPr>
            <w:r>
              <w:t>в иностранной валюте</w:t>
            </w:r>
          </w:p>
        </w:tc>
        <w:tc>
          <w:tcPr>
            <w:tcW w:w="737" w:type="dxa"/>
            <w:tcBorders>
              <w:right w:val="nil"/>
            </w:tcBorders>
          </w:tcPr>
          <w:p w:rsidR="009D6EE3" w:rsidRDefault="009D6EE3">
            <w:pPr>
              <w:pStyle w:val="ConsPlusNormal"/>
              <w:jc w:val="center"/>
            </w:pPr>
            <w:r>
              <w:t>в рублях (рублевом эквиваленте)</w:t>
            </w:r>
          </w:p>
        </w:tc>
      </w:tr>
      <w:tr w:rsidR="009D6EE3">
        <w:tc>
          <w:tcPr>
            <w:tcW w:w="2372" w:type="dxa"/>
            <w:gridSpan w:val="2"/>
            <w:tcBorders>
              <w:left w:val="nil"/>
            </w:tcBorders>
          </w:tcPr>
          <w:p w:rsidR="009D6EE3" w:rsidRDefault="009D6EE3">
            <w:pPr>
              <w:pStyle w:val="ConsPlusNormal"/>
              <w:jc w:val="center"/>
            </w:pPr>
            <w:bookmarkStart w:id="167" w:name="P2015"/>
            <w:bookmarkEnd w:id="167"/>
            <w:r>
              <w:t>1</w:t>
            </w:r>
          </w:p>
        </w:tc>
        <w:tc>
          <w:tcPr>
            <w:tcW w:w="396" w:type="dxa"/>
          </w:tcPr>
          <w:p w:rsidR="009D6EE3" w:rsidRDefault="009D6EE3">
            <w:pPr>
              <w:pStyle w:val="ConsPlusNormal"/>
              <w:jc w:val="center"/>
            </w:pPr>
            <w:bookmarkStart w:id="168" w:name="P2016"/>
            <w:bookmarkEnd w:id="168"/>
            <w:r>
              <w:t>2</w:t>
            </w:r>
          </w:p>
        </w:tc>
        <w:tc>
          <w:tcPr>
            <w:tcW w:w="907" w:type="dxa"/>
          </w:tcPr>
          <w:p w:rsidR="009D6EE3" w:rsidRDefault="009D6EE3">
            <w:pPr>
              <w:pStyle w:val="ConsPlusNormal"/>
              <w:jc w:val="center"/>
            </w:pPr>
            <w:bookmarkStart w:id="169" w:name="P2017"/>
            <w:bookmarkEnd w:id="169"/>
            <w:r>
              <w:t>3</w:t>
            </w:r>
          </w:p>
        </w:tc>
        <w:tc>
          <w:tcPr>
            <w:tcW w:w="963" w:type="dxa"/>
          </w:tcPr>
          <w:p w:rsidR="009D6EE3" w:rsidRDefault="009D6EE3">
            <w:pPr>
              <w:pStyle w:val="ConsPlusNormal"/>
              <w:jc w:val="center"/>
            </w:pPr>
            <w:bookmarkStart w:id="170" w:name="P2018"/>
            <w:bookmarkEnd w:id="170"/>
            <w:r>
              <w:t>4</w:t>
            </w:r>
          </w:p>
        </w:tc>
        <w:tc>
          <w:tcPr>
            <w:tcW w:w="680" w:type="dxa"/>
          </w:tcPr>
          <w:p w:rsidR="009D6EE3" w:rsidRDefault="009D6EE3">
            <w:pPr>
              <w:pStyle w:val="ConsPlusNormal"/>
              <w:jc w:val="center"/>
            </w:pPr>
            <w:r>
              <w:t>5</w:t>
            </w:r>
          </w:p>
        </w:tc>
        <w:tc>
          <w:tcPr>
            <w:tcW w:w="680" w:type="dxa"/>
          </w:tcPr>
          <w:p w:rsidR="009D6EE3" w:rsidRDefault="009D6EE3">
            <w:pPr>
              <w:pStyle w:val="ConsPlusNormal"/>
              <w:jc w:val="center"/>
            </w:pPr>
            <w:bookmarkStart w:id="171" w:name="P2020"/>
            <w:bookmarkEnd w:id="171"/>
            <w:r>
              <w:t>6</w:t>
            </w:r>
          </w:p>
        </w:tc>
        <w:tc>
          <w:tcPr>
            <w:tcW w:w="793" w:type="dxa"/>
          </w:tcPr>
          <w:p w:rsidR="009D6EE3" w:rsidRDefault="009D6EE3">
            <w:pPr>
              <w:pStyle w:val="ConsPlusNormal"/>
              <w:jc w:val="center"/>
            </w:pPr>
            <w:bookmarkStart w:id="172" w:name="P2021"/>
            <w:bookmarkEnd w:id="172"/>
            <w:r>
              <w:t>7</w:t>
            </w:r>
          </w:p>
        </w:tc>
        <w:tc>
          <w:tcPr>
            <w:tcW w:w="1190" w:type="dxa"/>
          </w:tcPr>
          <w:p w:rsidR="009D6EE3" w:rsidRDefault="009D6EE3">
            <w:pPr>
              <w:pStyle w:val="ConsPlusNormal"/>
              <w:jc w:val="center"/>
            </w:pPr>
            <w:bookmarkStart w:id="173" w:name="P2022"/>
            <w:bookmarkEnd w:id="173"/>
            <w:r>
              <w:t>8</w:t>
            </w:r>
          </w:p>
        </w:tc>
        <w:tc>
          <w:tcPr>
            <w:tcW w:w="737" w:type="dxa"/>
          </w:tcPr>
          <w:p w:rsidR="009D6EE3" w:rsidRDefault="009D6EE3">
            <w:pPr>
              <w:pStyle w:val="ConsPlusNormal"/>
              <w:jc w:val="center"/>
            </w:pPr>
            <w:bookmarkStart w:id="174" w:name="P2023"/>
            <w:bookmarkEnd w:id="174"/>
            <w:r>
              <w:t>9</w:t>
            </w:r>
          </w:p>
        </w:tc>
        <w:tc>
          <w:tcPr>
            <w:tcW w:w="680" w:type="dxa"/>
          </w:tcPr>
          <w:p w:rsidR="009D6EE3" w:rsidRDefault="009D6EE3">
            <w:pPr>
              <w:pStyle w:val="ConsPlusNormal"/>
              <w:jc w:val="center"/>
            </w:pPr>
            <w:bookmarkStart w:id="175" w:name="P2024"/>
            <w:bookmarkEnd w:id="175"/>
            <w:r>
              <w:t>10</w:t>
            </w:r>
          </w:p>
        </w:tc>
        <w:tc>
          <w:tcPr>
            <w:tcW w:w="680" w:type="dxa"/>
          </w:tcPr>
          <w:p w:rsidR="009D6EE3" w:rsidRDefault="009D6EE3">
            <w:pPr>
              <w:pStyle w:val="ConsPlusNormal"/>
              <w:jc w:val="center"/>
            </w:pPr>
            <w:bookmarkStart w:id="176" w:name="P2025"/>
            <w:bookmarkEnd w:id="176"/>
            <w:r>
              <w:t>11</w:t>
            </w:r>
          </w:p>
        </w:tc>
        <w:tc>
          <w:tcPr>
            <w:tcW w:w="1191" w:type="dxa"/>
          </w:tcPr>
          <w:p w:rsidR="009D6EE3" w:rsidRDefault="009D6EE3">
            <w:pPr>
              <w:pStyle w:val="ConsPlusNormal"/>
              <w:jc w:val="center"/>
            </w:pPr>
            <w:bookmarkStart w:id="177" w:name="P2026"/>
            <w:bookmarkEnd w:id="177"/>
            <w:r>
              <w:t>12</w:t>
            </w:r>
          </w:p>
        </w:tc>
        <w:tc>
          <w:tcPr>
            <w:tcW w:w="848" w:type="dxa"/>
          </w:tcPr>
          <w:p w:rsidR="009D6EE3" w:rsidRDefault="009D6EE3">
            <w:pPr>
              <w:pStyle w:val="ConsPlusNormal"/>
              <w:jc w:val="center"/>
            </w:pPr>
            <w:bookmarkStart w:id="178" w:name="P2027"/>
            <w:bookmarkEnd w:id="178"/>
            <w:r>
              <w:t>13</w:t>
            </w:r>
          </w:p>
        </w:tc>
        <w:tc>
          <w:tcPr>
            <w:tcW w:w="680" w:type="dxa"/>
          </w:tcPr>
          <w:p w:rsidR="009D6EE3" w:rsidRDefault="009D6EE3">
            <w:pPr>
              <w:pStyle w:val="ConsPlusNormal"/>
              <w:jc w:val="center"/>
            </w:pPr>
            <w:bookmarkStart w:id="179" w:name="P2028"/>
            <w:bookmarkEnd w:id="179"/>
            <w:r>
              <w:t>14</w:t>
            </w:r>
          </w:p>
        </w:tc>
        <w:tc>
          <w:tcPr>
            <w:tcW w:w="737" w:type="dxa"/>
            <w:tcBorders>
              <w:right w:val="nil"/>
            </w:tcBorders>
          </w:tcPr>
          <w:p w:rsidR="009D6EE3" w:rsidRDefault="009D6EE3">
            <w:pPr>
              <w:pStyle w:val="ConsPlusNormal"/>
              <w:jc w:val="center"/>
            </w:pPr>
            <w:bookmarkStart w:id="180" w:name="P2029"/>
            <w:bookmarkEnd w:id="180"/>
            <w:r>
              <w:t>15</w:t>
            </w:r>
          </w:p>
        </w:tc>
      </w:tr>
      <w:tr w:rsidR="009D6EE3">
        <w:tblPrEx>
          <w:tblBorders>
            <w:left w:val="single" w:sz="4" w:space="0" w:color="auto"/>
            <w:right w:val="single" w:sz="4" w:space="0" w:color="auto"/>
          </w:tblBorders>
        </w:tblPrEx>
        <w:tc>
          <w:tcPr>
            <w:tcW w:w="2372" w:type="dxa"/>
            <w:gridSpan w:val="2"/>
          </w:tcPr>
          <w:p w:rsidR="009D6EE3" w:rsidRDefault="009D6EE3">
            <w:pPr>
              <w:pStyle w:val="ConsPlusNormal"/>
            </w:pPr>
          </w:p>
        </w:tc>
        <w:tc>
          <w:tcPr>
            <w:tcW w:w="396" w:type="dxa"/>
          </w:tcPr>
          <w:p w:rsidR="009D6EE3" w:rsidRDefault="009D6EE3">
            <w:pPr>
              <w:pStyle w:val="ConsPlusNormal"/>
            </w:pPr>
          </w:p>
        </w:tc>
        <w:tc>
          <w:tcPr>
            <w:tcW w:w="907" w:type="dxa"/>
          </w:tcPr>
          <w:p w:rsidR="009D6EE3" w:rsidRDefault="009D6EE3">
            <w:pPr>
              <w:pStyle w:val="ConsPlusNormal"/>
            </w:pPr>
          </w:p>
        </w:tc>
        <w:tc>
          <w:tcPr>
            <w:tcW w:w="963"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793" w:type="dxa"/>
          </w:tcPr>
          <w:p w:rsidR="009D6EE3" w:rsidRDefault="009D6EE3">
            <w:pPr>
              <w:pStyle w:val="ConsPlusNormal"/>
            </w:pPr>
          </w:p>
        </w:tc>
        <w:tc>
          <w:tcPr>
            <w:tcW w:w="1190" w:type="dxa"/>
          </w:tcPr>
          <w:p w:rsidR="009D6EE3" w:rsidRDefault="009D6EE3">
            <w:pPr>
              <w:pStyle w:val="ConsPlusNormal"/>
            </w:pPr>
          </w:p>
        </w:tc>
        <w:tc>
          <w:tcPr>
            <w:tcW w:w="737"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1191" w:type="dxa"/>
          </w:tcPr>
          <w:p w:rsidR="009D6EE3" w:rsidRDefault="009D6EE3">
            <w:pPr>
              <w:pStyle w:val="ConsPlusNormal"/>
            </w:pPr>
          </w:p>
        </w:tc>
        <w:tc>
          <w:tcPr>
            <w:tcW w:w="848"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r>
      <w:tr w:rsidR="009D6EE3">
        <w:tblPrEx>
          <w:tblBorders>
            <w:left w:val="single" w:sz="4" w:space="0" w:color="auto"/>
            <w:right w:val="single" w:sz="4" w:space="0" w:color="auto"/>
          </w:tblBorders>
        </w:tblPrEx>
        <w:tc>
          <w:tcPr>
            <w:tcW w:w="2372" w:type="dxa"/>
            <w:gridSpan w:val="2"/>
          </w:tcPr>
          <w:p w:rsidR="009D6EE3" w:rsidRDefault="009D6EE3">
            <w:pPr>
              <w:pStyle w:val="ConsPlusNormal"/>
            </w:pPr>
          </w:p>
        </w:tc>
        <w:tc>
          <w:tcPr>
            <w:tcW w:w="396" w:type="dxa"/>
          </w:tcPr>
          <w:p w:rsidR="009D6EE3" w:rsidRDefault="009D6EE3">
            <w:pPr>
              <w:pStyle w:val="ConsPlusNormal"/>
            </w:pPr>
          </w:p>
        </w:tc>
        <w:tc>
          <w:tcPr>
            <w:tcW w:w="907" w:type="dxa"/>
          </w:tcPr>
          <w:p w:rsidR="009D6EE3" w:rsidRDefault="009D6EE3">
            <w:pPr>
              <w:pStyle w:val="ConsPlusNormal"/>
            </w:pPr>
          </w:p>
        </w:tc>
        <w:tc>
          <w:tcPr>
            <w:tcW w:w="963"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793" w:type="dxa"/>
          </w:tcPr>
          <w:p w:rsidR="009D6EE3" w:rsidRDefault="009D6EE3">
            <w:pPr>
              <w:pStyle w:val="ConsPlusNormal"/>
            </w:pPr>
          </w:p>
        </w:tc>
        <w:tc>
          <w:tcPr>
            <w:tcW w:w="1190" w:type="dxa"/>
          </w:tcPr>
          <w:p w:rsidR="009D6EE3" w:rsidRDefault="009D6EE3">
            <w:pPr>
              <w:pStyle w:val="ConsPlusNormal"/>
            </w:pPr>
          </w:p>
        </w:tc>
        <w:tc>
          <w:tcPr>
            <w:tcW w:w="737"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1191" w:type="dxa"/>
          </w:tcPr>
          <w:p w:rsidR="009D6EE3" w:rsidRDefault="009D6EE3">
            <w:pPr>
              <w:pStyle w:val="ConsPlusNormal"/>
            </w:pPr>
          </w:p>
        </w:tc>
        <w:tc>
          <w:tcPr>
            <w:tcW w:w="848"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7981" w:type="dxa"/>
            <w:gridSpan w:val="9"/>
            <w:tcBorders>
              <w:left w:val="nil"/>
            </w:tcBorders>
          </w:tcPr>
          <w:p w:rsidR="009D6EE3" w:rsidRDefault="009D6EE3">
            <w:pPr>
              <w:pStyle w:val="ConsPlusNormal"/>
              <w:jc w:val="right"/>
            </w:pPr>
            <w:r>
              <w:t>Итого по коду БК</w:t>
            </w:r>
          </w:p>
        </w:tc>
        <w:tc>
          <w:tcPr>
            <w:tcW w:w="737"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jc w:val="center"/>
            </w:pPr>
            <w:r>
              <w:t>643</w:t>
            </w:r>
          </w:p>
        </w:tc>
        <w:tc>
          <w:tcPr>
            <w:tcW w:w="1191" w:type="dxa"/>
          </w:tcPr>
          <w:p w:rsidR="009D6EE3" w:rsidRDefault="009D6EE3">
            <w:pPr>
              <w:pStyle w:val="ConsPlusNormal"/>
              <w:jc w:val="center"/>
            </w:pPr>
            <w:r>
              <w:t>x</w:t>
            </w:r>
          </w:p>
        </w:tc>
        <w:tc>
          <w:tcPr>
            <w:tcW w:w="848" w:type="dxa"/>
          </w:tcPr>
          <w:p w:rsidR="009D6EE3" w:rsidRDefault="009D6EE3">
            <w:pPr>
              <w:pStyle w:val="ConsPlusNormal"/>
            </w:pPr>
          </w:p>
        </w:tc>
        <w:tc>
          <w:tcPr>
            <w:tcW w:w="680" w:type="dxa"/>
          </w:tcPr>
          <w:p w:rsidR="009D6EE3" w:rsidRDefault="009D6EE3">
            <w:pPr>
              <w:pStyle w:val="ConsPlusNormal"/>
              <w:jc w:val="center"/>
            </w:pPr>
            <w:r>
              <w:t>x</w:t>
            </w:r>
          </w:p>
        </w:tc>
        <w:tc>
          <w:tcPr>
            <w:tcW w:w="737" w:type="dxa"/>
          </w:tcPr>
          <w:p w:rsidR="009D6EE3" w:rsidRDefault="009D6EE3">
            <w:pPr>
              <w:pStyle w:val="ConsPlusNormal"/>
            </w:pPr>
          </w:p>
        </w:tc>
      </w:tr>
      <w:tr w:rsidR="009D6EE3">
        <w:tblPrEx>
          <w:tblBorders>
            <w:right w:val="single" w:sz="4" w:space="0" w:color="auto"/>
          </w:tblBorders>
        </w:tblPrEx>
        <w:tc>
          <w:tcPr>
            <w:tcW w:w="1474" w:type="dxa"/>
            <w:tcBorders>
              <w:left w:val="nil"/>
            </w:tcBorders>
          </w:tcPr>
          <w:p w:rsidR="009D6EE3" w:rsidRDefault="009D6EE3">
            <w:pPr>
              <w:pStyle w:val="ConsPlusNormal"/>
              <w:jc w:val="right"/>
            </w:pPr>
            <w:r>
              <w:t>Итого по контрагенту</w:t>
            </w:r>
          </w:p>
        </w:tc>
        <w:tc>
          <w:tcPr>
            <w:tcW w:w="898" w:type="dxa"/>
          </w:tcPr>
          <w:p w:rsidR="009D6EE3" w:rsidRDefault="009D6EE3">
            <w:pPr>
              <w:pStyle w:val="ConsPlusNormal"/>
            </w:pPr>
          </w:p>
        </w:tc>
        <w:tc>
          <w:tcPr>
            <w:tcW w:w="396" w:type="dxa"/>
            <w:vAlign w:val="bottom"/>
          </w:tcPr>
          <w:p w:rsidR="009D6EE3" w:rsidRDefault="009D6EE3">
            <w:pPr>
              <w:pStyle w:val="ConsPlusNormal"/>
              <w:jc w:val="center"/>
            </w:pPr>
            <w:r>
              <w:t>x</w:t>
            </w:r>
          </w:p>
        </w:tc>
        <w:tc>
          <w:tcPr>
            <w:tcW w:w="907" w:type="dxa"/>
            <w:vAlign w:val="bottom"/>
          </w:tcPr>
          <w:p w:rsidR="009D6EE3" w:rsidRDefault="009D6EE3">
            <w:pPr>
              <w:pStyle w:val="ConsPlusNormal"/>
              <w:jc w:val="center"/>
            </w:pPr>
            <w:r>
              <w:t>x</w:t>
            </w:r>
          </w:p>
        </w:tc>
        <w:tc>
          <w:tcPr>
            <w:tcW w:w="963" w:type="dxa"/>
            <w:vAlign w:val="bottom"/>
          </w:tcPr>
          <w:p w:rsidR="009D6EE3" w:rsidRDefault="009D6EE3">
            <w:pPr>
              <w:pStyle w:val="ConsPlusNormal"/>
              <w:jc w:val="center"/>
            </w:pPr>
            <w:r>
              <w:t>x</w:t>
            </w:r>
          </w:p>
        </w:tc>
        <w:tc>
          <w:tcPr>
            <w:tcW w:w="680" w:type="dxa"/>
            <w:vAlign w:val="bottom"/>
          </w:tcPr>
          <w:p w:rsidR="009D6EE3" w:rsidRDefault="009D6EE3">
            <w:pPr>
              <w:pStyle w:val="ConsPlusNormal"/>
              <w:jc w:val="center"/>
            </w:pPr>
            <w:r>
              <w:t>x</w:t>
            </w:r>
          </w:p>
        </w:tc>
        <w:tc>
          <w:tcPr>
            <w:tcW w:w="680" w:type="dxa"/>
            <w:vAlign w:val="bottom"/>
          </w:tcPr>
          <w:p w:rsidR="009D6EE3" w:rsidRDefault="009D6EE3">
            <w:pPr>
              <w:pStyle w:val="ConsPlusNormal"/>
              <w:jc w:val="center"/>
            </w:pPr>
            <w:r>
              <w:t>x</w:t>
            </w:r>
          </w:p>
        </w:tc>
        <w:tc>
          <w:tcPr>
            <w:tcW w:w="793" w:type="dxa"/>
            <w:vAlign w:val="bottom"/>
          </w:tcPr>
          <w:p w:rsidR="009D6EE3" w:rsidRDefault="009D6EE3">
            <w:pPr>
              <w:pStyle w:val="ConsPlusNormal"/>
              <w:jc w:val="center"/>
            </w:pPr>
            <w:r>
              <w:t>x</w:t>
            </w:r>
          </w:p>
        </w:tc>
        <w:tc>
          <w:tcPr>
            <w:tcW w:w="1190" w:type="dxa"/>
            <w:vAlign w:val="bottom"/>
          </w:tcPr>
          <w:p w:rsidR="009D6EE3" w:rsidRDefault="009D6EE3">
            <w:pPr>
              <w:pStyle w:val="ConsPlusNormal"/>
              <w:jc w:val="center"/>
            </w:pPr>
            <w:r>
              <w:t>x</w:t>
            </w:r>
          </w:p>
        </w:tc>
        <w:tc>
          <w:tcPr>
            <w:tcW w:w="737" w:type="dxa"/>
            <w:vAlign w:val="bottom"/>
          </w:tcPr>
          <w:p w:rsidR="009D6EE3" w:rsidRDefault="009D6EE3">
            <w:pPr>
              <w:pStyle w:val="ConsPlusNormal"/>
              <w:jc w:val="center"/>
            </w:pPr>
            <w:r>
              <w:t>x</w:t>
            </w:r>
          </w:p>
        </w:tc>
        <w:tc>
          <w:tcPr>
            <w:tcW w:w="680" w:type="dxa"/>
            <w:vAlign w:val="bottom"/>
          </w:tcPr>
          <w:p w:rsidR="009D6EE3" w:rsidRDefault="009D6EE3">
            <w:pPr>
              <w:pStyle w:val="ConsPlusNormal"/>
              <w:jc w:val="center"/>
            </w:pPr>
            <w:r>
              <w:t>x</w:t>
            </w:r>
          </w:p>
        </w:tc>
        <w:tc>
          <w:tcPr>
            <w:tcW w:w="680" w:type="dxa"/>
            <w:vAlign w:val="bottom"/>
          </w:tcPr>
          <w:p w:rsidR="009D6EE3" w:rsidRDefault="009D6EE3">
            <w:pPr>
              <w:pStyle w:val="ConsPlusNormal"/>
              <w:jc w:val="center"/>
            </w:pPr>
            <w:r>
              <w:t>643</w:t>
            </w:r>
          </w:p>
        </w:tc>
        <w:tc>
          <w:tcPr>
            <w:tcW w:w="1191" w:type="dxa"/>
            <w:vAlign w:val="bottom"/>
          </w:tcPr>
          <w:p w:rsidR="009D6EE3" w:rsidRDefault="009D6EE3">
            <w:pPr>
              <w:pStyle w:val="ConsPlusNormal"/>
              <w:jc w:val="center"/>
            </w:pPr>
            <w:r>
              <w:t>x</w:t>
            </w:r>
          </w:p>
        </w:tc>
        <w:tc>
          <w:tcPr>
            <w:tcW w:w="848" w:type="dxa"/>
            <w:vAlign w:val="bottom"/>
          </w:tcPr>
          <w:p w:rsidR="009D6EE3" w:rsidRDefault="009D6EE3">
            <w:pPr>
              <w:pStyle w:val="ConsPlusNormal"/>
            </w:pPr>
          </w:p>
        </w:tc>
        <w:tc>
          <w:tcPr>
            <w:tcW w:w="680" w:type="dxa"/>
            <w:vAlign w:val="bottom"/>
          </w:tcPr>
          <w:p w:rsidR="009D6EE3" w:rsidRDefault="009D6EE3">
            <w:pPr>
              <w:pStyle w:val="ConsPlusNormal"/>
              <w:jc w:val="center"/>
            </w:pPr>
            <w:r>
              <w:t>x</w:t>
            </w:r>
          </w:p>
        </w:tc>
        <w:tc>
          <w:tcPr>
            <w:tcW w:w="737" w:type="dxa"/>
            <w:vAlign w:val="bottom"/>
          </w:tcPr>
          <w:p w:rsidR="009D6EE3" w:rsidRDefault="009D6EE3">
            <w:pPr>
              <w:pStyle w:val="ConsPlusNormal"/>
            </w:pPr>
          </w:p>
        </w:tc>
      </w:tr>
      <w:tr w:rsidR="009D6EE3">
        <w:tblPrEx>
          <w:tblBorders>
            <w:insideV w:val="nil"/>
          </w:tblBorders>
        </w:tblPrEx>
        <w:tc>
          <w:tcPr>
            <w:tcW w:w="9398" w:type="dxa"/>
            <w:gridSpan w:val="11"/>
            <w:tcBorders>
              <w:bottom w:val="nil"/>
            </w:tcBorders>
          </w:tcPr>
          <w:p w:rsidR="009D6EE3" w:rsidRDefault="009D6EE3">
            <w:pPr>
              <w:pStyle w:val="ConsPlusNormal"/>
            </w:pPr>
          </w:p>
        </w:tc>
        <w:tc>
          <w:tcPr>
            <w:tcW w:w="680" w:type="dxa"/>
          </w:tcPr>
          <w:p w:rsidR="009D6EE3" w:rsidRDefault="009D6EE3">
            <w:pPr>
              <w:pStyle w:val="ConsPlusNormal"/>
            </w:pPr>
          </w:p>
        </w:tc>
        <w:tc>
          <w:tcPr>
            <w:tcW w:w="1191" w:type="dxa"/>
          </w:tcPr>
          <w:p w:rsidR="009D6EE3" w:rsidRDefault="009D6EE3">
            <w:pPr>
              <w:pStyle w:val="ConsPlusNormal"/>
            </w:pPr>
          </w:p>
        </w:tc>
        <w:tc>
          <w:tcPr>
            <w:tcW w:w="848"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9398" w:type="dxa"/>
            <w:gridSpan w:val="11"/>
            <w:tcBorders>
              <w:top w:val="nil"/>
              <w:left w:val="nil"/>
              <w:bottom w:val="nil"/>
            </w:tcBorders>
            <w:vAlign w:val="bottom"/>
          </w:tcPr>
          <w:p w:rsidR="009D6EE3" w:rsidRDefault="009D6EE3">
            <w:pPr>
              <w:pStyle w:val="ConsPlusNormal"/>
              <w:jc w:val="right"/>
            </w:pPr>
            <w:r>
              <w:t>Всего задолженности</w:t>
            </w:r>
          </w:p>
        </w:tc>
        <w:tc>
          <w:tcPr>
            <w:tcW w:w="680" w:type="dxa"/>
            <w:vAlign w:val="bottom"/>
          </w:tcPr>
          <w:p w:rsidR="009D6EE3" w:rsidRDefault="009D6EE3">
            <w:pPr>
              <w:pStyle w:val="ConsPlusNormal"/>
              <w:jc w:val="center"/>
            </w:pPr>
            <w:r>
              <w:t>643</w:t>
            </w:r>
          </w:p>
        </w:tc>
        <w:tc>
          <w:tcPr>
            <w:tcW w:w="1191" w:type="dxa"/>
            <w:vAlign w:val="bottom"/>
          </w:tcPr>
          <w:p w:rsidR="009D6EE3" w:rsidRDefault="009D6EE3">
            <w:pPr>
              <w:pStyle w:val="ConsPlusNormal"/>
              <w:jc w:val="center"/>
            </w:pPr>
            <w:r>
              <w:t>x</w:t>
            </w:r>
          </w:p>
        </w:tc>
        <w:tc>
          <w:tcPr>
            <w:tcW w:w="848" w:type="dxa"/>
            <w:vAlign w:val="bottom"/>
          </w:tcPr>
          <w:p w:rsidR="009D6EE3" w:rsidRDefault="009D6EE3">
            <w:pPr>
              <w:pStyle w:val="ConsPlusNormal"/>
            </w:pPr>
          </w:p>
        </w:tc>
        <w:tc>
          <w:tcPr>
            <w:tcW w:w="680" w:type="dxa"/>
            <w:vAlign w:val="bottom"/>
          </w:tcPr>
          <w:p w:rsidR="009D6EE3" w:rsidRDefault="009D6EE3">
            <w:pPr>
              <w:pStyle w:val="ConsPlusNormal"/>
              <w:jc w:val="center"/>
            </w:pPr>
            <w:r>
              <w:t>x</w:t>
            </w:r>
          </w:p>
        </w:tc>
        <w:tc>
          <w:tcPr>
            <w:tcW w:w="737" w:type="dxa"/>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0510436 с. 2</w:t>
      </w:r>
    </w:p>
    <w:p w:rsidR="009D6EE3" w:rsidRDefault="009D6EE3">
      <w:pPr>
        <w:pStyle w:val="ConsPlusNormal"/>
        <w:jc w:val="both"/>
      </w:pPr>
    </w:p>
    <w:p w:rsidR="009D6EE3" w:rsidRDefault="009D6EE3">
      <w:pPr>
        <w:pStyle w:val="ConsPlusNormal"/>
        <w:jc w:val="both"/>
        <w:outlineLvl w:val="2"/>
      </w:pPr>
      <w:bookmarkStart w:id="181" w:name="P2099"/>
      <w:bookmarkEnd w:id="181"/>
      <w:r>
        <w:t>3. Заключение комиссии</w:t>
      </w:r>
    </w:p>
    <w:p w:rsidR="009D6EE3" w:rsidRDefault="009D6EE3">
      <w:pPr>
        <w:pStyle w:val="ConsPlusNormal"/>
        <w:jc w:val="both"/>
      </w:pPr>
    </w:p>
    <w:p w:rsidR="009D6EE3" w:rsidRDefault="009D6EE3">
      <w:pPr>
        <w:pStyle w:val="ConsPlusNormal"/>
        <w:jc w:val="both"/>
        <w:outlineLvl w:val="3"/>
      </w:pPr>
      <w:r>
        <w:t xml:space="preserve">3.1. Группа учета </w:t>
      </w:r>
      <w:hyperlink w:anchor="P2152">
        <w:r>
          <w:rPr>
            <w:color w:val="0000FF"/>
          </w:rPr>
          <w:t>&lt;*&gt;</w:t>
        </w:r>
      </w:hyperlink>
      <w:r>
        <w:t xml:space="preserve"> ___________________________</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453"/>
        <w:gridCol w:w="1360"/>
        <w:gridCol w:w="1530"/>
        <w:gridCol w:w="1757"/>
        <w:gridCol w:w="963"/>
        <w:gridCol w:w="453"/>
        <w:gridCol w:w="680"/>
        <w:gridCol w:w="1417"/>
        <w:gridCol w:w="850"/>
        <w:gridCol w:w="1587"/>
      </w:tblGrid>
      <w:tr w:rsidR="009D6EE3">
        <w:tc>
          <w:tcPr>
            <w:tcW w:w="1984" w:type="dxa"/>
            <w:vMerge w:val="restart"/>
            <w:tcBorders>
              <w:left w:val="nil"/>
            </w:tcBorders>
          </w:tcPr>
          <w:p w:rsidR="009D6EE3" w:rsidRDefault="009D6EE3">
            <w:pPr>
              <w:pStyle w:val="ConsPlusNormal"/>
              <w:jc w:val="center"/>
            </w:pPr>
            <w:r>
              <w:t>Идентификатор контрагента</w:t>
            </w:r>
          </w:p>
        </w:tc>
        <w:tc>
          <w:tcPr>
            <w:tcW w:w="453" w:type="dxa"/>
            <w:vMerge w:val="restart"/>
          </w:tcPr>
          <w:p w:rsidR="009D6EE3" w:rsidRDefault="009D6EE3">
            <w:pPr>
              <w:pStyle w:val="ConsPlusNormal"/>
              <w:jc w:val="center"/>
            </w:pPr>
            <w:r>
              <w:t>Код строки</w:t>
            </w:r>
          </w:p>
        </w:tc>
        <w:tc>
          <w:tcPr>
            <w:tcW w:w="5610" w:type="dxa"/>
            <w:gridSpan w:val="4"/>
          </w:tcPr>
          <w:p w:rsidR="009D6EE3" w:rsidRDefault="009D6EE3">
            <w:pPr>
              <w:pStyle w:val="ConsPlusNormal"/>
              <w:jc w:val="center"/>
            </w:pPr>
            <w:r>
              <w:t>Документы, подтверждающие основания для признания задолженности безнадежной к взысканию</w:t>
            </w:r>
          </w:p>
        </w:tc>
        <w:tc>
          <w:tcPr>
            <w:tcW w:w="1133" w:type="dxa"/>
            <w:gridSpan w:val="2"/>
          </w:tcPr>
          <w:p w:rsidR="009D6EE3" w:rsidRDefault="009D6EE3">
            <w:pPr>
              <w:pStyle w:val="ConsPlusNormal"/>
              <w:jc w:val="center"/>
            </w:pPr>
            <w:r>
              <w:t>Аналитический признак задолженности</w:t>
            </w:r>
          </w:p>
        </w:tc>
        <w:tc>
          <w:tcPr>
            <w:tcW w:w="1417" w:type="dxa"/>
            <w:vMerge w:val="restart"/>
          </w:tcPr>
          <w:p w:rsidR="009D6EE3" w:rsidRDefault="009D6EE3">
            <w:pPr>
              <w:pStyle w:val="ConsPlusNormal"/>
              <w:jc w:val="center"/>
            </w:pPr>
            <w:r>
              <w:t>Резолюция Комиссии</w:t>
            </w:r>
          </w:p>
        </w:tc>
        <w:tc>
          <w:tcPr>
            <w:tcW w:w="850" w:type="dxa"/>
            <w:vMerge w:val="restart"/>
          </w:tcPr>
          <w:p w:rsidR="009D6EE3" w:rsidRDefault="009D6EE3">
            <w:pPr>
              <w:pStyle w:val="ConsPlusNormal"/>
              <w:jc w:val="center"/>
            </w:pPr>
            <w:r>
              <w:t>Итог голосования Комиссии "за", %</w:t>
            </w:r>
          </w:p>
        </w:tc>
        <w:tc>
          <w:tcPr>
            <w:tcW w:w="1587" w:type="dxa"/>
            <w:vMerge w:val="restart"/>
            <w:tcBorders>
              <w:right w:val="nil"/>
            </w:tcBorders>
          </w:tcPr>
          <w:p w:rsidR="009D6EE3" w:rsidRDefault="009D6EE3">
            <w:pPr>
              <w:pStyle w:val="ConsPlusNormal"/>
              <w:jc w:val="center"/>
            </w:pPr>
            <w:r>
              <w:t>Решение по итогу голосования Комиссии ("снято с обсуждения")</w:t>
            </w:r>
          </w:p>
        </w:tc>
      </w:tr>
      <w:tr w:rsidR="009D6EE3">
        <w:tc>
          <w:tcPr>
            <w:tcW w:w="1984" w:type="dxa"/>
            <w:vMerge/>
            <w:tcBorders>
              <w:left w:val="nil"/>
            </w:tcBorders>
          </w:tcPr>
          <w:p w:rsidR="009D6EE3" w:rsidRDefault="009D6EE3">
            <w:pPr>
              <w:pStyle w:val="ConsPlusNormal"/>
            </w:pPr>
          </w:p>
        </w:tc>
        <w:tc>
          <w:tcPr>
            <w:tcW w:w="453" w:type="dxa"/>
            <w:vMerge/>
          </w:tcPr>
          <w:p w:rsidR="009D6EE3" w:rsidRDefault="009D6EE3">
            <w:pPr>
              <w:pStyle w:val="ConsPlusNormal"/>
            </w:pPr>
          </w:p>
        </w:tc>
        <w:tc>
          <w:tcPr>
            <w:tcW w:w="1360" w:type="dxa"/>
            <w:vMerge w:val="restart"/>
          </w:tcPr>
          <w:p w:rsidR="009D6EE3" w:rsidRDefault="009D6EE3">
            <w:pPr>
              <w:pStyle w:val="ConsPlusNormal"/>
              <w:jc w:val="center"/>
            </w:pPr>
            <w:r>
              <w:t>случай признания безнадежной к взысканию задолженности</w:t>
            </w:r>
          </w:p>
        </w:tc>
        <w:tc>
          <w:tcPr>
            <w:tcW w:w="1530" w:type="dxa"/>
            <w:vMerge w:val="restart"/>
          </w:tcPr>
          <w:p w:rsidR="009D6EE3" w:rsidRDefault="009D6EE3">
            <w:pPr>
              <w:pStyle w:val="ConsPlusNormal"/>
              <w:jc w:val="center"/>
            </w:pPr>
            <w:r>
              <w:t>принятые меры по обеспечению взыскания задолженности</w:t>
            </w:r>
          </w:p>
        </w:tc>
        <w:tc>
          <w:tcPr>
            <w:tcW w:w="2720" w:type="dxa"/>
            <w:gridSpan w:val="2"/>
          </w:tcPr>
          <w:p w:rsidR="009D6EE3" w:rsidRDefault="009D6EE3">
            <w:pPr>
              <w:pStyle w:val="ConsPlusNormal"/>
              <w:jc w:val="center"/>
            </w:pPr>
            <w:r>
              <w:t>отражение задолженности в отчетности на последнюю отчетную дату</w:t>
            </w:r>
          </w:p>
        </w:tc>
        <w:tc>
          <w:tcPr>
            <w:tcW w:w="453" w:type="dxa"/>
            <w:vMerge w:val="restart"/>
          </w:tcPr>
          <w:p w:rsidR="009D6EE3" w:rsidRDefault="009D6EE3">
            <w:pPr>
              <w:pStyle w:val="ConsPlusNormal"/>
              <w:jc w:val="center"/>
            </w:pPr>
            <w:r>
              <w:t>КФО</w:t>
            </w:r>
          </w:p>
        </w:tc>
        <w:tc>
          <w:tcPr>
            <w:tcW w:w="680" w:type="dxa"/>
            <w:vMerge w:val="restart"/>
          </w:tcPr>
          <w:p w:rsidR="009D6EE3" w:rsidRDefault="009D6EE3">
            <w:pPr>
              <w:pStyle w:val="ConsPlusNormal"/>
              <w:jc w:val="center"/>
            </w:pPr>
            <w:r>
              <w:t>код КОСГУ</w:t>
            </w:r>
          </w:p>
        </w:tc>
        <w:tc>
          <w:tcPr>
            <w:tcW w:w="1417" w:type="dxa"/>
            <w:vMerge/>
          </w:tcPr>
          <w:p w:rsidR="009D6EE3" w:rsidRDefault="009D6EE3">
            <w:pPr>
              <w:pStyle w:val="ConsPlusNormal"/>
            </w:pPr>
          </w:p>
        </w:tc>
        <w:tc>
          <w:tcPr>
            <w:tcW w:w="850" w:type="dxa"/>
            <w:vMerge/>
          </w:tcPr>
          <w:p w:rsidR="009D6EE3" w:rsidRDefault="009D6EE3">
            <w:pPr>
              <w:pStyle w:val="ConsPlusNormal"/>
            </w:pPr>
          </w:p>
        </w:tc>
        <w:tc>
          <w:tcPr>
            <w:tcW w:w="1587" w:type="dxa"/>
            <w:vMerge/>
            <w:tcBorders>
              <w:right w:val="nil"/>
            </w:tcBorders>
          </w:tcPr>
          <w:p w:rsidR="009D6EE3" w:rsidRDefault="009D6EE3">
            <w:pPr>
              <w:pStyle w:val="ConsPlusNormal"/>
            </w:pPr>
          </w:p>
        </w:tc>
      </w:tr>
      <w:tr w:rsidR="009D6EE3">
        <w:tc>
          <w:tcPr>
            <w:tcW w:w="1984" w:type="dxa"/>
            <w:vMerge/>
            <w:tcBorders>
              <w:left w:val="nil"/>
            </w:tcBorders>
          </w:tcPr>
          <w:p w:rsidR="009D6EE3" w:rsidRDefault="009D6EE3">
            <w:pPr>
              <w:pStyle w:val="ConsPlusNormal"/>
            </w:pPr>
          </w:p>
        </w:tc>
        <w:tc>
          <w:tcPr>
            <w:tcW w:w="453" w:type="dxa"/>
            <w:vMerge/>
          </w:tcPr>
          <w:p w:rsidR="009D6EE3" w:rsidRDefault="009D6EE3">
            <w:pPr>
              <w:pStyle w:val="ConsPlusNormal"/>
            </w:pPr>
          </w:p>
        </w:tc>
        <w:tc>
          <w:tcPr>
            <w:tcW w:w="1360" w:type="dxa"/>
            <w:vMerge/>
          </w:tcPr>
          <w:p w:rsidR="009D6EE3" w:rsidRDefault="009D6EE3">
            <w:pPr>
              <w:pStyle w:val="ConsPlusNormal"/>
            </w:pPr>
          </w:p>
        </w:tc>
        <w:tc>
          <w:tcPr>
            <w:tcW w:w="1530" w:type="dxa"/>
            <w:vMerge/>
          </w:tcPr>
          <w:p w:rsidR="009D6EE3" w:rsidRDefault="009D6EE3">
            <w:pPr>
              <w:pStyle w:val="ConsPlusNormal"/>
            </w:pPr>
          </w:p>
        </w:tc>
        <w:tc>
          <w:tcPr>
            <w:tcW w:w="1757" w:type="dxa"/>
          </w:tcPr>
          <w:p w:rsidR="009D6EE3" w:rsidRDefault="009D6EE3">
            <w:pPr>
              <w:pStyle w:val="ConsPlusNormal"/>
              <w:jc w:val="center"/>
            </w:pPr>
            <w:r>
              <w:t>код формы бухгалтерской (бюджетной) отчетности</w:t>
            </w:r>
          </w:p>
        </w:tc>
        <w:tc>
          <w:tcPr>
            <w:tcW w:w="963" w:type="dxa"/>
          </w:tcPr>
          <w:p w:rsidR="009D6EE3" w:rsidRDefault="009D6EE3">
            <w:pPr>
              <w:pStyle w:val="ConsPlusNormal"/>
              <w:jc w:val="center"/>
            </w:pPr>
            <w:r>
              <w:t>номер счета</w:t>
            </w:r>
          </w:p>
        </w:tc>
        <w:tc>
          <w:tcPr>
            <w:tcW w:w="453" w:type="dxa"/>
            <w:vMerge/>
          </w:tcPr>
          <w:p w:rsidR="009D6EE3" w:rsidRDefault="009D6EE3">
            <w:pPr>
              <w:pStyle w:val="ConsPlusNormal"/>
            </w:pPr>
          </w:p>
        </w:tc>
        <w:tc>
          <w:tcPr>
            <w:tcW w:w="680" w:type="dxa"/>
            <w:vMerge/>
          </w:tcPr>
          <w:p w:rsidR="009D6EE3" w:rsidRDefault="009D6EE3">
            <w:pPr>
              <w:pStyle w:val="ConsPlusNormal"/>
            </w:pPr>
          </w:p>
        </w:tc>
        <w:tc>
          <w:tcPr>
            <w:tcW w:w="1417" w:type="dxa"/>
            <w:vMerge/>
          </w:tcPr>
          <w:p w:rsidR="009D6EE3" w:rsidRDefault="009D6EE3">
            <w:pPr>
              <w:pStyle w:val="ConsPlusNormal"/>
            </w:pPr>
          </w:p>
        </w:tc>
        <w:tc>
          <w:tcPr>
            <w:tcW w:w="850" w:type="dxa"/>
            <w:vMerge/>
          </w:tcPr>
          <w:p w:rsidR="009D6EE3" w:rsidRDefault="009D6EE3">
            <w:pPr>
              <w:pStyle w:val="ConsPlusNormal"/>
            </w:pPr>
          </w:p>
        </w:tc>
        <w:tc>
          <w:tcPr>
            <w:tcW w:w="1587" w:type="dxa"/>
            <w:vMerge/>
            <w:tcBorders>
              <w:right w:val="nil"/>
            </w:tcBorders>
          </w:tcPr>
          <w:p w:rsidR="009D6EE3" w:rsidRDefault="009D6EE3">
            <w:pPr>
              <w:pStyle w:val="ConsPlusNormal"/>
            </w:pPr>
          </w:p>
        </w:tc>
      </w:tr>
      <w:tr w:rsidR="009D6EE3">
        <w:tc>
          <w:tcPr>
            <w:tcW w:w="1984" w:type="dxa"/>
            <w:tcBorders>
              <w:left w:val="nil"/>
            </w:tcBorders>
          </w:tcPr>
          <w:p w:rsidR="009D6EE3" w:rsidRDefault="009D6EE3">
            <w:pPr>
              <w:pStyle w:val="ConsPlusNormal"/>
              <w:jc w:val="center"/>
            </w:pPr>
            <w:bookmarkStart w:id="182" w:name="P2117"/>
            <w:bookmarkEnd w:id="182"/>
            <w:r>
              <w:t>1</w:t>
            </w:r>
          </w:p>
        </w:tc>
        <w:tc>
          <w:tcPr>
            <w:tcW w:w="453" w:type="dxa"/>
          </w:tcPr>
          <w:p w:rsidR="009D6EE3" w:rsidRDefault="009D6EE3">
            <w:pPr>
              <w:pStyle w:val="ConsPlusNormal"/>
              <w:jc w:val="center"/>
            </w:pPr>
            <w:bookmarkStart w:id="183" w:name="P2118"/>
            <w:bookmarkEnd w:id="183"/>
            <w:r>
              <w:t>2</w:t>
            </w:r>
          </w:p>
        </w:tc>
        <w:tc>
          <w:tcPr>
            <w:tcW w:w="1360" w:type="dxa"/>
          </w:tcPr>
          <w:p w:rsidR="009D6EE3" w:rsidRDefault="009D6EE3">
            <w:pPr>
              <w:pStyle w:val="ConsPlusNormal"/>
              <w:jc w:val="center"/>
            </w:pPr>
            <w:bookmarkStart w:id="184" w:name="P2119"/>
            <w:bookmarkEnd w:id="184"/>
            <w:r>
              <w:t>3</w:t>
            </w:r>
          </w:p>
        </w:tc>
        <w:tc>
          <w:tcPr>
            <w:tcW w:w="1530" w:type="dxa"/>
          </w:tcPr>
          <w:p w:rsidR="009D6EE3" w:rsidRDefault="009D6EE3">
            <w:pPr>
              <w:pStyle w:val="ConsPlusNormal"/>
              <w:jc w:val="center"/>
            </w:pPr>
            <w:bookmarkStart w:id="185" w:name="P2120"/>
            <w:bookmarkEnd w:id="185"/>
            <w:r>
              <w:t>4</w:t>
            </w:r>
          </w:p>
        </w:tc>
        <w:tc>
          <w:tcPr>
            <w:tcW w:w="1757" w:type="dxa"/>
          </w:tcPr>
          <w:p w:rsidR="009D6EE3" w:rsidRDefault="009D6EE3">
            <w:pPr>
              <w:pStyle w:val="ConsPlusNormal"/>
              <w:jc w:val="center"/>
            </w:pPr>
            <w:bookmarkStart w:id="186" w:name="P2121"/>
            <w:bookmarkEnd w:id="186"/>
            <w:r>
              <w:t>5</w:t>
            </w:r>
          </w:p>
        </w:tc>
        <w:tc>
          <w:tcPr>
            <w:tcW w:w="963" w:type="dxa"/>
          </w:tcPr>
          <w:p w:rsidR="009D6EE3" w:rsidRDefault="009D6EE3">
            <w:pPr>
              <w:pStyle w:val="ConsPlusNormal"/>
              <w:jc w:val="center"/>
            </w:pPr>
            <w:bookmarkStart w:id="187" w:name="P2122"/>
            <w:bookmarkEnd w:id="187"/>
            <w:r>
              <w:t>6</w:t>
            </w:r>
          </w:p>
        </w:tc>
        <w:tc>
          <w:tcPr>
            <w:tcW w:w="453" w:type="dxa"/>
          </w:tcPr>
          <w:p w:rsidR="009D6EE3" w:rsidRDefault="009D6EE3">
            <w:pPr>
              <w:pStyle w:val="ConsPlusNormal"/>
              <w:jc w:val="center"/>
            </w:pPr>
            <w:bookmarkStart w:id="188" w:name="P2123"/>
            <w:bookmarkEnd w:id="188"/>
            <w:r>
              <w:t>7</w:t>
            </w:r>
          </w:p>
        </w:tc>
        <w:tc>
          <w:tcPr>
            <w:tcW w:w="680" w:type="dxa"/>
          </w:tcPr>
          <w:p w:rsidR="009D6EE3" w:rsidRDefault="009D6EE3">
            <w:pPr>
              <w:pStyle w:val="ConsPlusNormal"/>
              <w:jc w:val="center"/>
            </w:pPr>
            <w:bookmarkStart w:id="189" w:name="P2124"/>
            <w:bookmarkEnd w:id="189"/>
            <w:r>
              <w:t>8</w:t>
            </w:r>
          </w:p>
        </w:tc>
        <w:tc>
          <w:tcPr>
            <w:tcW w:w="1417" w:type="dxa"/>
          </w:tcPr>
          <w:p w:rsidR="009D6EE3" w:rsidRDefault="009D6EE3">
            <w:pPr>
              <w:pStyle w:val="ConsPlusNormal"/>
              <w:jc w:val="center"/>
            </w:pPr>
            <w:bookmarkStart w:id="190" w:name="P2125"/>
            <w:bookmarkEnd w:id="190"/>
            <w:r>
              <w:t>9</w:t>
            </w:r>
          </w:p>
        </w:tc>
        <w:tc>
          <w:tcPr>
            <w:tcW w:w="850" w:type="dxa"/>
          </w:tcPr>
          <w:p w:rsidR="009D6EE3" w:rsidRDefault="009D6EE3">
            <w:pPr>
              <w:pStyle w:val="ConsPlusNormal"/>
              <w:jc w:val="center"/>
            </w:pPr>
            <w:bookmarkStart w:id="191" w:name="P2126"/>
            <w:bookmarkEnd w:id="191"/>
            <w:r>
              <w:t>10</w:t>
            </w:r>
          </w:p>
        </w:tc>
        <w:tc>
          <w:tcPr>
            <w:tcW w:w="1587" w:type="dxa"/>
            <w:tcBorders>
              <w:right w:val="nil"/>
            </w:tcBorders>
          </w:tcPr>
          <w:p w:rsidR="009D6EE3" w:rsidRDefault="009D6EE3">
            <w:pPr>
              <w:pStyle w:val="ConsPlusNormal"/>
              <w:jc w:val="center"/>
            </w:pPr>
            <w:bookmarkStart w:id="192" w:name="P2127"/>
            <w:bookmarkEnd w:id="192"/>
            <w:r>
              <w:t>11</w:t>
            </w:r>
          </w:p>
        </w:tc>
      </w:tr>
      <w:tr w:rsidR="009D6EE3">
        <w:tblPrEx>
          <w:tblBorders>
            <w:left w:val="single" w:sz="4" w:space="0" w:color="auto"/>
            <w:right w:val="single" w:sz="4" w:space="0" w:color="auto"/>
          </w:tblBorders>
        </w:tblPrEx>
        <w:tc>
          <w:tcPr>
            <w:tcW w:w="1984" w:type="dxa"/>
          </w:tcPr>
          <w:p w:rsidR="009D6EE3" w:rsidRDefault="009D6EE3">
            <w:pPr>
              <w:pStyle w:val="ConsPlusNormal"/>
            </w:pPr>
          </w:p>
        </w:tc>
        <w:tc>
          <w:tcPr>
            <w:tcW w:w="453" w:type="dxa"/>
          </w:tcPr>
          <w:p w:rsidR="009D6EE3" w:rsidRDefault="009D6EE3">
            <w:pPr>
              <w:pStyle w:val="ConsPlusNormal"/>
            </w:pPr>
          </w:p>
        </w:tc>
        <w:tc>
          <w:tcPr>
            <w:tcW w:w="1360" w:type="dxa"/>
          </w:tcPr>
          <w:p w:rsidR="009D6EE3" w:rsidRDefault="009D6EE3">
            <w:pPr>
              <w:pStyle w:val="ConsPlusNormal"/>
            </w:pPr>
          </w:p>
        </w:tc>
        <w:tc>
          <w:tcPr>
            <w:tcW w:w="1530" w:type="dxa"/>
          </w:tcPr>
          <w:p w:rsidR="009D6EE3" w:rsidRDefault="009D6EE3">
            <w:pPr>
              <w:pStyle w:val="ConsPlusNormal"/>
            </w:pPr>
          </w:p>
        </w:tc>
        <w:tc>
          <w:tcPr>
            <w:tcW w:w="1757" w:type="dxa"/>
          </w:tcPr>
          <w:p w:rsidR="009D6EE3" w:rsidRDefault="009D6EE3">
            <w:pPr>
              <w:pStyle w:val="ConsPlusNormal"/>
            </w:pPr>
          </w:p>
        </w:tc>
        <w:tc>
          <w:tcPr>
            <w:tcW w:w="963" w:type="dxa"/>
          </w:tcPr>
          <w:p w:rsidR="009D6EE3" w:rsidRDefault="009D6EE3">
            <w:pPr>
              <w:pStyle w:val="ConsPlusNormal"/>
            </w:pPr>
          </w:p>
        </w:tc>
        <w:tc>
          <w:tcPr>
            <w:tcW w:w="453" w:type="dxa"/>
          </w:tcPr>
          <w:p w:rsidR="009D6EE3" w:rsidRDefault="009D6EE3">
            <w:pPr>
              <w:pStyle w:val="ConsPlusNormal"/>
            </w:pPr>
          </w:p>
        </w:tc>
        <w:tc>
          <w:tcPr>
            <w:tcW w:w="680" w:type="dxa"/>
          </w:tcPr>
          <w:p w:rsidR="009D6EE3" w:rsidRDefault="009D6EE3">
            <w:pPr>
              <w:pStyle w:val="ConsPlusNormal"/>
            </w:pPr>
          </w:p>
        </w:tc>
        <w:tc>
          <w:tcPr>
            <w:tcW w:w="1417" w:type="dxa"/>
          </w:tcPr>
          <w:p w:rsidR="009D6EE3" w:rsidRDefault="009D6EE3">
            <w:pPr>
              <w:pStyle w:val="ConsPlusNormal"/>
            </w:pPr>
          </w:p>
        </w:tc>
        <w:tc>
          <w:tcPr>
            <w:tcW w:w="850" w:type="dxa"/>
          </w:tcPr>
          <w:p w:rsidR="009D6EE3" w:rsidRDefault="009D6EE3">
            <w:pPr>
              <w:pStyle w:val="ConsPlusNormal"/>
            </w:pPr>
          </w:p>
        </w:tc>
        <w:tc>
          <w:tcPr>
            <w:tcW w:w="1587" w:type="dxa"/>
          </w:tcPr>
          <w:p w:rsidR="009D6EE3" w:rsidRDefault="009D6EE3">
            <w:pPr>
              <w:pStyle w:val="ConsPlusNormal"/>
            </w:pPr>
          </w:p>
        </w:tc>
      </w:tr>
      <w:tr w:rsidR="009D6EE3">
        <w:tblPrEx>
          <w:tblBorders>
            <w:left w:val="single" w:sz="4" w:space="0" w:color="auto"/>
            <w:right w:val="single" w:sz="4" w:space="0" w:color="auto"/>
          </w:tblBorders>
        </w:tblPrEx>
        <w:tc>
          <w:tcPr>
            <w:tcW w:w="1984" w:type="dxa"/>
          </w:tcPr>
          <w:p w:rsidR="009D6EE3" w:rsidRDefault="009D6EE3">
            <w:pPr>
              <w:pStyle w:val="ConsPlusNormal"/>
            </w:pPr>
          </w:p>
        </w:tc>
        <w:tc>
          <w:tcPr>
            <w:tcW w:w="453" w:type="dxa"/>
          </w:tcPr>
          <w:p w:rsidR="009D6EE3" w:rsidRDefault="009D6EE3">
            <w:pPr>
              <w:pStyle w:val="ConsPlusNormal"/>
            </w:pPr>
          </w:p>
        </w:tc>
        <w:tc>
          <w:tcPr>
            <w:tcW w:w="1360" w:type="dxa"/>
          </w:tcPr>
          <w:p w:rsidR="009D6EE3" w:rsidRDefault="009D6EE3">
            <w:pPr>
              <w:pStyle w:val="ConsPlusNormal"/>
            </w:pPr>
          </w:p>
        </w:tc>
        <w:tc>
          <w:tcPr>
            <w:tcW w:w="1530" w:type="dxa"/>
          </w:tcPr>
          <w:p w:rsidR="009D6EE3" w:rsidRDefault="009D6EE3">
            <w:pPr>
              <w:pStyle w:val="ConsPlusNormal"/>
            </w:pPr>
          </w:p>
        </w:tc>
        <w:tc>
          <w:tcPr>
            <w:tcW w:w="1757" w:type="dxa"/>
          </w:tcPr>
          <w:p w:rsidR="009D6EE3" w:rsidRDefault="009D6EE3">
            <w:pPr>
              <w:pStyle w:val="ConsPlusNormal"/>
            </w:pPr>
          </w:p>
        </w:tc>
        <w:tc>
          <w:tcPr>
            <w:tcW w:w="963" w:type="dxa"/>
          </w:tcPr>
          <w:p w:rsidR="009D6EE3" w:rsidRDefault="009D6EE3">
            <w:pPr>
              <w:pStyle w:val="ConsPlusNormal"/>
            </w:pPr>
          </w:p>
        </w:tc>
        <w:tc>
          <w:tcPr>
            <w:tcW w:w="453" w:type="dxa"/>
          </w:tcPr>
          <w:p w:rsidR="009D6EE3" w:rsidRDefault="009D6EE3">
            <w:pPr>
              <w:pStyle w:val="ConsPlusNormal"/>
            </w:pPr>
          </w:p>
        </w:tc>
        <w:tc>
          <w:tcPr>
            <w:tcW w:w="680" w:type="dxa"/>
          </w:tcPr>
          <w:p w:rsidR="009D6EE3" w:rsidRDefault="009D6EE3">
            <w:pPr>
              <w:pStyle w:val="ConsPlusNormal"/>
            </w:pPr>
          </w:p>
        </w:tc>
        <w:tc>
          <w:tcPr>
            <w:tcW w:w="1417" w:type="dxa"/>
          </w:tcPr>
          <w:p w:rsidR="009D6EE3" w:rsidRDefault="009D6EE3">
            <w:pPr>
              <w:pStyle w:val="ConsPlusNormal"/>
            </w:pPr>
          </w:p>
        </w:tc>
        <w:tc>
          <w:tcPr>
            <w:tcW w:w="850" w:type="dxa"/>
          </w:tcPr>
          <w:p w:rsidR="009D6EE3" w:rsidRDefault="009D6EE3">
            <w:pPr>
              <w:pStyle w:val="ConsPlusNormal"/>
            </w:pPr>
          </w:p>
        </w:tc>
        <w:tc>
          <w:tcPr>
            <w:tcW w:w="1587"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193" w:name="P2152"/>
      <w:bookmarkEnd w:id="193"/>
      <w:r>
        <w:t>&lt;*&gt; Количество подразделов определяется количеством групп учета.</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r w:rsidR="009D6EE3">
        <w:tc>
          <w:tcPr>
            <w:tcW w:w="13264" w:type="dxa"/>
            <w:gridSpan w:val="12"/>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927"/>
        <w:gridCol w:w="340"/>
        <w:gridCol w:w="1417"/>
        <w:gridCol w:w="340"/>
        <w:gridCol w:w="1644"/>
      </w:tblGrid>
      <w:tr w:rsidR="009D6EE3">
        <w:tc>
          <w:tcPr>
            <w:tcW w:w="3401" w:type="dxa"/>
            <w:tcBorders>
              <w:top w:val="nil"/>
              <w:left w:val="nil"/>
              <w:bottom w:val="nil"/>
              <w:right w:val="nil"/>
            </w:tcBorders>
          </w:tcPr>
          <w:p w:rsidR="009D6EE3" w:rsidRDefault="009D6EE3">
            <w:pPr>
              <w:pStyle w:val="ConsPlusNormal"/>
            </w:pPr>
          </w:p>
        </w:tc>
        <w:tc>
          <w:tcPr>
            <w:tcW w:w="5668"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nil"/>
              <w:left w:val="nil"/>
              <w:bottom w:val="nil"/>
              <w:right w:val="nil"/>
            </w:tcBorders>
          </w:tcPr>
          <w:p w:rsidR="009D6EE3" w:rsidRDefault="009D6EE3">
            <w:pPr>
              <w:pStyle w:val="ConsPlusNormal"/>
            </w:pPr>
            <w:r>
              <w:t>Руководитель (уполномоченное лицо)</w:t>
            </w:r>
          </w:p>
        </w:tc>
        <w:tc>
          <w:tcPr>
            <w:tcW w:w="1757" w:type="dxa"/>
            <w:gridSpan w:val="2"/>
            <w:tcBorders>
              <w:top w:val="nil"/>
              <w:left w:val="nil"/>
              <w:bottom w:val="nil"/>
              <w:right w:val="nil"/>
            </w:tcBorders>
          </w:tcPr>
          <w:p w:rsidR="009D6EE3" w:rsidRDefault="009D6EE3">
            <w:pPr>
              <w:pStyle w:val="ConsPlusNormal"/>
            </w:pPr>
          </w:p>
        </w:tc>
        <w:tc>
          <w:tcPr>
            <w:tcW w:w="1984" w:type="dxa"/>
            <w:gridSpan w:val="2"/>
            <w:tcBorders>
              <w:top w:val="nil"/>
              <w:left w:val="nil"/>
              <w:bottom w:val="nil"/>
              <w:right w:val="nil"/>
            </w:tcBorders>
          </w:tcPr>
          <w:p w:rsidR="009D6EE3" w:rsidRDefault="009D6EE3">
            <w:pPr>
              <w:pStyle w:val="ConsPlusNormal"/>
            </w:pP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401" w:type="dxa"/>
            <w:tcBorders>
              <w:top w:val="nil"/>
              <w:left w:val="nil"/>
              <w:bottom w:val="nil"/>
              <w:right w:val="nil"/>
            </w:tcBorders>
          </w:tcPr>
          <w:p w:rsidR="009D6EE3" w:rsidRDefault="009D6EE3">
            <w:pPr>
              <w:pStyle w:val="ConsPlusNormal"/>
            </w:pPr>
          </w:p>
        </w:tc>
        <w:tc>
          <w:tcPr>
            <w:tcW w:w="3684" w:type="dxa"/>
            <w:gridSpan w:val="3"/>
            <w:tcBorders>
              <w:top w:val="nil"/>
              <w:left w:val="nil"/>
              <w:bottom w:val="nil"/>
              <w:right w:val="nil"/>
            </w:tcBorders>
          </w:tcPr>
          <w:p w:rsidR="009D6EE3" w:rsidRDefault="009D6EE3">
            <w:pPr>
              <w:pStyle w:val="ConsPlusNormal"/>
              <w:jc w:val="both"/>
            </w:pPr>
            <w:r>
              <w:t>"__" __________ 20__ г.</w:t>
            </w:r>
          </w:p>
        </w:tc>
        <w:tc>
          <w:tcPr>
            <w:tcW w:w="1984" w:type="dxa"/>
            <w:gridSpan w:val="2"/>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7"/>
        <w:gridCol w:w="2097"/>
        <w:gridCol w:w="1361"/>
        <w:gridCol w:w="340"/>
        <w:gridCol w:w="907"/>
        <w:gridCol w:w="340"/>
        <w:gridCol w:w="1926"/>
        <w:gridCol w:w="963"/>
      </w:tblGrid>
      <w:tr w:rsidR="009D6EE3">
        <w:tc>
          <w:tcPr>
            <w:tcW w:w="2437" w:type="dxa"/>
            <w:tcBorders>
              <w:top w:val="nil"/>
              <w:left w:val="nil"/>
              <w:bottom w:val="nil"/>
              <w:right w:val="nil"/>
            </w:tcBorders>
          </w:tcPr>
          <w:p w:rsidR="009D6EE3" w:rsidRDefault="009D6EE3">
            <w:pPr>
              <w:pStyle w:val="ConsPlusNormal"/>
            </w:pPr>
          </w:p>
        </w:tc>
        <w:tc>
          <w:tcPr>
            <w:tcW w:w="3458" w:type="dxa"/>
            <w:gridSpan w:val="2"/>
            <w:vMerge w:val="restart"/>
            <w:tcBorders>
              <w:top w:val="nil"/>
              <w:left w:val="nil"/>
              <w:bottom w:val="nil"/>
              <w:right w:val="nil"/>
            </w:tcBorders>
            <w:vAlign w:val="bottom"/>
          </w:tcPr>
          <w:p w:rsidR="009D6EE3" w:rsidRDefault="009D6EE3">
            <w:pPr>
              <w:pStyle w:val="ConsPlusNormal"/>
              <w:jc w:val="center"/>
            </w:pPr>
            <w:bookmarkStart w:id="194" w:name="P2308"/>
            <w:bookmarkEnd w:id="194"/>
            <w:r>
              <w:t>РЕШЕНИЕ N ___________</w:t>
            </w:r>
          </w:p>
          <w:p w:rsidR="009D6EE3" w:rsidRDefault="009D6EE3">
            <w:pPr>
              <w:pStyle w:val="ConsPlusNormal"/>
              <w:jc w:val="center"/>
            </w:pPr>
            <w:r>
              <w:t>о списании задолженности, невостребованной кредиторами со счета</w:t>
            </w:r>
          </w:p>
        </w:tc>
        <w:tc>
          <w:tcPr>
            <w:tcW w:w="1247"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2437" w:type="dxa"/>
            <w:vMerge w:val="restart"/>
            <w:tcBorders>
              <w:top w:val="nil"/>
              <w:left w:val="nil"/>
              <w:bottom w:val="nil"/>
              <w:right w:val="nil"/>
            </w:tcBorders>
          </w:tcPr>
          <w:p w:rsidR="009D6EE3" w:rsidRDefault="009D6EE3">
            <w:pPr>
              <w:pStyle w:val="ConsPlusNormal"/>
            </w:pPr>
          </w:p>
        </w:tc>
        <w:tc>
          <w:tcPr>
            <w:tcW w:w="3458" w:type="dxa"/>
            <w:gridSpan w:val="2"/>
            <w:vMerge/>
            <w:tcBorders>
              <w:top w:val="nil"/>
              <w:left w:val="nil"/>
              <w:bottom w:val="nil"/>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907"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1926" w:type="dxa"/>
            <w:vMerge w:val="restart"/>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73">
              <w:r>
                <w:rPr>
                  <w:color w:val="0000FF"/>
                </w:rPr>
                <w:t>ОКУД</w:t>
              </w:r>
            </w:hyperlink>
          </w:p>
        </w:tc>
        <w:tc>
          <w:tcPr>
            <w:tcW w:w="963" w:type="dxa"/>
            <w:vMerge w:val="restart"/>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0510437</w:t>
            </w:r>
          </w:p>
        </w:tc>
      </w:tr>
      <w:tr w:rsidR="009D6EE3">
        <w:tc>
          <w:tcPr>
            <w:tcW w:w="2437" w:type="dxa"/>
            <w:vMerge/>
            <w:tcBorders>
              <w:top w:val="nil"/>
              <w:left w:val="nil"/>
              <w:bottom w:val="nil"/>
              <w:right w:val="nil"/>
            </w:tcBorders>
          </w:tcPr>
          <w:p w:rsidR="009D6EE3" w:rsidRDefault="009D6EE3">
            <w:pPr>
              <w:pStyle w:val="ConsPlusNormal"/>
            </w:pPr>
          </w:p>
        </w:tc>
        <w:tc>
          <w:tcPr>
            <w:tcW w:w="3458" w:type="dxa"/>
            <w:gridSpan w:val="2"/>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926" w:type="dxa"/>
            <w:vMerge/>
            <w:tcBorders>
              <w:top w:val="nil"/>
              <w:left w:val="nil"/>
              <w:bottom w:val="nil"/>
              <w:right w:val="single" w:sz="4" w:space="0" w:color="auto"/>
            </w:tcBorders>
          </w:tcPr>
          <w:p w:rsidR="009D6EE3" w:rsidRDefault="009D6EE3">
            <w:pPr>
              <w:pStyle w:val="ConsPlusNormal"/>
            </w:pPr>
          </w:p>
        </w:tc>
        <w:tc>
          <w:tcPr>
            <w:tcW w:w="963"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p>
        </w:tc>
        <w:tc>
          <w:tcPr>
            <w:tcW w:w="3458" w:type="dxa"/>
            <w:gridSpan w:val="2"/>
            <w:tcBorders>
              <w:top w:val="nil"/>
              <w:left w:val="nil"/>
              <w:bottom w:val="nil"/>
              <w:right w:val="nil"/>
            </w:tcBorders>
          </w:tcPr>
          <w:p w:rsidR="009D6EE3" w:rsidRDefault="009D6EE3">
            <w:pPr>
              <w:pStyle w:val="ConsPlusNormal"/>
              <w:jc w:val="center"/>
            </w:pPr>
            <w:r>
              <w:t>от "__" _________ 20__ г.</w:t>
            </w:r>
          </w:p>
        </w:tc>
        <w:tc>
          <w:tcPr>
            <w:tcW w:w="1247"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p>
        </w:tc>
        <w:tc>
          <w:tcPr>
            <w:tcW w:w="2097"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1247"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r>
              <w:t>Учреждение</w:t>
            </w:r>
          </w:p>
        </w:tc>
        <w:tc>
          <w:tcPr>
            <w:tcW w:w="4705" w:type="dxa"/>
            <w:gridSpan w:val="4"/>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r>
              <w:t>Обособленное подразделение</w:t>
            </w:r>
          </w:p>
        </w:tc>
        <w:tc>
          <w:tcPr>
            <w:tcW w:w="4705" w:type="dxa"/>
            <w:gridSpan w:val="4"/>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r>
              <w:t>Структурное подразделение</w:t>
            </w:r>
          </w:p>
        </w:tc>
        <w:tc>
          <w:tcPr>
            <w:tcW w:w="4705" w:type="dxa"/>
            <w:gridSpan w:val="4"/>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r>
              <w:t>Главный администратор бюджетных средств</w:t>
            </w:r>
          </w:p>
          <w:p w:rsidR="009D6EE3" w:rsidRDefault="009D6EE3">
            <w:pPr>
              <w:pStyle w:val="ConsPlusNormal"/>
            </w:pPr>
            <w:r>
              <w:t>(Учредитель)</w:t>
            </w:r>
          </w:p>
        </w:tc>
        <w:tc>
          <w:tcPr>
            <w:tcW w:w="4705" w:type="dxa"/>
            <w:gridSpan w:val="4"/>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tcBorders>
              <w:top w:val="nil"/>
              <w:left w:val="nil"/>
              <w:bottom w:val="nil"/>
              <w:right w:val="nil"/>
            </w:tcBorders>
          </w:tcPr>
          <w:p w:rsidR="009D6EE3" w:rsidRDefault="009D6EE3">
            <w:pPr>
              <w:pStyle w:val="ConsPlusNormal"/>
            </w:pPr>
            <w:r>
              <w:t>Наименование бюджета</w:t>
            </w:r>
          </w:p>
        </w:tc>
        <w:tc>
          <w:tcPr>
            <w:tcW w:w="4705" w:type="dxa"/>
            <w:gridSpan w:val="4"/>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vAlign w:val="bottom"/>
          </w:tcPr>
          <w:p w:rsidR="009D6EE3" w:rsidRDefault="009D6EE3">
            <w:pPr>
              <w:pStyle w:val="ConsPlusNormal"/>
              <w:jc w:val="right"/>
            </w:pPr>
            <w:r>
              <w:t xml:space="preserve">код по </w:t>
            </w:r>
            <w:hyperlink r:id="rId74">
              <w:r>
                <w:rPr>
                  <w:color w:val="0000FF"/>
                </w:rPr>
                <w:t>ОКТМО</w:t>
              </w:r>
            </w:hyperlink>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5895" w:type="dxa"/>
            <w:gridSpan w:val="3"/>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247" w:type="dxa"/>
            <w:gridSpan w:val="2"/>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75">
              <w:r>
                <w:rPr>
                  <w:color w:val="0000FF"/>
                </w:rPr>
                <w:t>383</w:t>
              </w:r>
            </w:hyperlink>
          </w:p>
        </w:tc>
      </w:tr>
      <w:tr w:rsidR="009D6EE3">
        <w:tblPrEx>
          <w:tblBorders>
            <w:right w:val="nil"/>
          </w:tblBorders>
        </w:tblPrEx>
        <w:tc>
          <w:tcPr>
            <w:tcW w:w="9408" w:type="dxa"/>
            <w:gridSpan w:val="7"/>
            <w:tcBorders>
              <w:top w:val="nil"/>
              <w:left w:val="nil"/>
              <w:bottom w:val="nil"/>
              <w:right w:val="nil"/>
            </w:tcBorders>
          </w:tcPr>
          <w:p w:rsidR="009D6EE3" w:rsidRDefault="009D6EE3">
            <w:pPr>
              <w:pStyle w:val="ConsPlusNormal"/>
            </w:pPr>
          </w:p>
        </w:tc>
        <w:tc>
          <w:tcPr>
            <w:tcW w:w="963" w:type="dxa"/>
            <w:tcBorders>
              <w:top w:val="single" w:sz="4" w:space="0" w:color="auto"/>
              <w:left w:val="nil"/>
              <w:bottom w:val="single" w:sz="4" w:space="0" w:color="auto"/>
              <w:right w:val="nil"/>
            </w:tcBorders>
          </w:tcPr>
          <w:p w:rsidR="009D6EE3" w:rsidRDefault="009D6EE3">
            <w:pPr>
              <w:pStyle w:val="ConsPlusNormal"/>
            </w:pPr>
          </w:p>
        </w:tc>
      </w:tr>
      <w:tr w:rsidR="009D6EE3">
        <w:tc>
          <w:tcPr>
            <w:tcW w:w="2437" w:type="dxa"/>
            <w:vMerge w:val="restart"/>
            <w:tcBorders>
              <w:top w:val="nil"/>
              <w:left w:val="nil"/>
              <w:bottom w:val="nil"/>
              <w:right w:val="nil"/>
            </w:tcBorders>
          </w:tcPr>
          <w:p w:rsidR="009D6EE3" w:rsidRDefault="009D6EE3">
            <w:pPr>
              <w:pStyle w:val="ConsPlusNormal"/>
            </w:pPr>
            <w:r>
              <w:t>Документ-основание о создании комиссии</w:t>
            </w:r>
          </w:p>
        </w:tc>
        <w:tc>
          <w:tcPr>
            <w:tcW w:w="4705" w:type="dxa"/>
            <w:gridSpan w:val="4"/>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jc w:val="right"/>
            </w:pPr>
            <w:r>
              <w:t>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vMerge/>
            <w:tcBorders>
              <w:top w:val="nil"/>
              <w:left w:val="nil"/>
              <w:bottom w:val="nil"/>
              <w:right w:val="nil"/>
            </w:tcBorders>
          </w:tcPr>
          <w:p w:rsidR="009D6EE3" w:rsidRDefault="009D6EE3">
            <w:pPr>
              <w:pStyle w:val="ConsPlusNormal"/>
            </w:pPr>
          </w:p>
        </w:tc>
        <w:tc>
          <w:tcPr>
            <w:tcW w:w="4705" w:type="dxa"/>
            <w:gridSpan w:val="4"/>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10371" w:type="dxa"/>
            <w:gridSpan w:val="8"/>
            <w:tcBorders>
              <w:top w:val="nil"/>
              <w:left w:val="nil"/>
              <w:bottom w:val="nil"/>
              <w:right w:val="nil"/>
            </w:tcBorders>
          </w:tcPr>
          <w:p w:rsidR="009D6EE3" w:rsidRDefault="009D6EE3">
            <w:pPr>
              <w:pStyle w:val="ConsPlusNormal"/>
            </w:pPr>
          </w:p>
        </w:tc>
      </w:tr>
      <w:tr w:rsidR="009D6EE3">
        <w:tc>
          <w:tcPr>
            <w:tcW w:w="2437" w:type="dxa"/>
            <w:vMerge w:val="restart"/>
            <w:tcBorders>
              <w:top w:val="nil"/>
              <w:left w:val="nil"/>
              <w:bottom w:val="nil"/>
              <w:right w:val="nil"/>
            </w:tcBorders>
          </w:tcPr>
          <w:p w:rsidR="009D6EE3" w:rsidRDefault="009D6EE3">
            <w:pPr>
              <w:pStyle w:val="ConsPlusNormal"/>
            </w:pPr>
            <w:r>
              <w:t xml:space="preserve">Реквизиты акта, </w:t>
            </w:r>
            <w:r>
              <w:lastRenderedPageBreak/>
              <w:t>устанавливающего порядок принятия решения</w:t>
            </w:r>
          </w:p>
        </w:tc>
        <w:tc>
          <w:tcPr>
            <w:tcW w:w="4705" w:type="dxa"/>
            <w:gridSpan w:val="4"/>
            <w:vMerge w:val="restart"/>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tcPr>
          <w:p w:rsidR="009D6EE3" w:rsidRDefault="009D6EE3">
            <w:pPr>
              <w:pStyle w:val="ConsPlusNormal"/>
              <w:jc w:val="right"/>
            </w:pPr>
            <w:r>
              <w:t>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437" w:type="dxa"/>
            <w:vMerge/>
            <w:tcBorders>
              <w:top w:val="nil"/>
              <w:left w:val="nil"/>
              <w:bottom w:val="nil"/>
              <w:right w:val="nil"/>
            </w:tcBorders>
          </w:tcPr>
          <w:p w:rsidR="009D6EE3" w:rsidRDefault="009D6EE3">
            <w:pPr>
              <w:pStyle w:val="ConsPlusNormal"/>
            </w:pPr>
          </w:p>
        </w:tc>
        <w:tc>
          <w:tcPr>
            <w:tcW w:w="4705" w:type="dxa"/>
            <w:gridSpan w:val="4"/>
            <w:vMerge/>
            <w:tcBorders>
              <w:top w:val="nil"/>
              <w:left w:val="nil"/>
              <w:bottom w:val="single" w:sz="4" w:space="0" w:color="auto"/>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926" w:type="dxa"/>
            <w:tcBorders>
              <w:top w:val="nil"/>
              <w:left w:val="nil"/>
              <w:bottom w:val="nil"/>
              <w:right w:val="single" w:sz="4" w:space="0" w:color="auto"/>
            </w:tcBorders>
            <w:vAlign w:val="bottom"/>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1"/>
        <w:gridCol w:w="1133"/>
        <w:gridCol w:w="1474"/>
        <w:gridCol w:w="1020"/>
        <w:gridCol w:w="1360"/>
      </w:tblGrid>
      <w:tr w:rsidR="009D6EE3">
        <w:tc>
          <w:tcPr>
            <w:tcW w:w="4081" w:type="dxa"/>
            <w:tcBorders>
              <w:top w:val="nil"/>
              <w:left w:val="nil"/>
              <w:bottom w:val="nil"/>
              <w:right w:val="nil"/>
            </w:tcBorders>
            <w:vAlign w:val="center"/>
          </w:tcPr>
          <w:p w:rsidR="009D6EE3" w:rsidRDefault="009D6EE3">
            <w:pPr>
              <w:pStyle w:val="ConsPlusNormal"/>
            </w:pPr>
            <w:r>
              <w:t>Инвентаризационная опись</w:t>
            </w:r>
          </w:p>
        </w:tc>
        <w:tc>
          <w:tcPr>
            <w:tcW w:w="1133" w:type="dxa"/>
            <w:tcBorders>
              <w:top w:val="nil"/>
              <w:left w:val="nil"/>
              <w:bottom w:val="nil"/>
            </w:tcBorders>
            <w:vAlign w:val="center"/>
          </w:tcPr>
          <w:p w:rsidR="009D6EE3" w:rsidRDefault="009D6EE3">
            <w:pPr>
              <w:pStyle w:val="ConsPlusNormal"/>
              <w:jc w:val="center"/>
            </w:pPr>
            <w:r>
              <w:t>номер</w:t>
            </w:r>
          </w:p>
        </w:tc>
        <w:tc>
          <w:tcPr>
            <w:tcW w:w="1474" w:type="dxa"/>
            <w:tcBorders>
              <w:top w:val="single" w:sz="4" w:space="0" w:color="auto"/>
              <w:bottom w:val="single" w:sz="4" w:space="0" w:color="auto"/>
            </w:tcBorders>
            <w:vAlign w:val="center"/>
          </w:tcPr>
          <w:p w:rsidR="009D6EE3" w:rsidRDefault="009D6EE3">
            <w:pPr>
              <w:pStyle w:val="ConsPlusNormal"/>
            </w:pPr>
          </w:p>
        </w:tc>
        <w:tc>
          <w:tcPr>
            <w:tcW w:w="1020" w:type="dxa"/>
            <w:tcBorders>
              <w:top w:val="nil"/>
              <w:bottom w:val="nil"/>
            </w:tcBorders>
            <w:vAlign w:val="center"/>
          </w:tcPr>
          <w:p w:rsidR="009D6EE3" w:rsidRDefault="009D6EE3">
            <w:pPr>
              <w:pStyle w:val="ConsPlusNormal"/>
              <w:jc w:val="center"/>
            </w:pPr>
            <w:r>
              <w:t>дата</w:t>
            </w:r>
          </w:p>
        </w:tc>
        <w:tc>
          <w:tcPr>
            <w:tcW w:w="1360" w:type="dxa"/>
            <w:tcBorders>
              <w:top w:val="single" w:sz="4" w:space="0" w:color="auto"/>
              <w:bottom w:val="single" w:sz="4" w:space="0" w:color="auto"/>
            </w:tcBorders>
            <w:vAlign w:val="center"/>
          </w:tcPr>
          <w:p w:rsidR="009D6EE3" w:rsidRDefault="009D6EE3">
            <w:pPr>
              <w:pStyle w:val="ConsPlusNormal"/>
            </w:pPr>
          </w:p>
        </w:tc>
      </w:tr>
      <w:tr w:rsidR="009D6EE3">
        <w:tblPrEx>
          <w:tblBorders>
            <w:right w:val="nil"/>
            <w:insideV w:val="none" w:sz="0" w:space="0" w:color="auto"/>
          </w:tblBorders>
        </w:tblPrEx>
        <w:tc>
          <w:tcPr>
            <w:tcW w:w="4081" w:type="dxa"/>
            <w:tcBorders>
              <w:top w:val="nil"/>
              <w:left w:val="nil"/>
              <w:bottom w:val="nil"/>
              <w:right w:val="nil"/>
            </w:tcBorders>
            <w:vAlign w:val="center"/>
          </w:tcPr>
          <w:p w:rsidR="009D6EE3" w:rsidRDefault="009D6EE3">
            <w:pPr>
              <w:pStyle w:val="ConsPlusNormal"/>
            </w:pPr>
          </w:p>
        </w:tc>
        <w:tc>
          <w:tcPr>
            <w:tcW w:w="1133" w:type="dxa"/>
            <w:tcBorders>
              <w:top w:val="nil"/>
              <w:left w:val="nil"/>
              <w:bottom w:val="nil"/>
              <w:right w:val="nil"/>
            </w:tcBorders>
            <w:vAlign w:val="center"/>
          </w:tcPr>
          <w:p w:rsidR="009D6EE3" w:rsidRDefault="009D6EE3">
            <w:pPr>
              <w:pStyle w:val="ConsPlusNormal"/>
            </w:pPr>
          </w:p>
        </w:tc>
        <w:tc>
          <w:tcPr>
            <w:tcW w:w="1474" w:type="dxa"/>
            <w:tcBorders>
              <w:top w:val="single" w:sz="4" w:space="0" w:color="auto"/>
              <w:left w:val="nil"/>
              <w:bottom w:val="single" w:sz="4" w:space="0" w:color="auto"/>
              <w:right w:val="nil"/>
            </w:tcBorders>
            <w:vAlign w:val="center"/>
          </w:tcPr>
          <w:p w:rsidR="009D6EE3" w:rsidRDefault="009D6EE3">
            <w:pPr>
              <w:pStyle w:val="ConsPlusNormal"/>
            </w:pPr>
          </w:p>
        </w:tc>
        <w:tc>
          <w:tcPr>
            <w:tcW w:w="1020" w:type="dxa"/>
            <w:tcBorders>
              <w:top w:val="nil"/>
              <w:left w:val="nil"/>
              <w:bottom w:val="nil"/>
              <w:right w:val="nil"/>
            </w:tcBorders>
            <w:vAlign w:val="center"/>
          </w:tcPr>
          <w:p w:rsidR="009D6EE3" w:rsidRDefault="009D6EE3">
            <w:pPr>
              <w:pStyle w:val="ConsPlusNormal"/>
            </w:pPr>
          </w:p>
        </w:tc>
        <w:tc>
          <w:tcPr>
            <w:tcW w:w="1360" w:type="dxa"/>
            <w:tcBorders>
              <w:top w:val="single" w:sz="4" w:space="0" w:color="auto"/>
              <w:left w:val="nil"/>
              <w:bottom w:val="single" w:sz="4" w:space="0" w:color="auto"/>
              <w:right w:val="nil"/>
            </w:tcBorders>
            <w:vAlign w:val="center"/>
          </w:tcPr>
          <w:p w:rsidR="009D6EE3" w:rsidRDefault="009D6EE3">
            <w:pPr>
              <w:pStyle w:val="ConsPlusNormal"/>
            </w:pPr>
          </w:p>
        </w:tc>
      </w:tr>
      <w:tr w:rsidR="009D6EE3">
        <w:tc>
          <w:tcPr>
            <w:tcW w:w="4081" w:type="dxa"/>
            <w:tcBorders>
              <w:top w:val="nil"/>
              <w:left w:val="nil"/>
              <w:bottom w:val="nil"/>
              <w:right w:val="nil"/>
            </w:tcBorders>
            <w:vAlign w:val="center"/>
          </w:tcPr>
          <w:p w:rsidR="009D6EE3" w:rsidRDefault="009D6EE3">
            <w:pPr>
              <w:pStyle w:val="ConsPlusNormal"/>
            </w:pPr>
            <w:r>
              <w:t>Инвентаризационная опись</w:t>
            </w:r>
          </w:p>
        </w:tc>
        <w:tc>
          <w:tcPr>
            <w:tcW w:w="1133" w:type="dxa"/>
            <w:tcBorders>
              <w:top w:val="nil"/>
              <w:left w:val="nil"/>
              <w:bottom w:val="nil"/>
            </w:tcBorders>
            <w:vAlign w:val="center"/>
          </w:tcPr>
          <w:p w:rsidR="009D6EE3" w:rsidRDefault="009D6EE3">
            <w:pPr>
              <w:pStyle w:val="ConsPlusNormal"/>
              <w:jc w:val="center"/>
            </w:pPr>
            <w:r>
              <w:t>номер</w:t>
            </w:r>
          </w:p>
        </w:tc>
        <w:tc>
          <w:tcPr>
            <w:tcW w:w="1474" w:type="dxa"/>
            <w:tcBorders>
              <w:top w:val="single" w:sz="4" w:space="0" w:color="auto"/>
              <w:bottom w:val="single" w:sz="4" w:space="0" w:color="auto"/>
            </w:tcBorders>
            <w:vAlign w:val="center"/>
          </w:tcPr>
          <w:p w:rsidR="009D6EE3" w:rsidRDefault="009D6EE3">
            <w:pPr>
              <w:pStyle w:val="ConsPlusNormal"/>
            </w:pPr>
          </w:p>
        </w:tc>
        <w:tc>
          <w:tcPr>
            <w:tcW w:w="1020" w:type="dxa"/>
            <w:tcBorders>
              <w:top w:val="nil"/>
              <w:bottom w:val="nil"/>
            </w:tcBorders>
            <w:vAlign w:val="center"/>
          </w:tcPr>
          <w:p w:rsidR="009D6EE3" w:rsidRDefault="009D6EE3">
            <w:pPr>
              <w:pStyle w:val="ConsPlusNormal"/>
              <w:jc w:val="center"/>
            </w:pPr>
            <w:r>
              <w:t>дата</w:t>
            </w:r>
          </w:p>
        </w:tc>
        <w:tc>
          <w:tcPr>
            <w:tcW w:w="1360" w:type="dxa"/>
            <w:tcBorders>
              <w:top w:val="single" w:sz="4" w:space="0" w:color="auto"/>
              <w:bottom w:val="single" w:sz="4" w:space="0" w:color="auto"/>
            </w:tcBorders>
            <w:vAlign w:val="center"/>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95" w:name="P2401"/>
      <w:bookmarkEnd w:id="195"/>
      <w:r>
        <w:t>1. Сведения о кредиторской задолженности по выплатам расходов (источников финансирования дефицита)</w:t>
      </w:r>
    </w:p>
    <w:p w:rsidR="009D6EE3" w:rsidRDefault="009D6EE3">
      <w:pPr>
        <w:pStyle w:val="ConsPlusNormal"/>
        <w:jc w:val="both"/>
      </w:pPr>
    </w:p>
    <w:p w:rsidR="009D6EE3" w:rsidRDefault="009D6EE3">
      <w:pPr>
        <w:pStyle w:val="ConsPlusNormal"/>
        <w:jc w:val="both"/>
        <w:outlineLvl w:val="3"/>
      </w:pPr>
      <w:r>
        <w:t xml:space="preserve">1.1. Группа учета </w:t>
      </w:r>
      <w:hyperlink w:anchor="P2644">
        <w:r>
          <w:rPr>
            <w:color w:val="0000FF"/>
          </w:rPr>
          <w:t>&lt;*&gt;</w:t>
        </w:r>
      </w:hyperlink>
      <w:r>
        <w:t xml:space="preserve"> __________________________________</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64"/>
        <w:gridCol w:w="453"/>
        <w:gridCol w:w="566"/>
        <w:gridCol w:w="340"/>
        <w:gridCol w:w="566"/>
        <w:gridCol w:w="963"/>
        <w:gridCol w:w="1020"/>
        <w:gridCol w:w="453"/>
        <w:gridCol w:w="850"/>
        <w:gridCol w:w="453"/>
        <w:gridCol w:w="566"/>
        <w:gridCol w:w="680"/>
        <w:gridCol w:w="737"/>
        <w:gridCol w:w="737"/>
        <w:gridCol w:w="1020"/>
        <w:gridCol w:w="680"/>
        <w:gridCol w:w="1077"/>
      </w:tblGrid>
      <w:tr w:rsidR="009D6EE3">
        <w:tc>
          <w:tcPr>
            <w:tcW w:w="1871" w:type="dxa"/>
            <w:gridSpan w:val="2"/>
            <w:vMerge w:val="restart"/>
            <w:tcBorders>
              <w:left w:val="nil"/>
            </w:tcBorders>
          </w:tcPr>
          <w:p w:rsidR="009D6EE3" w:rsidRDefault="009D6EE3">
            <w:pPr>
              <w:pStyle w:val="ConsPlusNormal"/>
              <w:jc w:val="center"/>
            </w:pPr>
            <w:r>
              <w:lastRenderedPageBreak/>
              <w:t>Контрагент (кредитор)</w:t>
            </w:r>
          </w:p>
        </w:tc>
        <w:tc>
          <w:tcPr>
            <w:tcW w:w="453" w:type="dxa"/>
            <w:vMerge w:val="restart"/>
          </w:tcPr>
          <w:p w:rsidR="009D6EE3" w:rsidRDefault="009D6EE3">
            <w:pPr>
              <w:pStyle w:val="ConsPlusNormal"/>
              <w:jc w:val="center"/>
            </w:pPr>
            <w:r>
              <w:t>Код строки</w:t>
            </w:r>
          </w:p>
        </w:tc>
        <w:tc>
          <w:tcPr>
            <w:tcW w:w="1472" w:type="dxa"/>
            <w:gridSpan w:val="3"/>
            <w:vMerge w:val="restart"/>
          </w:tcPr>
          <w:p w:rsidR="009D6EE3" w:rsidRDefault="009D6EE3">
            <w:pPr>
              <w:pStyle w:val="ConsPlusNormal"/>
              <w:jc w:val="center"/>
            </w:pPr>
            <w:r>
              <w:t>Документ-основание возникновения задолженности</w:t>
            </w:r>
          </w:p>
        </w:tc>
        <w:tc>
          <w:tcPr>
            <w:tcW w:w="5722" w:type="dxa"/>
            <w:gridSpan w:val="8"/>
          </w:tcPr>
          <w:p w:rsidR="009D6EE3" w:rsidRDefault="009D6EE3">
            <w:pPr>
              <w:pStyle w:val="ConsPlusNormal"/>
              <w:jc w:val="center"/>
            </w:pPr>
            <w:r>
              <w:t>Задолженность</w:t>
            </w:r>
          </w:p>
        </w:tc>
        <w:tc>
          <w:tcPr>
            <w:tcW w:w="3514" w:type="dxa"/>
            <w:gridSpan w:val="4"/>
            <w:tcBorders>
              <w:right w:val="nil"/>
            </w:tcBorders>
          </w:tcPr>
          <w:p w:rsidR="009D6EE3" w:rsidRDefault="009D6EE3">
            <w:pPr>
              <w:pStyle w:val="ConsPlusNormal"/>
              <w:jc w:val="center"/>
            </w:pPr>
            <w:r>
              <w:t>Заключение комиссии</w:t>
            </w:r>
          </w:p>
        </w:tc>
      </w:tr>
      <w:tr w:rsidR="009D6EE3">
        <w:tc>
          <w:tcPr>
            <w:tcW w:w="1871" w:type="dxa"/>
            <w:gridSpan w:val="2"/>
            <w:vMerge/>
            <w:tcBorders>
              <w:left w:val="nil"/>
            </w:tcBorders>
          </w:tcPr>
          <w:p w:rsidR="009D6EE3" w:rsidRDefault="009D6EE3">
            <w:pPr>
              <w:pStyle w:val="ConsPlusNormal"/>
            </w:pPr>
          </w:p>
        </w:tc>
        <w:tc>
          <w:tcPr>
            <w:tcW w:w="453" w:type="dxa"/>
            <w:vMerge/>
          </w:tcPr>
          <w:p w:rsidR="009D6EE3" w:rsidRDefault="009D6EE3">
            <w:pPr>
              <w:pStyle w:val="ConsPlusNormal"/>
            </w:pPr>
          </w:p>
        </w:tc>
        <w:tc>
          <w:tcPr>
            <w:tcW w:w="1472" w:type="dxa"/>
            <w:gridSpan w:val="3"/>
            <w:vMerge/>
          </w:tcPr>
          <w:p w:rsidR="009D6EE3" w:rsidRDefault="009D6EE3">
            <w:pPr>
              <w:pStyle w:val="ConsPlusNormal"/>
            </w:pPr>
          </w:p>
        </w:tc>
        <w:tc>
          <w:tcPr>
            <w:tcW w:w="963" w:type="dxa"/>
            <w:vMerge w:val="restart"/>
          </w:tcPr>
          <w:p w:rsidR="009D6EE3" w:rsidRDefault="009D6EE3">
            <w:pPr>
              <w:pStyle w:val="ConsPlusNormal"/>
              <w:jc w:val="center"/>
            </w:pPr>
            <w:r>
              <w:t>учетный номер обязательства</w:t>
            </w:r>
          </w:p>
        </w:tc>
        <w:tc>
          <w:tcPr>
            <w:tcW w:w="1020" w:type="dxa"/>
            <w:vMerge w:val="restart"/>
          </w:tcPr>
          <w:p w:rsidR="009D6EE3" w:rsidRDefault="009D6EE3">
            <w:pPr>
              <w:pStyle w:val="ConsPlusNormal"/>
              <w:jc w:val="center"/>
            </w:pPr>
            <w:r>
              <w:t>номер счета</w:t>
            </w:r>
          </w:p>
        </w:tc>
        <w:tc>
          <w:tcPr>
            <w:tcW w:w="1756" w:type="dxa"/>
            <w:gridSpan w:val="3"/>
          </w:tcPr>
          <w:p w:rsidR="009D6EE3" w:rsidRDefault="009D6EE3">
            <w:pPr>
              <w:pStyle w:val="ConsPlusNormal"/>
              <w:jc w:val="center"/>
            </w:pPr>
            <w:r>
              <w:t>аналитические признаки</w:t>
            </w:r>
          </w:p>
        </w:tc>
        <w:tc>
          <w:tcPr>
            <w:tcW w:w="566" w:type="dxa"/>
            <w:vMerge w:val="restart"/>
          </w:tcPr>
          <w:p w:rsidR="009D6EE3" w:rsidRDefault="009D6EE3">
            <w:pPr>
              <w:pStyle w:val="ConsPlusNormal"/>
              <w:jc w:val="center"/>
            </w:pPr>
            <w:r>
              <w:t xml:space="preserve">код валюты по </w:t>
            </w:r>
            <w:hyperlink r:id="rId76">
              <w:r>
                <w:rPr>
                  <w:color w:val="0000FF"/>
                </w:rPr>
                <w:t>ОКВ</w:t>
              </w:r>
            </w:hyperlink>
          </w:p>
        </w:tc>
        <w:tc>
          <w:tcPr>
            <w:tcW w:w="680" w:type="dxa"/>
            <w:vMerge w:val="restart"/>
          </w:tcPr>
          <w:p w:rsidR="009D6EE3" w:rsidRDefault="009D6EE3">
            <w:pPr>
              <w:pStyle w:val="ConsPlusNormal"/>
              <w:jc w:val="center"/>
            </w:pPr>
            <w:r>
              <w:t>сумма в иностранной валюте</w:t>
            </w:r>
          </w:p>
        </w:tc>
        <w:tc>
          <w:tcPr>
            <w:tcW w:w="737" w:type="dxa"/>
            <w:vMerge w:val="restart"/>
          </w:tcPr>
          <w:p w:rsidR="009D6EE3" w:rsidRDefault="009D6EE3">
            <w:pPr>
              <w:pStyle w:val="ConsPlusNormal"/>
              <w:jc w:val="center"/>
            </w:pPr>
            <w:r>
              <w:t>сумма в рублях (рублевом эквиваленте)</w:t>
            </w:r>
          </w:p>
        </w:tc>
        <w:tc>
          <w:tcPr>
            <w:tcW w:w="737" w:type="dxa"/>
            <w:vMerge w:val="restart"/>
          </w:tcPr>
          <w:p w:rsidR="009D6EE3" w:rsidRDefault="009D6EE3">
            <w:pPr>
              <w:pStyle w:val="ConsPlusNormal"/>
              <w:jc w:val="center"/>
            </w:pPr>
            <w:r>
              <w:t>дата завершения срока наблюдения</w:t>
            </w:r>
          </w:p>
        </w:tc>
        <w:tc>
          <w:tcPr>
            <w:tcW w:w="1020" w:type="dxa"/>
            <w:vMerge w:val="restart"/>
          </w:tcPr>
          <w:p w:rsidR="009D6EE3" w:rsidRDefault="009D6EE3">
            <w:pPr>
              <w:pStyle w:val="ConsPlusNormal"/>
              <w:jc w:val="center"/>
            </w:pPr>
            <w:r>
              <w:t>резолюция Комиссии</w:t>
            </w:r>
          </w:p>
        </w:tc>
        <w:tc>
          <w:tcPr>
            <w:tcW w:w="680" w:type="dxa"/>
            <w:vMerge w:val="restart"/>
          </w:tcPr>
          <w:p w:rsidR="009D6EE3" w:rsidRDefault="009D6EE3">
            <w:pPr>
              <w:pStyle w:val="ConsPlusNormal"/>
              <w:jc w:val="center"/>
            </w:pPr>
            <w:r>
              <w:t>итог голосования комиссии "за", %</w:t>
            </w:r>
          </w:p>
        </w:tc>
        <w:tc>
          <w:tcPr>
            <w:tcW w:w="1077" w:type="dxa"/>
            <w:vMerge w:val="restart"/>
            <w:tcBorders>
              <w:right w:val="nil"/>
            </w:tcBorders>
          </w:tcPr>
          <w:p w:rsidR="009D6EE3" w:rsidRDefault="009D6EE3">
            <w:pPr>
              <w:pStyle w:val="ConsPlusNormal"/>
              <w:jc w:val="center"/>
            </w:pPr>
            <w:r>
              <w:t>решение по итогу голосования Комиссии (снято с обсуждения)</w:t>
            </w:r>
          </w:p>
        </w:tc>
      </w:tr>
      <w:tr w:rsidR="009D6EE3">
        <w:tc>
          <w:tcPr>
            <w:tcW w:w="907" w:type="dxa"/>
            <w:tcBorders>
              <w:left w:val="nil"/>
            </w:tcBorders>
          </w:tcPr>
          <w:p w:rsidR="009D6EE3" w:rsidRDefault="009D6EE3">
            <w:pPr>
              <w:pStyle w:val="ConsPlusNormal"/>
              <w:jc w:val="center"/>
            </w:pPr>
            <w:r>
              <w:t>идентификатор</w:t>
            </w:r>
          </w:p>
        </w:tc>
        <w:tc>
          <w:tcPr>
            <w:tcW w:w="964" w:type="dxa"/>
          </w:tcPr>
          <w:p w:rsidR="009D6EE3" w:rsidRDefault="009D6EE3">
            <w:pPr>
              <w:pStyle w:val="ConsPlusNormal"/>
              <w:jc w:val="center"/>
            </w:pPr>
            <w:r>
              <w:t>наименование</w:t>
            </w:r>
          </w:p>
        </w:tc>
        <w:tc>
          <w:tcPr>
            <w:tcW w:w="453" w:type="dxa"/>
            <w:vMerge/>
          </w:tcPr>
          <w:p w:rsidR="009D6EE3" w:rsidRDefault="009D6EE3">
            <w:pPr>
              <w:pStyle w:val="ConsPlusNormal"/>
            </w:pPr>
          </w:p>
        </w:tc>
        <w:tc>
          <w:tcPr>
            <w:tcW w:w="566" w:type="dxa"/>
          </w:tcPr>
          <w:p w:rsidR="009D6EE3" w:rsidRDefault="009D6EE3">
            <w:pPr>
              <w:pStyle w:val="ConsPlusNormal"/>
              <w:jc w:val="center"/>
            </w:pPr>
            <w:r>
              <w:t>наименование</w:t>
            </w:r>
          </w:p>
        </w:tc>
        <w:tc>
          <w:tcPr>
            <w:tcW w:w="340" w:type="dxa"/>
          </w:tcPr>
          <w:p w:rsidR="009D6EE3" w:rsidRDefault="009D6EE3">
            <w:pPr>
              <w:pStyle w:val="ConsPlusNormal"/>
              <w:jc w:val="center"/>
            </w:pPr>
            <w:r>
              <w:t>номер</w:t>
            </w:r>
          </w:p>
        </w:tc>
        <w:tc>
          <w:tcPr>
            <w:tcW w:w="566" w:type="dxa"/>
          </w:tcPr>
          <w:p w:rsidR="009D6EE3" w:rsidRDefault="009D6EE3">
            <w:pPr>
              <w:pStyle w:val="ConsPlusNormal"/>
              <w:jc w:val="center"/>
            </w:pPr>
            <w:r>
              <w:t>дата</w:t>
            </w:r>
          </w:p>
        </w:tc>
        <w:tc>
          <w:tcPr>
            <w:tcW w:w="963" w:type="dxa"/>
            <w:vMerge/>
          </w:tcPr>
          <w:p w:rsidR="009D6EE3" w:rsidRDefault="009D6EE3">
            <w:pPr>
              <w:pStyle w:val="ConsPlusNormal"/>
            </w:pPr>
          </w:p>
        </w:tc>
        <w:tc>
          <w:tcPr>
            <w:tcW w:w="1020" w:type="dxa"/>
            <w:vMerge/>
          </w:tcPr>
          <w:p w:rsidR="009D6EE3" w:rsidRDefault="009D6EE3">
            <w:pPr>
              <w:pStyle w:val="ConsPlusNormal"/>
            </w:pPr>
          </w:p>
        </w:tc>
        <w:tc>
          <w:tcPr>
            <w:tcW w:w="453" w:type="dxa"/>
          </w:tcPr>
          <w:p w:rsidR="009D6EE3" w:rsidRDefault="009D6EE3">
            <w:pPr>
              <w:pStyle w:val="ConsPlusNormal"/>
              <w:jc w:val="center"/>
            </w:pPr>
            <w:r>
              <w:t>КФО</w:t>
            </w:r>
          </w:p>
        </w:tc>
        <w:tc>
          <w:tcPr>
            <w:tcW w:w="850" w:type="dxa"/>
          </w:tcPr>
          <w:p w:rsidR="009D6EE3" w:rsidRDefault="009D6EE3">
            <w:pPr>
              <w:pStyle w:val="ConsPlusNormal"/>
              <w:jc w:val="center"/>
            </w:pPr>
            <w:r>
              <w:t>код выплаты по БК</w:t>
            </w:r>
          </w:p>
        </w:tc>
        <w:tc>
          <w:tcPr>
            <w:tcW w:w="453" w:type="dxa"/>
          </w:tcPr>
          <w:p w:rsidR="009D6EE3" w:rsidRDefault="009D6EE3">
            <w:pPr>
              <w:pStyle w:val="ConsPlusNormal"/>
              <w:jc w:val="center"/>
            </w:pPr>
            <w:r>
              <w:t>код КОСГУ</w:t>
            </w:r>
          </w:p>
        </w:tc>
        <w:tc>
          <w:tcPr>
            <w:tcW w:w="566" w:type="dxa"/>
            <w:vMerge/>
          </w:tcPr>
          <w:p w:rsidR="009D6EE3" w:rsidRDefault="009D6EE3">
            <w:pPr>
              <w:pStyle w:val="ConsPlusNormal"/>
            </w:pPr>
          </w:p>
        </w:tc>
        <w:tc>
          <w:tcPr>
            <w:tcW w:w="680" w:type="dxa"/>
            <w:vMerge/>
          </w:tcPr>
          <w:p w:rsidR="009D6EE3" w:rsidRDefault="009D6EE3">
            <w:pPr>
              <w:pStyle w:val="ConsPlusNormal"/>
            </w:pPr>
          </w:p>
        </w:tc>
        <w:tc>
          <w:tcPr>
            <w:tcW w:w="737" w:type="dxa"/>
            <w:vMerge/>
          </w:tcPr>
          <w:p w:rsidR="009D6EE3" w:rsidRDefault="009D6EE3">
            <w:pPr>
              <w:pStyle w:val="ConsPlusNormal"/>
            </w:pPr>
          </w:p>
        </w:tc>
        <w:tc>
          <w:tcPr>
            <w:tcW w:w="737" w:type="dxa"/>
            <w:vMerge/>
          </w:tcPr>
          <w:p w:rsidR="009D6EE3" w:rsidRDefault="009D6EE3">
            <w:pPr>
              <w:pStyle w:val="ConsPlusNormal"/>
            </w:pPr>
          </w:p>
        </w:tc>
        <w:tc>
          <w:tcPr>
            <w:tcW w:w="1020" w:type="dxa"/>
            <w:vMerge/>
          </w:tcPr>
          <w:p w:rsidR="009D6EE3" w:rsidRDefault="009D6EE3">
            <w:pPr>
              <w:pStyle w:val="ConsPlusNormal"/>
            </w:pPr>
          </w:p>
        </w:tc>
        <w:tc>
          <w:tcPr>
            <w:tcW w:w="680" w:type="dxa"/>
            <w:vMerge/>
          </w:tcPr>
          <w:p w:rsidR="009D6EE3" w:rsidRDefault="009D6EE3">
            <w:pPr>
              <w:pStyle w:val="ConsPlusNormal"/>
            </w:pPr>
          </w:p>
        </w:tc>
        <w:tc>
          <w:tcPr>
            <w:tcW w:w="1077" w:type="dxa"/>
            <w:vMerge/>
            <w:tcBorders>
              <w:right w:val="nil"/>
            </w:tcBorders>
          </w:tcPr>
          <w:p w:rsidR="009D6EE3" w:rsidRDefault="009D6EE3">
            <w:pPr>
              <w:pStyle w:val="ConsPlusNormal"/>
            </w:pPr>
          </w:p>
        </w:tc>
      </w:tr>
      <w:tr w:rsidR="009D6EE3">
        <w:tc>
          <w:tcPr>
            <w:tcW w:w="907" w:type="dxa"/>
            <w:tcBorders>
              <w:left w:val="nil"/>
            </w:tcBorders>
          </w:tcPr>
          <w:p w:rsidR="009D6EE3" w:rsidRDefault="009D6EE3">
            <w:pPr>
              <w:pStyle w:val="ConsPlusNormal"/>
              <w:jc w:val="center"/>
            </w:pPr>
            <w:bookmarkStart w:id="196" w:name="P2428"/>
            <w:bookmarkEnd w:id="196"/>
            <w:r>
              <w:t>1</w:t>
            </w:r>
          </w:p>
        </w:tc>
        <w:tc>
          <w:tcPr>
            <w:tcW w:w="964" w:type="dxa"/>
          </w:tcPr>
          <w:p w:rsidR="009D6EE3" w:rsidRDefault="009D6EE3">
            <w:pPr>
              <w:pStyle w:val="ConsPlusNormal"/>
              <w:jc w:val="center"/>
            </w:pPr>
            <w:bookmarkStart w:id="197" w:name="P2429"/>
            <w:bookmarkEnd w:id="197"/>
            <w:r>
              <w:t>2</w:t>
            </w:r>
          </w:p>
        </w:tc>
        <w:tc>
          <w:tcPr>
            <w:tcW w:w="453" w:type="dxa"/>
          </w:tcPr>
          <w:p w:rsidR="009D6EE3" w:rsidRDefault="009D6EE3">
            <w:pPr>
              <w:pStyle w:val="ConsPlusNormal"/>
              <w:jc w:val="center"/>
            </w:pPr>
            <w:bookmarkStart w:id="198" w:name="P2430"/>
            <w:bookmarkEnd w:id="198"/>
            <w:r>
              <w:t>3</w:t>
            </w:r>
          </w:p>
        </w:tc>
        <w:tc>
          <w:tcPr>
            <w:tcW w:w="566" w:type="dxa"/>
          </w:tcPr>
          <w:p w:rsidR="009D6EE3" w:rsidRDefault="009D6EE3">
            <w:pPr>
              <w:pStyle w:val="ConsPlusNormal"/>
              <w:jc w:val="center"/>
            </w:pPr>
            <w:bookmarkStart w:id="199" w:name="P2431"/>
            <w:bookmarkEnd w:id="199"/>
            <w:r>
              <w:t>4</w:t>
            </w:r>
          </w:p>
        </w:tc>
        <w:tc>
          <w:tcPr>
            <w:tcW w:w="340" w:type="dxa"/>
          </w:tcPr>
          <w:p w:rsidR="009D6EE3" w:rsidRDefault="009D6EE3">
            <w:pPr>
              <w:pStyle w:val="ConsPlusNormal"/>
              <w:jc w:val="center"/>
            </w:pPr>
            <w:r>
              <w:t>5</w:t>
            </w:r>
          </w:p>
        </w:tc>
        <w:tc>
          <w:tcPr>
            <w:tcW w:w="566" w:type="dxa"/>
          </w:tcPr>
          <w:p w:rsidR="009D6EE3" w:rsidRDefault="009D6EE3">
            <w:pPr>
              <w:pStyle w:val="ConsPlusNormal"/>
              <w:jc w:val="center"/>
            </w:pPr>
            <w:bookmarkStart w:id="200" w:name="P2433"/>
            <w:bookmarkEnd w:id="200"/>
            <w:r>
              <w:t>6</w:t>
            </w:r>
          </w:p>
        </w:tc>
        <w:tc>
          <w:tcPr>
            <w:tcW w:w="963" w:type="dxa"/>
          </w:tcPr>
          <w:p w:rsidR="009D6EE3" w:rsidRDefault="009D6EE3">
            <w:pPr>
              <w:pStyle w:val="ConsPlusNormal"/>
              <w:jc w:val="center"/>
            </w:pPr>
            <w:bookmarkStart w:id="201" w:name="P2434"/>
            <w:bookmarkEnd w:id="201"/>
            <w:r>
              <w:t>7</w:t>
            </w:r>
          </w:p>
        </w:tc>
        <w:tc>
          <w:tcPr>
            <w:tcW w:w="1020" w:type="dxa"/>
          </w:tcPr>
          <w:p w:rsidR="009D6EE3" w:rsidRDefault="009D6EE3">
            <w:pPr>
              <w:pStyle w:val="ConsPlusNormal"/>
              <w:jc w:val="center"/>
            </w:pPr>
            <w:bookmarkStart w:id="202" w:name="P2435"/>
            <w:bookmarkEnd w:id="202"/>
            <w:r>
              <w:t>8</w:t>
            </w:r>
          </w:p>
        </w:tc>
        <w:tc>
          <w:tcPr>
            <w:tcW w:w="453" w:type="dxa"/>
          </w:tcPr>
          <w:p w:rsidR="009D6EE3" w:rsidRDefault="009D6EE3">
            <w:pPr>
              <w:pStyle w:val="ConsPlusNormal"/>
              <w:jc w:val="center"/>
            </w:pPr>
            <w:bookmarkStart w:id="203" w:name="P2436"/>
            <w:bookmarkEnd w:id="203"/>
            <w:r>
              <w:t>9</w:t>
            </w:r>
          </w:p>
        </w:tc>
        <w:tc>
          <w:tcPr>
            <w:tcW w:w="850" w:type="dxa"/>
          </w:tcPr>
          <w:p w:rsidR="009D6EE3" w:rsidRDefault="009D6EE3">
            <w:pPr>
              <w:pStyle w:val="ConsPlusNormal"/>
              <w:jc w:val="center"/>
            </w:pPr>
            <w:r>
              <w:t>10</w:t>
            </w:r>
          </w:p>
        </w:tc>
        <w:tc>
          <w:tcPr>
            <w:tcW w:w="453" w:type="dxa"/>
          </w:tcPr>
          <w:p w:rsidR="009D6EE3" w:rsidRDefault="009D6EE3">
            <w:pPr>
              <w:pStyle w:val="ConsPlusNormal"/>
              <w:jc w:val="center"/>
            </w:pPr>
            <w:bookmarkStart w:id="204" w:name="P2438"/>
            <w:bookmarkEnd w:id="204"/>
            <w:r>
              <w:t>11</w:t>
            </w:r>
          </w:p>
        </w:tc>
        <w:tc>
          <w:tcPr>
            <w:tcW w:w="566" w:type="dxa"/>
          </w:tcPr>
          <w:p w:rsidR="009D6EE3" w:rsidRDefault="009D6EE3">
            <w:pPr>
              <w:pStyle w:val="ConsPlusNormal"/>
              <w:jc w:val="center"/>
            </w:pPr>
            <w:bookmarkStart w:id="205" w:name="P2439"/>
            <w:bookmarkEnd w:id="205"/>
            <w:r>
              <w:t>12</w:t>
            </w:r>
          </w:p>
        </w:tc>
        <w:tc>
          <w:tcPr>
            <w:tcW w:w="680" w:type="dxa"/>
          </w:tcPr>
          <w:p w:rsidR="009D6EE3" w:rsidRDefault="009D6EE3">
            <w:pPr>
              <w:pStyle w:val="ConsPlusNormal"/>
              <w:jc w:val="center"/>
            </w:pPr>
            <w:bookmarkStart w:id="206" w:name="P2440"/>
            <w:bookmarkEnd w:id="206"/>
            <w:r>
              <w:t>13</w:t>
            </w:r>
          </w:p>
        </w:tc>
        <w:tc>
          <w:tcPr>
            <w:tcW w:w="737" w:type="dxa"/>
          </w:tcPr>
          <w:p w:rsidR="009D6EE3" w:rsidRDefault="009D6EE3">
            <w:pPr>
              <w:pStyle w:val="ConsPlusNormal"/>
              <w:jc w:val="center"/>
            </w:pPr>
            <w:bookmarkStart w:id="207" w:name="P2441"/>
            <w:bookmarkEnd w:id="207"/>
            <w:r>
              <w:t>14</w:t>
            </w:r>
          </w:p>
        </w:tc>
        <w:tc>
          <w:tcPr>
            <w:tcW w:w="737" w:type="dxa"/>
          </w:tcPr>
          <w:p w:rsidR="009D6EE3" w:rsidRDefault="009D6EE3">
            <w:pPr>
              <w:pStyle w:val="ConsPlusNormal"/>
              <w:jc w:val="center"/>
            </w:pPr>
            <w:bookmarkStart w:id="208" w:name="P2442"/>
            <w:bookmarkEnd w:id="208"/>
            <w:r>
              <w:t>15</w:t>
            </w:r>
          </w:p>
        </w:tc>
        <w:tc>
          <w:tcPr>
            <w:tcW w:w="1020" w:type="dxa"/>
          </w:tcPr>
          <w:p w:rsidR="009D6EE3" w:rsidRDefault="009D6EE3">
            <w:pPr>
              <w:pStyle w:val="ConsPlusNormal"/>
              <w:jc w:val="center"/>
            </w:pPr>
            <w:bookmarkStart w:id="209" w:name="P2443"/>
            <w:bookmarkEnd w:id="209"/>
            <w:r>
              <w:t>16</w:t>
            </w:r>
          </w:p>
        </w:tc>
        <w:tc>
          <w:tcPr>
            <w:tcW w:w="680" w:type="dxa"/>
          </w:tcPr>
          <w:p w:rsidR="009D6EE3" w:rsidRDefault="009D6EE3">
            <w:pPr>
              <w:pStyle w:val="ConsPlusNormal"/>
              <w:jc w:val="center"/>
            </w:pPr>
            <w:bookmarkStart w:id="210" w:name="P2444"/>
            <w:bookmarkEnd w:id="210"/>
            <w:r>
              <w:t>17</w:t>
            </w:r>
          </w:p>
        </w:tc>
        <w:tc>
          <w:tcPr>
            <w:tcW w:w="1077" w:type="dxa"/>
            <w:tcBorders>
              <w:right w:val="nil"/>
            </w:tcBorders>
          </w:tcPr>
          <w:p w:rsidR="009D6EE3" w:rsidRDefault="009D6EE3">
            <w:pPr>
              <w:pStyle w:val="ConsPlusNormal"/>
              <w:jc w:val="center"/>
            </w:pPr>
            <w:bookmarkStart w:id="211" w:name="P2445"/>
            <w:bookmarkEnd w:id="211"/>
            <w:r>
              <w:t>18</w:t>
            </w:r>
          </w:p>
        </w:tc>
      </w:tr>
      <w:tr w:rsidR="009D6EE3">
        <w:tblPrEx>
          <w:tblBorders>
            <w:left w:val="single" w:sz="4" w:space="0" w:color="auto"/>
          </w:tblBorders>
        </w:tblPrEx>
        <w:tc>
          <w:tcPr>
            <w:tcW w:w="907" w:type="dxa"/>
          </w:tcPr>
          <w:p w:rsidR="009D6EE3" w:rsidRDefault="009D6EE3">
            <w:pPr>
              <w:pStyle w:val="ConsPlusNormal"/>
            </w:pPr>
          </w:p>
        </w:tc>
        <w:tc>
          <w:tcPr>
            <w:tcW w:w="964" w:type="dxa"/>
          </w:tcPr>
          <w:p w:rsidR="009D6EE3" w:rsidRDefault="009D6EE3">
            <w:pPr>
              <w:pStyle w:val="ConsPlusNormal"/>
            </w:pPr>
          </w:p>
        </w:tc>
        <w:tc>
          <w:tcPr>
            <w:tcW w:w="453" w:type="dxa"/>
          </w:tcPr>
          <w:p w:rsidR="009D6EE3" w:rsidRDefault="009D6EE3">
            <w:pPr>
              <w:pStyle w:val="ConsPlusNormal"/>
            </w:pPr>
          </w:p>
        </w:tc>
        <w:tc>
          <w:tcPr>
            <w:tcW w:w="566" w:type="dxa"/>
          </w:tcPr>
          <w:p w:rsidR="009D6EE3" w:rsidRDefault="009D6EE3">
            <w:pPr>
              <w:pStyle w:val="ConsPlusNormal"/>
            </w:pPr>
          </w:p>
        </w:tc>
        <w:tc>
          <w:tcPr>
            <w:tcW w:w="340" w:type="dxa"/>
          </w:tcPr>
          <w:p w:rsidR="009D6EE3" w:rsidRDefault="009D6EE3">
            <w:pPr>
              <w:pStyle w:val="ConsPlusNormal"/>
            </w:pPr>
          </w:p>
        </w:tc>
        <w:tc>
          <w:tcPr>
            <w:tcW w:w="566"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453" w:type="dxa"/>
          </w:tcPr>
          <w:p w:rsidR="009D6EE3" w:rsidRDefault="009D6EE3">
            <w:pPr>
              <w:pStyle w:val="ConsPlusNormal"/>
            </w:pPr>
          </w:p>
        </w:tc>
        <w:tc>
          <w:tcPr>
            <w:tcW w:w="850" w:type="dxa"/>
          </w:tcPr>
          <w:p w:rsidR="009D6EE3" w:rsidRDefault="009D6EE3">
            <w:pPr>
              <w:pStyle w:val="ConsPlusNormal"/>
            </w:pPr>
          </w:p>
        </w:tc>
        <w:tc>
          <w:tcPr>
            <w:tcW w:w="453" w:type="dxa"/>
          </w:tcPr>
          <w:p w:rsidR="009D6EE3" w:rsidRDefault="009D6EE3">
            <w:pPr>
              <w:pStyle w:val="ConsPlusNormal"/>
            </w:pPr>
          </w:p>
        </w:tc>
        <w:tc>
          <w:tcPr>
            <w:tcW w:w="566"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1020" w:type="dxa"/>
          </w:tcPr>
          <w:p w:rsidR="009D6EE3" w:rsidRDefault="009D6EE3">
            <w:pPr>
              <w:pStyle w:val="ConsPlusNormal"/>
            </w:pPr>
          </w:p>
        </w:tc>
        <w:tc>
          <w:tcPr>
            <w:tcW w:w="680" w:type="dxa"/>
          </w:tcPr>
          <w:p w:rsidR="009D6EE3" w:rsidRDefault="009D6EE3">
            <w:pPr>
              <w:pStyle w:val="ConsPlusNormal"/>
            </w:pPr>
          </w:p>
        </w:tc>
        <w:tc>
          <w:tcPr>
            <w:tcW w:w="1077" w:type="dxa"/>
            <w:tcBorders>
              <w:right w:val="nil"/>
            </w:tcBorders>
          </w:tcPr>
          <w:p w:rsidR="009D6EE3" w:rsidRDefault="009D6EE3">
            <w:pPr>
              <w:pStyle w:val="ConsPlusNormal"/>
            </w:pPr>
          </w:p>
        </w:tc>
      </w:tr>
      <w:tr w:rsidR="009D6EE3">
        <w:tblPrEx>
          <w:tblBorders>
            <w:left w:val="single" w:sz="4" w:space="0" w:color="auto"/>
          </w:tblBorders>
        </w:tblPrEx>
        <w:tc>
          <w:tcPr>
            <w:tcW w:w="907" w:type="dxa"/>
          </w:tcPr>
          <w:p w:rsidR="009D6EE3" w:rsidRDefault="009D6EE3">
            <w:pPr>
              <w:pStyle w:val="ConsPlusNormal"/>
            </w:pPr>
          </w:p>
        </w:tc>
        <w:tc>
          <w:tcPr>
            <w:tcW w:w="964" w:type="dxa"/>
          </w:tcPr>
          <w:p w:rsidR="009D6EE3" w:rsidRDefault="009D6EE3">
            <w:pPr>
              <w:pStyle w:val="ConsPlusNormal"/>
            </w:pPr>
          </w:p>
        </w:tc>
        <w:tc>
          <w:tcPr>
            <w:tcW w:w="453" w:type="dxa"/>
          </w:tcPr>
          <w:p w:rsidR="009D6EE3" w:rsidRDefault="009D6EE3">
            <w:pPr>
              <w:pStyle w:val="ConsPlusNormal"/>
            </w:pPr>
          </w:p>
        </w:tc>
        <w:tc>
          <w:tcPr>
            <w:tcW w:w="566" w:type="dxa"/>
          </w:tcPr>
          <w:p w:rsidR="009D6EE3" w:rsidRDefault="009D6EE3">
            <w:pPr>
              <w:pStyle w:val="ConsPlusNormal"/>
            </w:pPr>
          </w:p>
        </w:tc>
        <w:tc>
          <w:tcPr>
            <w:tcW w:w="340" w:type="dxa"/>
          </w:tcPr>
          <w:p w:rsidR="009D6EE3" w:rsidRDefault="009D6EE3">
            <w:pPr>
              <w:pStyle w:val="ConsPlusNormal"/>
            </w:pPr>
          </w:p>
        </w:tc>
        <w:tc>
          <w:tcPr>
            <w:tcW w:w="566"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453" w:type="dxa"/>
          </w:tcPr>
          <w:p w:rsidR="009D6EE3" w:rsidRDefault="009D6EE3">
            <w:pPr>
              <w:pStyle w:val="ConsPlusNormal"/>
            </w:pPr>
          </w:p>
        </w:tc>
        <w:tc>
          <w:tcPr>
            <w:tcW w:w="850" w:type="dxa"/>
          </w:tcPr>
          <w:p w:rsidR="009D6EE3" w:rsidRDefault="009D6EE3">
            <w:pPr>
              <w:pStyle w:val="ConsPlusNormal"/>
            </w:pPr>
          </w:p>
        </w:tc>
        <w:tc>
          <w:tcPr>
            <w:tcW w:w="453" w:type="dxa"/>
          </w:tcPr>
          <w:p w:rsidR="009D6EE3" w:rsidRDefault="009D6EE3">
            <w:pPr>
              <w:pStyle w:val="ConsPlusNormal"/>
            </w:pPr>
          </w:p>
        </w:tc>
        <w:tc>
          <w:tcPr>
            <w:tcW w:w="566"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1020" w:type="dxa"/>
          </w:tcPr>
          <w:p w:rsidR="009D6EE3" w:rsidRDefault="009D6EE3">
            <w:pPr>
              <w:pStyle w:val="ConsPlusNormal"/>
            </w:pPr>
          </w:p>
        </w:tc>
        <w:tc>
          <w:tcPr>
            <w:tcW w:w="680" w:type="dxa"/>
          </w:tcPr>
          <w:p w:rsidR="009D6EE3" w:rsidRDefault="009D6EE3">
            <w:pPr>
              <w:pStyle w:val="ConsPlusNormal"/>
            </w:pPr>
          </w:p>
        </w:tc>
        <w:tc>
          <w:tcPr>
            <w:tcW w:w="1077" w:type="dxa"/>
            <w:tcBorders>
              <w:right w:val="nil"/>
            </w:tcBorders>
          </w:tcPr>
          <w:p w:rsidR="009D6EE3" w:rsidRDefault="009D6EE3">
            <w:pPr>
              <w:pStyle w:val="ConsPlusNormal"/>
            </w:pPr>
          </w:p>
        </w:tc>
      </w:tr>
      <w:tr w:rsidR="009D6EE3">
        <w:tc>
          <w:tcPr>
            <w:tcW w:w="907" w:type="dxa"/>
            <w:tcBorders>
              <w:left w:val="nil"/>
            </w:tcBorders>
          </w:tcPr>
          <w:p w:rsidR="009D6EE3" w:rsidRDefault="009D6EE3">
            <w:pPr>
              <w:pStyle w:val="ConsPlusNormal"/>
              <w:jc w:val="center"/>
            </w:pPr>
            <w:r>
              <w:t>Итого по Контрагенту</w:t>
            </w:r>
          </w:p>
        </w:tc>
        <w:tc>
          <w:tcPr>
            <w:tcW w:w="964" w:type="dxa"/>
          </w:tcPr>
          <w:p w:rsidR="009D6EE3" w:rsidRDefault="009D6EE3">
            <w:pPr>
              <w:pStyle w:val="ConsPlusNormal"/>
            </w:pPr>
          </w:p>
        </w:tc>
        <w:tc>
          <w:tcPr>
            <w:tcW w:w="453" w:type="dxa"/>
            <w:vAlign w:val="center"/>
          </w:tcPr>
          <w:p w:rsidR="009D6EE3" w:rsidRDefault="009D6EE3">
            <w:pPr>
              <w:pStyle w:val="ConsPlusNormal"/>
              <w:jc w:val="center"/>
            </w:pPr>
            <w:r>
              <w:t>x</w:t>
            </w:r>
          </w:p>
        </w:tc>
        <w:tc>
          <w:tcPr>
            <w:tcW w:w="566" w:type="dxa"/>
            <w:vAlign w:val="center"/>
          </w:tcPr>
          <w:p w:rsidR="009D6EE3" w:rsidRDefault="009D6EE3">
            <w:pPr>
              <w:pStyle w:val="ConsPlusNormal"/>
              <w:jc w:val="center"/>
            </w:pPr>
            <w:r>
              <w:t>x</w:t>
            </w:r>
          </w:p>
        </w:tc>
        <w:tc>
          <w:tcPr>
            <w:tcW w:w="340" w:type="dxa"/>
            <w:vAlign w:val="center"/>
          </w:tcPr>
          <w:p w:rsidR="009D6EE3" w:rsidRDefault="009D6EE3">
            <w:pPr>
              <w:pStyle w:val="ConsPlusNormal"/>
              <w:jc w:val="center"/>
            </w:pPr>
            <w:r>
              <w:t>x</w:t>
            </w:r>
          </w:p>
        </w:tc>
        <w:tc>
          <w:tcPr>
            <w:tcW w:w="566" w:type="dxa"/>
            <w:vAlign w:val="center"/>
          </w:tcPr>
          <w:p w:rsidR="009D6EE3" w:rsidRDefault="009D6EE3">
            <w:pPr>
              <w:pStyle w:val="ConsPlusNormal"/>
              <w:jc w:val="center"/>
            </w:pPr>
            <w:r>
              <w:t>x</w:t>
            </w:r>
          </w:p>
        </w:tc>
        <w:tc>
          <w:tcPr>
            <w:tcW w:w="963" w:type="dxa"/>
            <w:vAlign w:val="center"/>
          </w:tcPr>
          <w:p w:rsidR="009D6EE3" w:rsidRDefault="009D6EE3">
            <w:pPr>
              <w:pStyle w:val="ConsPlusNormal"/>
              <w:jc w:val="center"/>
            </w:pPr>
            <w:r>
              <w:t>x</w:t>
            </w:r>
          </w:p>
        </w:tc>
        <w:tc>
          <w:tcPr>
            <w:tcW w:w="1020" w:type="dxa"/>
            <w:vAlign w:val="center"/>
          </w:tcPr>
          <w:p w:rsidR="009D6EE3" w:rsidRDefault="009D6EE3">
            <w:pPr>
              <w:pStyle w:val="ConsPlusNormal"/>
              <w:jc w:val="center"/>
            </w:pPr>
            <w:r>
              <w:t>x</w:t>
            </w:r>
          </w:p>
        </w:tc>
        <w:tc>
          <w:tcPr>
            <w:tcW w:w="453" w:type="dxa"/>
            <w:vAlign w:val="center"/>
          </w:tcPr>
          <w:p w:rsidR="009D6EE3" w:rsidRDefault="009D6EE3">
            <w:pPr>
              <w:pStyle w:val="ConsPlusNormal"/>
              <w:jc w:val="center"/>
            </w:pPr>
            <w:r>
              <w:t>x</w:t>
            </w:r>
          </w:p>
        </w:tc>
        <w:tc>
          <w:tcPr>
            <w:tcW w:w="850" w:type="dxa"/>
            <w:vAlign w:val="center"/>
          </w:tcPr>
          <w:p w:rsidR="009D6EE3" w:rsidRDefault="009D6EE3">
            <w:pPr>
              <w:pStyle w:val="ConsPlusNormal"/>
              <w:jc w:val="center"/>
            </w:pPr>
            <w:r>
              <w:t>x</w:t>
            </w:r>
          </w:p>
        </w:tc>
        <w:tc>
          <w:tcPr>
            <w:tcW w:w="453" w:type="dxa"/>
            <w:vAlign w:val="center"/>
          </w:tcPr>
          <w:p w:rsidR="009D6EE3" w:rsidRDefault="009D6EE3">
            <w:pPr>
              <w:pStyle w:val="ConsPlusNormal"/>
              <w:jc w:val="center"/>
            </w:pPr>
            <w:r>
              <w:t>x</w:t>
            </w:r>
          </w:p>
        </w:tc>
        <w:tc>
          <w:tcPr>
            <w:tcW w:w="566" w:type="dxa"/>
            <w:vAlign w:val="center"/>
          </w:tcPr>
          <w:p w:rsidR="009D6EE3" w:rsidRDefault="009D6EE3">
            <w:pPr>
              <w:pStyle w:val="ConsPlusNormal"/>
              <w:jc w:val="center"/>
            </w:pPr>
            <w:r>
              <w:t>643</w:t>
            </w:r>
          </w:p>
        </w:tc>
        <w:tc>
          <w:tcPr>
            <w:tcW w:w="680" w:type="dxa"/>
            <w:vAlign w:val="center"/>
          </w:tcPr>
          <w:p w:rsidR="009D6EE3" w:rsidRDefault="009D6EE3">
            <w:pPr>
              <w:pStyle w:val="ConsPlusNormal"/>
              <w:jc w:val="center"/>
            </w:pPr>
            <w:r>
              <w:t>x</w:t>
            </w:r>
          </w:p>
        </w:tc>
        <w:tc>
          <w:tcPr>
            <w:tcW w:w="737" w:type="dxa"/>
            <w:vAlign w:val="center"/>
          </w:tcPr>
          <w:p w:rsidR="009D6EE3" w:rsidRDefault="009D6EE3">
            <w:pPr>
              <w:pStyle w:val="ConsPlusNormal"/>
            </w:pPr>
          </w:p>
        </w:tc>
        <w:tc>
          <w:tcPr>
            <w:tcW w:w="3514" w:type="dxa"/>
            <w:gridSpan w:val="4"/>
            <w:vMerge w:val="restart"/>
            <w:tcBorders>
              <w:left w:val="nil"/>
              <w:bottom w:val="nil"/>
              <w:right w:val="nil"/>
            </w:tcBorders>
          </w:tcPr>
          <w:p w:rsidR="009D6EE3" w:rsidRDefault="009D6EE3">
            <w:pPr>
              <w:pStyle w:val="ConsPlusNormal"/>
            </w:pPr>
          </w:p>
        </w:tc>
      </w:tr>
      <w:tr w:rsidR="009D6EE3">
        <w:tblPrEx>
          <w:tblBorders>
            <w:insideV w:val="nil"/>
          </w:tblBorders>
        </w:tblPrEx>
        <w:tc>
          <w:tcPr>
            <w:tcW w:w="7535" w:type="dxa"/>
            <w:gridSpan w:val="11"/>
            <w:tcBorders>
              <w:bottom w:val="nil"/>
            </w:tcBorders>
            <w:vAlign w:val="center"/>
          </w:tcPr>
          <w:p w:rsidR="009D6EE3" w:rsidRDefault="009D6EE3">
            <w:pPr>
              <w:pStyle w:val="ConsPlusNormal"/>
            </w:pPr>
          </w:p>
        </w:tc>
        <w:tc>
          <w:tcPr>
            <w:tcW w:w="566" w:type="dxa"/>
            <w:vAlign w:val="center"/>
          </w:tcPr>
          <w:p w:rsidR="009D6EE3" w:rsidRDefault="009D6EE3">
            <w:pPr>
              <w:pStyle w:val="ConsPlusNormal"/>
            </w:pPr>
          </w:p>
        </w:tc>
        <w:tc>
          <w:tcPr>
            <w:tcW w:w="680" w:type="dxa"/>
            <w:vAlign w:val="center"/>
          </w:tcPr>
          <w:p w:rsidR="009D6EE3" w:rsidRDefault="009D6EE3">
            <w:pPr>
              <w:pStyle w:val="ConsPlusNormal"/>
            </w:pPr>
          </w:p>
        </w:tc>
        <w:tc>
          <w:tcPr>
            <w:tcW w:w="737" w:type="dxa"/>
            <w:vAlign w:val="center"/>
          </w:tcPr>
          <w:p w:rsidR="009D6EE3" w:rsidRDefault="009D6EE3">
            <w:pPr>
              <w:pStyle w:val="ConsPlusNormal"/>
            </w:pPr>
          </w:p>
        </w:tc>
        <w:tc>
          <w:tcPr>
            <w:tcW w:w="3514" w:type="dxa"/>
            <w:gridSpan w:val="4"/>
            <w:vMerge/>
            <w:tcBorders>
              <w:bottom w:val="nil"/>
            </w:tcBorders>
          </w:tcPr>
          <w:p w:rsidR="009D6EE3" w:rsidRDefault="009D6EE3">
            <w:pPr>
              <w:pStyle w:val="ConsPlusNormal"/>
            </w:pPr>
          </w:p>
        </w:tc>
      </w:tr>
      <w:tr w:rsidR="009D6EE3">
        <w:tc>
          <w:tcPr>
            <w:tcW w:w="7535" w:type="dxa"/>
            <w:gridSpan w:val="11"/>
            <w:tcBorders>
              <w:top w:val="nil"/>
              <w:left w:val="nil"/>
              <w:bottom w:val="nil"/>
            </w:tcBorders>
          </w:tcPr>
          <w:p w:rsidR="009D6EE3" w:rsidRDefault="009D6EE3">
            <w:pPr>
              <w:pStyle w:val="ConsPlusNormal"/>
              <w:jc w:val="right"/>
            </w:pPr>
            <w:r>
              <w:t>Итого по группе учета</w:t>
            </w:r>
          </w:p>
        </w:tc>
        <w:tc>
          <w:tcPr>
            <w:tcW w:w="566" w:type="dxa"/>
            <w:vAlign w:val="center"/>
          </w:tcPr>
          <w:p w:rsidR="009D6EE3" w:rsidRDefault="009D6EE3">
            <w:pPr>
              <w:pStyle w:val="ConsPlusNormal"/>
              <w:jc w:val="center"/>
            </w:pPr>
            <w:r>
              <w:t>643</w:t>
            </w:r>
          </w:p>
        </w:tc>
        <w:tc>
          <w:tcPr>
            <w:tcW w:w="680" w:type="dxa"/>
            <w:vAlign w:val="center"/>
          </w:tcPr>
          <w:p w:rsidR="009D6EE3" w:rsidRDefault="009D6EE3">
            <w:pPr>
              <w:pStyle w:val="ConsPlusNormal"/>
              <w:jc w:val="center"/>
            </w:pPr>
            <w:r>
              <w:t>x</w:t>
            </w:r>
          </w:p>
        </w:tc>
        <w:tc>
          <w:tcPr>
            <w:tcW w:w="737" w:type="dxa"/>
            <w:vAlign w:val="center"/>
          </w:tcPr>
          <w:p w:rsidR="009D6EE3" w:rsidRDefault="009D6EE3">
            <w:pPr>
              <w:pStyle w:val="ConsPlusNormal"/>
            </w:pPr>
          </w:p>
        </w:tc>
        <w:tc>
          <w:tcPr>
            <w:tcW w:w="3514" w:type="dxa"/>
            <w:gridSpan w:val="4"/>
            <w:vMerge/>
            <w:tcBorders>
              <w:left w:val="nil"/>
              <w:bottom w:val="nil"/>
              <w:right w:val="nil"/>
            </w:tcBorders>
          </w:tcPr>
          <w:p w:rsidR="009D6EE3" w:rsidRDefault="009D6EE3">
            <w:pPr>
              <w:pStyle w:val="ConsPlusNormal"/>
            </w:pPr>
          </w:p>
        </w:tc>
      </w:tr>
      <w:tr w:rsidR="009D6EE3">
        <w:tblPrEx>
          <w:tblBorders>
            <w:insideV w:val="nil"/>
          </w:tblBorders>
        </w:tblPrEx>
        <w:tc>
          <w:tcPr>
            <w:tcW w:w="7535" w:type="dxa"/>
            <w:gridSpan w:val="11"/>
            <w:tcBorders>
              <w:top w:val="nil"/>
              <w:bottom w:val="nil"/>
            </w:tcBorders>
          </w:tcPr>
          <w:p w:rsidR="009D6EE3" w:rsidRDefault="009D6EE3">
            <w:pPr>
              <w:pStyle w:val="ConsPlusNormal"/>
            </w:pPr>
          </w:p>
        </w:tc>
        <w:tc>
          <w:tcPr>
            <w:tcW w:w="566" w:type="dxa"/>
            <w:vAlign w:val="center"/>
          </w:tcPr>
          <w:p w:rsidR="009D6EE3" w:rsidRDefault="009D6EE3">
            <w:pPr>
              <w:pStyle w:val="ConsPlusNormal"/>
            </w:pPr>
          </w:p>
        </w:tc>
        <w:tc>
          <w:tcPr>
            <w:tcW w:w="680" w:type="dxa"/>
            <w:vAlign w:val="center"/>
          </w:tcPr>
          <w:p w:rsidR="009D6EE3" w:rsidRDefault="009D6EE3">
            <w:pPr>
              <w:pStyle w:val="ConsPlusNormal"/>
            </w:pPr>
          </w:p>
        </w:tc>
        <w:tc>
          <w:tcPr>
            <w:tcW w:w="737" w:type="dxa"/>
            <w:vAlign w:val="center"/>
          </w:tcPr>
          <w:p w:rsidR="009D6EE3" w:rsidRDefault="009D6EE3">
            <w:pPr>
              <w:pStyle w:val="ConsPlusNormal"/>
            </w:pPr>
          </w:p>
        </w:tc>
        <w:tc>
          <w:tcPr>
            <w:tcW w:w="3514" w:type="dxa"/>
            <w:gridSpan w:val="4"/>
            <w:vMerge/>
            <w:tcBorders>
              <w:bottom w:val="nil"/>
            </w:tcBorders>
          </w:tcPr>
          <w:p w:rsidR="009D6EE3" w:rsidRDefault="009D6EE3">
            <w:pPr>
              <w:pStyle w:val="ConsPlusNormal"/>
            </w:pPr>
          </w:p>
        </w:tc>
      </w:tr>
      <w:tr w:rsidR="009D6EE3">
        <w:tc>
          <w:tcPr>
            <w:tcW w:w="7535" w:type="dxa"/>
            <w:gridSpan w:val="11"/>
            <w:tcBorders>
              <w:top w:val="nil"/>
              <w:left w:val="nil"/>
              <w:bottom w:val="nil"/>
            </w:tcBorders>
          </w:tcPr>
          <w:p w:rsidR="009D6EE3" w:rsidRDefault="009D6EE3">
            <w:pPr>
              <w:pStyle w:val="ConsPlusNormal"/>
              <w:jc w:val="right"/>
            </w:pPr>
            <w:r>
              <w:t>Всего задолженности</w:t>
            </w:r>
          </w:p>
        </w:tc>
        <w:tc>
          <w:tcPr>
            <w:tcW w:w="566" w:type="dxa"/>
            <w:vAlign w:val="center"/>
          </w:tcPr>
          <w:p w:rsidR="009D6EE3" w:rsidRDefault="009D6EE3">
            <w:pPr>
              <w:pStyle w:val="ConsPlusNormal"/>
              <w:jc w:val="center"/>
            </w:pPr>
            <w:r>
              <w:t>643</w:t>
            </w:r>
          </w:p>
        </w:tc>
        <w:tc>
          <w:tcPr>
            <w:tcW w:w="680" w:type="dxa"/>
            <w:vAlign w:val="center"/>
          </w:tcPr>
          <w:p w:rsidR="009D6EE3" w:rsidRDefault="009D6EE3">
            <w:pPr>
              <w:pStyle w:val="ConsPlusNormal"/>
              <w:jc w:val="center"/>
            </w:pPr>
            <w:r>
              <w:t>x</w:t>
            </w:r>
          </w:p>
        </w:tc>
        <w:tc>
          <w:tcPr>
            <w:tcW w:w="737" w:type="dxa"/>
          </w:tcPr>
          <w:p w:rsidR="009D6EE3" w:rsidRDefault="009D6EE3">
            <w:pPr>
              <w:pStyle w:val="ConsPlusNormal"/>
            </w:pPr>
          </w:p>
        </w:tc>
        <w:tc>
          <w:tcPr>
            <w:tcW w:w="3514" w:type="dxa"/>
            <w:gridSpan w:val="4"/>
            <w:vMerge/>
            <w:tcBorders>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0510437 с. 2</w:t>
      </w:r>
    </w:p>
    <w:p w:rsidR="009D6EE3" w:rsidRDefault="009D6EE3">
      <w:pPr>
        <w:pStyle w:val="ConsPlusNormal"/>
        <w:jc w:val="both"/>
      </w:pPr>
    </w:p>
    <w:p w:rsidR="009D6EE3" w:rsidRDefault="009D6EE3">
      <w:pPr>
        <w:pStyle w:val="ConsPlusNormal"/>
        <w:jc w:val="both"/>
        <w:outlineLvl w:val="2"/>
      </w:pPr>
      <w:bookmarkStart w:id="212" w:name="P2516"/>
      <w:bookmarkEnd w:id="212"/>
      <w:r>
        <w:t>2. Сведения о кредиторской задолженности по возвратам переплат доходов (источников финансирования дефицита)</w:t>
      </w:r>
    </w:p>
    <w:p w:rsidR="009D6EE3" w:rsidRDefault="009D6EE3">
      <w:pPr>
        <w:pStyle w:val="ConsPlusNormal"/>
        <w:jc w:val="both"/>
      </w:pPr>
    </w:p>
    <w:p w:rsidR="009D6EE3" w:rsidRDefault="009D6EE3">
      <w:pPr>
        <w:pStyle w:val="ConsPlusNormal"/>
        <w:jc w:val="both"/>
        <w:outlineLvl w:val="3"/>
      </w:pPr>
      <w:r>
        <w:t xml:space="preserve">2.1. Группа учета </w:t>
      </w:r>
      <w:hyperlink w:anchor="P2644">
        <w:r>
          <w:rPr>
            <w:color w:val="0000FF"/>
          </w:rPr>
          <w:t>&lt;*&gt;</w:t>
        </w:r>
      </w:hyperlink>
      <w:r>
        <w:t xml:space="preserve"> __________________________</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340"/>
        <w:gridCol w:w="566"/>
        <w:gridCol w:w="340"/>
        <w:gridCol w:w="566"/>
        <w:gridCol w:w="963"/>
        <w:gridCol w:w="1020"/>
        <w:gridCol w:w="453"/>
        <w:gridCol w:w="850"/>
        <w:gridCol w:w="453"/>
        <w:gridCol w:w="566"/>
        <w:gridCol w:w="680"/>
        <w:gridCol w:w="737"/>
        <w:gridCol w:w="737"/>
        <w:gridCol w:w="1020"/>
        <w:gridCol w:w="680"/>
        <w:gridCol w:w="1077"/>
      </w:tblGrid>
      <w:tr w:rsidR="009D6EE3">
        <w:tc>
          <w:tcPr>
            <w:tcW w:w="1984" w:type="dxa"/>
            <w:gridSpan w:val="2"/>
            <w:vMerge w:val="restart"/>
            <w:tcBorders>
              <w:left w:val="nil"/>
            </w:tcBorders>
          </w:tcPr>
          <w:p w:rsidR="009D6EE3" w:rsidRDefault="009D6EE3">
            <w:pPr>
              <w:pStyle w:val="ConsPlusNormal"/>
              <w:jc w:val="center"/>
            </w:pPr>
            <w:r>
              <w:t>Контрагент (кредитор)</w:t>
            </w:r>
          </w:p>
        </w:tc>
        <w:tc>
          <w:tcPr>
            <w:tcW w:w="340" w:type="dxa"/>
            <w:vMerge w:val="restart"/>
          </w:tcPr>
          <w:p w:rsidR="009D6EE3" w:rsidRDefault="009D6EE3">
            <w:pPr>
              <w:pStyle w:val="ConsPlusNormal"/>
              <w:jc w:val="center"/>
            </w:pPr>
            <w:r>
              <w:t>Код строки</w:t>
            </w:r>
          </w:p>
        </w:tc>
        <w:tc>
          <w:tcPr>
            <w:tcW w:w="1472" w:type="dxa"/>
            <w:gridSpan w:val="3"/>
            <w:vMerge w:val="restart"/>
          </w:tcPr>
          <w:p w:rsidR="009D6EE3" w:rsidRDefault="009D6EE3">
            <w:pPr>
              <w:pStyle w:val="ConsPlusNormal"/>
              <w:jc w:val="center"/>
            </w:pPr>
            <w:r>
              <w:t>Документ-основание возникновения задолженности</w:t>
            </w:r>
          </w:p>
        </w:tc>
        <w:tc>
          <w:tcPr>
            <w:tcW w:w="5722" w:type="dxa"/>
            <w:gridSpan w:val="8"/>
          </w:tcPr>
          <w:p w:rsidR="009D6EE3" w:rsidRDefault="009D6EE3">
            <w:pPr>
              <w:pStyle w:val="ConsPlusNormal"/>
              <w:jc w:val="center"/>
            </w:pPr>
            <w:r>
              <w:t>Задолженность</w:t>
            </w:r>
          </w:p>
        </w:tc>
        <w:tc>
          <w:tcPr>
            <w:tcW w:w="3514" w:type="dxa"/>
            <w:gridSpan w:val="4"/>
            <w:tcBorders>
              <w:right w:val="nil"/>
            </w:tcBorders>
          </w:tcPr>
          <w:p w:rsidR="009D6EE3" w:rsidRDefault="009D6EE3">
            <w:pPr>
              <w:pStyle w:val="ConsPlusNormal"/>
              <w:jc w:val="center"/>
            </w:pPr>
            <w:r>
              <w:t>Заключение комиссии</w:t>
            </w:r>
          </w:p>
        </w:tc>
      </w:tr>
      <w:tr w:rsidR="009D6EE3">
        <w:tc>
          <w:tcPr>
            <w:tcW w:w="1984" w:type="dxa"/>
            <w:gridSpan w:val="2"/>
            <w:vMerge/>
            <w:tcBorders>
              <w:left w:val="nil"/>
            </w:tcBorders>
          </w:tcPr>
          <w:p w:rsidR="009D6EE3" w:rsidRDefault="009D6EE3">
            <w:pPr>
              <w:pStyle w:val="ConsPlusNormal"/>
            </w:pPr>
          </w:p>
        </w:tc>
        <w:tc>
          <w:tcPr>
            <w:tcW w:w="340" w:type="dxa"/>
            <w:vMerge/>
          </w:tcPr>
          <w:p w:rsidR="009D6EE3" w:rsidRDefault="009D6EE3">
            <w:pPr>
              <w:pStyle w:val="ConsPlusNormal"/>
            </w:pPr>
          </w:p>
        </w:tc>
        <w:tc>
          <w:tcPr>
            <w:tcW w:w="1472" w:type="dxa"/>
            <w:gridSpan w:val="3"/>
            <w:vMerge/>
          </w:tcPr>
          <w:p w:rsidR="009D6EE3" w:rsidRDefault="009D6EE3">
            <w:pPr>
              <w:pStyle w:val="ConsPlusNormal"/>
            </w:pPr>
          </w:p>
        </w:tc>
        <w:tc>
          <w:tcPr>
            <w:tcW w:w="963" w:type="dxa"/>
            <w:vMerge w:val="restart"/>
          </w:tcPr>
          <w:p w:rsidR="009D6EE3" w:rsidRDefault="009D6EE3">
            <w:pPr>
              <w:pStyle w:val="ConsPlusNormal"/>
              <w:jc w:val="center"/>
            </w:pPr>
            <w:r>
              <w:t>идентификационный номер расчетов по доходам (УИН)</w:t>
            </w:r>
          </w:p>
        </w:tc>
        <w:tc>
          <w:tcPr>
            <w:tcW w:w="1020" w:type="dxa"/>
            <w:vMerge w:val="restart"/>
          </w:tcPr>
          <w:p w:rsidR="009D6EE3" w:rsidRDefault="009D6EE3">
            <w:pPr>
              <w:pStyle w:val="ConsPlusNormal"/>
              <w:jc w:val="center"/>
            </w:pPr>
            <w:r>
              <w:t>номер счета</w:t>
            </w:r>
          </w:p>
        </w:tc>
        <w:tc>
          <w:tcPr>
            <w:tcW w:w="1756" w:type="dxa"/>
            <w:gridSpan w:val="3"/>
          </w:tcPr>
          <w:p w:rsidR="009D6EE3" w:rsidRDefault="009D6EE3">
            <w:pPr>
              <w:pStyle w:val="ConsPlusNormal"/>
              <w:jc w:val="center"/>
            </w:pPr>
            <w:r>
              <w:t>аналитические признаки</w:t>
            </w:r>
          </w:p>
        </w:tc>
        <w:tc>
          <w:tcPr>
            <w:tcW w:w="566" w:type="dxa"/>
            <w:vMerge w:val="restart"/>
          </w:tcPr>
          <w:p w:rsidR="009D6EE3" w:rsidRDefault="009D6EE3">
            <w:pPr>
              <w:pStyle w:val="ConsPlusNormal"/>
              <w:jc w:val="center"/>
            </w:pPr>
            <w:r>
              <w:t xml:space="preserve">код валюты по </w:t>
            </w:r>
            <w:hyperlink r:id="rId77">
              <w:r>
                <w:rPr>
                  <w:color w:val="0000FF"/>
                </w:rPr>
                <w:t>ОКВ</w:t>
              </w:r>
            </w:hyperlink>
          </w:p>
        </w:tc>
        <w:tc>
          <w:tcPr>
            <w:tcW w:w="680" w:type="dxa"/>
            <w:vMerge w:val="restart"/>
          </w:tcPr>
          <w:p w:rsidR="009D6EE3" w:rsidRDefault="009D6EE3">
            <w:pPr>
              <w:pStyle w:val="ConsPlusNormal"/>
              <w:jc w:val="center"/>
            </w:pPr>
            <w:r>
              <w:t>сумма в иностранной валюте</w:t>
            </w:r>
          </w:p>
        </w:tc>
        <w:tc>
          <w:tcPr>
            <w:tcW w:w="737" w:type="dxa"/>
            <w:vMerge w:val="restart"/>
          </w:tcPr>
          <w:p w:rsidR="009D6EE3" w:rsidRDefault="009D6EE3">
            <w:pPr>
              <w:pStyle w:val="ConsPlusNormal"/>
              <w:jc w:val="center"/>
            </w:pPr>
            <w:r>
              <w:t>сумма в рублях (рублевом эквиваленте)</w:t>
            </w:r>
          </w:p>
        </w:tc>
        <w:tc>
          <w:tcPr>
            <w:tcW w:w="737" w:type="dxa"/>
            <w:vMerge w:val="restart"/>
          </w:tcPr>
          <w:p w:rsidR="009D6EE3" w:rsidRDefault="009D6EE3">
            <w:pPr>
              <w:pStyle w:val="ConsPlusNormal"/>
              <w:jc w:val="center"/>
            </w:pPr>
            <w:r>
              <w:t>дата завершения срока наблюдения</w:t>
            </w:r>
          </w:p>
        </w:tc>
        <w:tc>
          <w:tcPr>
            <w:tcW w:w="1020" w:type="dxa"/>
            <w:vMerge w:val="restart"/>
          </w:tcPr>
          <w:p w:rsidR="009D6EE3" w:rsidRDefault="009D6EE3">
            <w:pPr>
              <w:pStyle w:val="ConsPlusNormal"/>
              <w:jc w:val="center"/>
            </w:pPr>
            <w:r>
              <w:t>резолюция Комиссии</w:t>
            </w:r>
          </w:p>
        </w:tc>
        <w:tc>
          <w:tcPr>
            <w:tcW w:w="680" w:type="dxa"/>
            <w:vMerge w:val="restart"/>
          </w:tcPr>
          <w:p w:rsidR="009D6EE3" w:rsidRDefault="009D6EE3">
            <w:pPr>
              <w:pStyle w:val="ConsPlusNormal"/>
              <w:jc w:val="center"/>
            </w:pPr>
            <w:r>
              <w:t>итог голосования Комисии "за", %</w:t>
            </w:r>
          </w:p>
        </w:tc>
        <w:tc>
          <w:tcPr>
            <w:tcW w:w="1077" w:type="dxa"/>
            <w:vMerge w:val="restart"/>
            <w:tcBorders>
              <w:right w:val="nil"/>
            </w:tcBorders>
          </w:tcPr>
          <w:p w:rsidR="009D6EE3" w:rsidRDefault="009D6EE3">
            <w:pPr>
              <w:pStyle w:val="ConsPlusNormal"/>
              <w:jc w:val="center"/>
            </w:pPr>
            <w:r>
              <w:t>решение по итогу голосования Комиссии (снято с обсуждения)</w:t>
            </w:r>
          </w:p>
        </w:tc>
      </w:tr>
      <w:tr w:rsidR="009D6EE3">
        <w:tc>
          <w:tcPr>
            <w:tcW w:w="907" w:type="dxa"/>
            <w:tcBorders>
              <w:left w:val="nil"/>
            </w:tcBorders>
          </w:tcPr>
          <w:p w:rsidR="009D6EE3" w:rsidRDefault="009D6EE3">
            <w:pPr>
              <w:pStyle w:val="ConsPlusNormal"/>
              <w:jc w:val="center"/>
            </w:pPr>
            <w:r>
              <w:t>идентификатор</w:t>
            </w:r>
          </w:p>
        </w:tc>
        <w:tc>
          <w:tcPr>
            <w:tcW w:w="1077" w:type="dxa"/>
          </w:tcPr>
          <w:p w:rsidR="009D6EE3" w:rsidRDefault="009D6EE3">
            <w:pPr>
              <w:pStyle w:val="ConsPlusNormal"/>
              <w:jc w:val="center"/>
            </w:pPr>
            <w:r>
              <w:t>наименование</w:t>
            </w:r>
          </w:p>
        </w:tc>
        <w:tc>
          <w:tcPr>
            <w:tcW w:w="340" w:type="dxa"/>
            <w:vMerge/>
          </w:tcPr>
          <w:p w:rsidR="009D6EE3" w:rsidRDefault="009D6EE3">
            <w:pPr>
              <w:pStyle w:val="ConsPlusNormal"/>
            </w:pPr>
          </w:p>
        </w:tc>
        <w:tc>
          <w:tcPr>
            <w:tcW w:w="566" w:type="dxa"/>
          </w:tcPr>
          <w:p w:rsidR="009D6EE3" w:rsidRDefault="009D6EE3">
            <w:pPr>
              <w:pStyle w:val="ConsPlusNormal"/>
              <w:jc w:val="center"/>
            </w:pPr>
            <w:r>
              <w:t>наименование</w:t>
            </w:r>
          </w:p>
        </w:tc>
        <w:tc>
          <w:tcPr>
            <w:tcW w:w="340" w:type="dxa"/>
          </w:tcPr>
          <w:p w:rsidR="009D6EE3" w:rsidRDefault="009D6EE3">
            <w:pPr>
              <w:pStyle w:val="ConsPlusNormal"/>
              <w:jc w:val="center"/>
            </w:pPr>
            <w:r>
              <w:t>номер</w:t>
            </w:r>
          </w:p>
        </w:tc>
        <w:tc>
          <w:tcPr>
            <w:tcW w:w="566" w:type="dxa"/>
          </w:tcPr>
          <w:p w:rsidR="009D6EE3" w:rsidRDefault="009D6EE3">
            <w:pPr>
              <w:pStyle w:val="ConsPlusNormal"/>
              <w:jc w:val="center"/>
            </w:pPr>
            <w:r>
              <w:t>дата</w:t>
            </w:r>
          </w:p>
        </w:tc>
        <w:tc>
          <w:tcPr>
            <w:tcW w:w="963" w:type="dxa"/>
            <w:vMerge/>
          </w:tcPr>
          <w:p w:rsidR="009D6EE3" w:rsidRDefault="009D6EE3">
            <w:pPr>
              <w:pStyle w:val="ConsPlusNormal"/>
            </w:pPr>
          </w:p>
        </w:tc>
        <w:tc>
          <w:tcPr>
            <w:tcW w:w="1020" w:type="dxa"/>
            <w:vMerge/>
          </w:tcPr>
          <w:p w:rsidR="009D6EE3" w:rsidRDefault="009D6EE3">
            <w:pPr>
              <w:pStyle w:val="ConsPlusNormal"/>
            </w:pPr>
          </w:p>
        </w:tc>
        <w:tc>
          <w:tcPr>
            <w:tcW w:w="453" w:type="dxa"/>
          </w:tcPr>
          <w:p w:rsidR="009D6EE3" w:rsidRDefault="009D6EE3">
            <w:pPr>
              <w:pStyle w:val="ConsPlusNormal"/>
              <w:jc w:val="center"/>
            </w:pPr>
            <w:r>
              <w:t>КФО</w:t>
            </w:r>
          </w:p>
        </w:tc>
        <w:tc>
          <w:tcPr>
            <w:tcW w:w="850" w:type="dxa"/>
          </w:tcPr>
          <w:p w:rsidR="009D6EE3" w:rsidRDefault="009D6EE3">
            <w:pPr>
              <w:pStyle w:val="ConsPlusNormal"/>
              <w:jc w:val="center"/>
            </w:pPr>
            <w:r>
              <w:t>код выплаты по БК</w:t>
            </w:r>
          </w:p>
        </w:tc>
        <w:tc>
          <w:tcPr>
            <w:tcW w:w="453" w:type="dxa"/>
          </w:tcPr>
          <w:p w:rsidR="009D6EE3" w:rsidRDefault="009D6EE3">
            <w:pPr>
              <w:pStyle w:val="ConsPlusNormal"/>
              <w:jc w:val="center"/>
            </w:pPr>
            <w:r>
              <w:t>код КОСГУ</w:t>
            </w:r>
          </w:p>
        </w:tc>
        <w:tc>
          <w:tcPr>
            <w:tcW w:w="566" w:type="dxa"/>
            <w:vMerge/>
          </w:tcPr>
          <w:p w:rsidR="009D6EE3" w:rsidRDefault="009D6EE3">
            <w:pPr>
              <w:pStyle w:val="ConsPlusNormal"/>
            </w:pPr>
          </w:p>
        </w:tc>
        <w:tc>
          <w:tcPr>
            <w:tcW w:w="680" w:type="dxa"/>
            <w:vMerge/>
          </w:tcPr>
          <w:p w:rsidR="009D6EE3" w:rsidRDefault="009D6EE3">
            <w:pPr>
              <w:pStyle w:val="ConsPlusNormal"/>
            </w:pPr>
          </w:p>
        </w:tc>
        <w:tc>
          <w:tcPr>
            <w:tcW w:w="737" w:type="dxa"/>
            <w:vMerge/>
          </w:tcPr>
          <w:p w:rsidR="009D6EE3" w:rsidRDefault="009D6EE3">
            <w:pPr>
              <w:pStyle w:val="ConsPlusNormal"/>
            </w:pPr>
          </w:p>
        </w:tc>
        <w:tc>
          <w:tcPr>
            <w:tcW w:w="737" w:type="dxa"/>
            <w:vMerge/>
          </w:tcPr>
          <w:p w:rsidR="009D6EE3" w:rsidRDefault="009D6EE3">
            <w:pPr>
              <w:pStyle w:val="ConsPlusNormal"/>
            </w:pPr>
          </w:p>
        </w:tc>
        <w:tc>
          <w:tcPr>
            <w:tcW w:w="1020" w:type="dxa"/>
            <w:vMerge/>
          </w:tcPr>
          <w:p w:rsidR="009D6EE3" w:rsidRDefault="009D6EE3">
            <w:pPr>
              <w:pStyle w:val="ConsPlusNormal"/>
            </w:pPr>
          </w:p>
        </w:tc>
        <w:tc>
          <w:tcPr>
            <w:tcW w:w="680" w:type="dxa"/>
            <w:vMerge/>
          </w:tcPr>
          <w:p w:rsidR="009D6EE3" w:rsidRDefault="009D6EE3">
            <w:pPr>
              <w:pStyle w:val="ConsPlusNormal"/>
            </w:pPr>
          </w:p>
        </w:tc>
        <w:tc>
          <w:tcPr>
            <w:tcW w:w="1077" w:type="dxa"/>
            <w:vMerge/>
            <w:tcBorders>
              <w:right w:val="nil"/>
            </w:tcBorders>
          </w:tcPr>
          <w:p w:rsidR="009D6EE3" w:rsidRDefault="009D6EE3">
            <w:pPr>
              <w:pStyle w:val="ConsPlusNormal"/>
            </w:pPr>
          </w:p>
        </w:tc>
      </w:tr>
      <w:tr w:rsidR="009D6EE3">
        <w:tc>
          <w:tcPr>
            <w:tcW w:w="907" w:type="dxa"/>
            <w:tcBorders>
              <w:left w:val="nil"/>
            </w:tcBorders>
          </w:tcPr>
          <w:p w:rsidR="009D6EE3" w:rsidRDefault="009D6EE3">
            <w:pPr>
              <w:pStyle w:val="ConsPlusNormal"/>
              <w:jc w:val="center"/>
            </w:pPr>
            <w:r>
              <w:t>1</w:t>
            </w:r>
          </w:p>
        </w:tc>
        <w:tc>
          <w:tcPr>
            <w:tcW w:w="1077" w:type="dxa"/>
          </w:tcPr>
          <w:p w:rsidR="009D6EE3" w:rsidRDefault="009D6EE3">
            <w:pPr>
              <w:pStyle w:val="ConsPlusNormal"/>
              <w:jc w:val="center"/>
            </w:pPr>
            <w:r>
              <w:t>2</w:t>
            </w:r>
          </w:p>
        </w:tc>
        <w:tc>
          <w:tcPr>
            <w:tcW w:w="340" w:type="dxa"/>
          </w:tcPr>
          <w:p w:rsidR="009D6EE3" w:rsidRDefault="009D6EE3">
            <w:pPr>
              <w:pStyle w:val="ConsPlusNormal"/>
              <w:jc w:val="center"/>
            </w:pPr>
            <w:r>
              <w:t>3</w:t>
            </w:r>
          </w:p>
        </w:tc>
        <w:tc>
          <w:tcPr>
            <w:tcW w:w="566" w:type="dxa"/>
          </w:tcPr>
          <w:p w:rsidR="009D6EE3" w:rsidRDefault="009D6EE3">
            <w:pPr>
              <w:pStyle w:val="ConsPlusNormal"/>
              <w:jc w:val="center"/>
            </w:pPr>
            <w:bookmarkStart w:id="213" w:name="P2546"/>
            <w:bookmarkEnd w:id="213"/>
            <w:r>
              <w:t>4</w:t>
            </w:r>
          </w:p>
        </w:tc>
        <w:tc>
          <w:tcPr>
            <w:tcW w:w="340" w:type="dxa"/>
          </w:tcPr>
          <w:p w:rsidR="009D6EE3" w:rsidRDefault="009D6EE3">
            <w:pPr>
              <w:pStyle w:val="ConsPlusNormal"/>
              <w:jc w:val="center"/>
            </w:pPr>
            <w:r>
              <w:t>5</w:t>
            </w:r>
          </w:p>
        </w:tc>
        <w:tc>
          <w:tcPr>
            <w:tcW w:w="566" w:type="dxa"/>
          </w:tcPr>
          <w:p w:rsidR="009D6EE3" w:rsidRDefault="009D6EE3">
            <w:pPr>
              <w:pStyle w:val="ConsPlusNormal"/>
              <w:jc w:val="center"/>
            </w:pPr>
            <w:bookmarkStart w:id="214" w:name="P2548"/>
            <w:bookmarkEnd w:id="214"/>
            <w:r>
              <w:t>6</w:t>
            </w:r>
          </w:p>
        </w:tc>
        <w:tc>
          <w:tcPr>
            <w:tcW w:w="963" w:type="dxa"/>
          </w:tcPr>
          <w:p w:rsidR="009D6EE3" w:rsidRDefault="009D6EE3">
            <w:pPr>
              <w:pStyle w:val="ConsPlusNormal"/>
              <w:jc w:val="center"/>
            </w:pPr>
            <w:bookmarkStart w:id="215" w:name="P2549"/>
            <w:bookmarkEnd w:id="215"/>
            <w:r>
              <w:t>7</w:t>
            </w:r>
          </w:p>
        </w:tc>
        <w:tc>
          <w:tcPr>
            <w:tcW w:w="1020" w:type="dxa"/>
          </w:tcPr>
          <w:p w:rsidR="009D6EE3" w:rsidRDefault="009D6EE3">
            <w:pPr>
              <w:pStyle w:val="ConsPlusNormal"/>
              <w:jc w:val="center"/>
            </w:pPr>
            <w:bookmarkStart w:id="216" w:name="P2550"/>
            <w:bookmarkEnd w:id="216"/>
            <w:r>
              <w:t>8</w:t>
            </w:r>
          </w:p>
        </w:tc>
        <w:tc>
          <w:tcPr>
            <w:tcW w:w="453" w:type="dxa"/>
          </w:tcPr>
          <w:p w:rsidR="009D6EE3" w:rsidRDefault="009D6EE3">
            <w:pPr>
              <w:pStyle w:val="ConsPlusNormal"/>
              <w:jc w:val="center"/>
            </w:pPr>
            <w:r>
              <w:t>9</w:t>
            </w:r>
          </w:p>
        </w:tc>
        <w:tc>
          <w:tcPr>
            <w:tcW w:w="850" w:type="dxa"/>
          </w:tcPr>
          <w:p w:rsidR="009D6EE3" w:rsidRDefault="009D6EE3">
            <w:pPr>
              <w:pStyle w:val="ConsPlusNormal"/>
              <w:jc w:val="center"/>
            </w:pPr>
            <w:r>
              <w:t>10</w:t>
            </w:r>
          </w:p>
        </w:tc>
        <w:tc>
          <w:tcPr>
            <w:tcW w:w="453" w:type="dxa"/>
          </w:tcPr>
          <w:p w:rsidR="009D6EE3" w:rsidRDefault="009D6EE3">
            <w:pPr>
              <w:pStyle w:val="ConsPlusNormal"/>
              <w:jc w:val="center"/>
            </w:pPr>
            <w:r>
              <w:t>11</w:t>
            </w:r>
          </w:p>
        </w:tc>
        <w:tc>
          <w:tcPr>
            <w:tcW w:w="566" w:type="dxa"/>
          </w:tcPr>
          <w:p w:rsidR="009D6EE3" w:rsidRDefault="009D6EE3">
            <w:pPr>
              <w:pStyle w:val="ConsPlusNormal"/>
              <w:jc w:val="center"/>
            </w:pPr>
            <w:r>
              <w:t>12</w:t>
            </w:r>
          </w:p>
        </w:tc>
        <w:tc>
          <w:tcPr>
            <w:tcW w:w="680" w:type="dxa"/>
          </w:tcPr>
          <w:p w:rsidR="009D6EE3" w:rsidRDefault="009D6EE3">
            <w:pPr>
              <w:pStyle w:val="ConsPlusNormal"/>
              <w:jc w:val="center"/>
            </w:pPr>
            <w:r>
              <w:t>13</w:t>
            </w:r>
          </w:p>
        </w:tc>
        <w:tc>
          <w:tcPr>
            <w:tcW w:w="737" w:type="dxa"/>
          </w:tcPr>
          <w:p w:rsidR="009D6EE3" w:rsidRDefault="009D6EE3">
            <w:pPr>
              <w:pStyle w:val="ConsPlusNormal"/>
              <w:jc w:val="center"/>
            </w:pPr>
            <w:r>
              <w:t>14</w:t>
            </w:r>
          </w:p>
        </w:tc>
        <w:tc>
          <w:tcPr>
            <w:tcW w:w="737" w:type="dxa"/>
          </w:tcPr>
          <w:p w:rsidR="009D6EE3" w:rsidRDefault="009D6EE3">
            <w:pPr>
              <w:pStyle w:val="ConsPlusNormal"/>
              <w:jc w:val="center"/>
            </w:pPr>
            <w:r>
              <w:t>15</w:t>
            </w:r>
          </w:p>
        </w:tc>
        <w:tc>
          <w:tcPr>
            <w:tcW w:w="1020" w:type="dxa"/>
          </w:tcPr>
          <w:p w:rsidR="009D6EE3" w:rsidRDefault="009D6EE3">
            <w:pPr>
              <w:pStyle w:val="ConsPlusNormal"/>
              <w:jc w:val="center"/>
            </w:pPr>
            <w:r>
              <w:t>16</w:t>
            </w:r>
          </w:p>
        </w:tc>
        <w:tc>
          <w:tcPr>
            <w:tcW w:w="680" w:type="dxa"/>
          </w:tcPr>
          <w:p w:rsidR="009D6EE3" w:rsidRDefault="009D6EE3">
            <w:pPr>
              <w:pStyle w:val="ConsPlusNormal"/>
              <w:jc w:val="center"/>
            </w:pPr>
            <w:r>
              <w:t>17</w:t>
            </w:r>
          </w:p>
        </w:tc>
        <w:tc>
          <w:tcPr>
            <w:tcW w:w="1077" w:type="dxa"/>
            <w:tcBorders>
              <w:right w:val="nil"/>
            </w:tcBorders>
          </w:tcPr>
          <w:p w:rsidR="009D6EE3" w:rsidRDefault="009D6EE3">
            <w:pPr>
              <w:pStyle w:val="ConsPlusNormal"/>
              <w:jc w:val="center"/>
            </w:pPr>
            <w:r>
              <w:t>18</w:t>
            </w:r>
          </w:p>
        </w:tc>
      </w:tr>
      <w:tr w:rsidR="009D6EE3">
        <w:tblPrEx>
          <w:tblBorders>
            <w:left w:val="single" w:sz="4" w:space="0" w:color="auto"/>
          </w:tblBorders>
        </w:tblPrEx>
        <w:tc>
          <w:tcPr>
            <w:tcW w:w="907" w:type="dxa"/>
          </w:tcPr>
          <w:p w:rsidR="009D6EE3" w:rsidRDefault="009D6EE3">
            <w:pPr>
              <w:pStyle w:val="ConsPlusNormal"/>
            </w:pPr>
          </w:p>
        </w:tc>
        <w:tc>
          <w:tcPr>
            <w:tcW w:w="1077" w:type="dxa"/>
          </w:tcPr>
          <w:p w:rsidR="009D6EE3" w:rsidRDefault="009D6EE3">
            <w:pPr>
              <w:pStyle w:val="ConsPlusNormal"/>
            </w:pPr>
          </w:p>
        </w:tc>
        <w:tc>
          <w:tcPr>
            <w:tcW w:w="340" w:type="dxa"/>
          </w:tcPr>
          <w:p w:rsidR="009D6EE3" w:rsidRDefault="009D6EE3">
            <w:pPr>
              <w:pStyle w:val="ConsPlusNormal"/>
            </w:pPr>
          </w:p>
        </w:tc>
        <w:tc>
          <w:tcPr>
            <w:tcW w:w="566" w:type="dxa"/>
          </w:tcPr>
          <w:p w:rsidR="009D6EE3" w:rsidRDefault="009D6EE3">
            <w:pPr>
              <w:pStyle w:val="ConsPlusNormal"/>
            </w:pPr>
          </w:p>
        </w:tc>
        <w:tc>
          <w:tcPr>
            <w:tcW w:w="340" w:type="dxa"/>
          </w:tcPr>
          <w:p w:rsidR="009D6EE3" w:rsidRDefault="009D6EE3">
            <w:pPr>
              <w:pStyle w:val="ConsPlusNormal"/>
            </w:pPr>
          </w:p>
        </w:tc>
        <w:tc>
          <w:tcPr>
            <w:tcW w:w="566"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453" w:type="dxa"/>
          </w:tcPr>
          <w:p w:rsidR="009D6EE3" w:rsidRDefault="009D6EE3">
            <w:pPr>
              <w:pStyle w:val="ConsPlusNormal"/>
            </w:pPr>
          </w:p>
        </w:tc>
        <w:tc>
          <w:tcPr>
            <w:tcW w:w="850" w:type="dxa"/>
          </w:tcPr>
          <w:p w:rsidR="009D6EE3" w:rsidRDefault="009D6EE3">
            <w:pPr>
              <w:pStyle w:val="ConsPlusNormal"/>
            </w:pPr>
          </w:p>
        </w:tc>
        <w:tc>
          <w:tcPr>
            <w:tcW w:w="453" w:type="dxa"/>
          </w:tcPr>
          <w:p w:rsidR="009D6EE3" w:rsidRDefault="009D6EE3">
            <w:pPr>
              <w:pStyle w:val="ConsPlusNormal"/>
            </w:pPr>
          </w:p>
        </w:tc>
        <w:tc>
          <w:tcPr>
            <w:tcW w:w="566"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1020" w:type="dxa"/>
          </w:tcPr>
          <w:p w:rsidR="009D6EE3" w:rsidRDefault="009D6EE3">
            <w:pPr>
              <w:pStyle w:val="ConsPlusNormal"/>
            </w:pPr>
          </w:p>
        </w:tc>
        <w:tc>
          <w:tcPr>
            <w:tcW w:w="680" w:type="dxa"/>
          </w:tcPr>
          <w:p w:rsidR="009D6EE3" w:rsidRDefault="009D6EE3">
            <w:pPr>
              <w:pStyle w:val="ConsPlusNormal"/>
            </w:pPr>
          </w:p>
        </w:tc>
        <w:tc>
          <w:tcPr>
            <w:tcW w:w="1077" w:type="dxa"/>
            <w:tcBorders>
              <w:right w:val="nil"/>
            </w:tcBorders>
          </w:tcPr>
          <w:p w:rsidR="009D6EE3" w:rsidRDefault="009D6EE3">
            <w:pPr>
              <w:pStyle w:val="ConsPlusNormal"/>
            </w:pPr>
          </w:p>
        </w:tc>
      </w:tr>
      <w:tr w:rsidR="009D6EE3">
        <w:tblPrEx>
          <w:tblBorders>
            <w:left w:val="single" w:sz="4" w:space="0" w:color="auto"/>
          </w:tblBorders>
        </w:tblPrEx>
        <w:tc>
          <w:tcPr>
            <w:tcW w:w="907" w:type="dxa"/>
          </w:tcPr>
          <w:p w:rsidR="009D6EE3" w:rsidRDefault="009D6EE3">
            <w:pPr>
              <w:pStyle w:val="ConsPlusNormal"/>
            </w:pPr>
          </w:p>
        </w:tc>
        <w:tc>
          <w:tcPr>
            <w:tcW w:w="1077" w:type="dxa"/>
          </w:tcPr>
          <w:p w:rsidR="009D6EE3" w:rsidRDefault="009D6EE3">
            <w:pPr>
              <w:pStyle w:val="ConsPlusNormal"/>
            </w:pPr>
          </w:p>
        </w:tc>
        <w:tc>
          <w:tcPr>
            <w:tcW w:w="340" w:type="dxa"/>
          </w:tcPr>
          <w:p w:rsidR="009D6EE3" w:rsidRDefault="009D6EE3">
            <w:pPr>
              <w:pStyle w:val="ConsPlusNormal"/>
            </w:pPr>
          </w:p>
        </w:tc>
        <w:tc>
          <w:tcPr>
            <w:tcW w:w="566" w:type="dxa"/>
          </w:tcPr>
          <w:p w:rsidR="009D6EE3" w:rsidRDefault="009D6EE3">
            <w:pPr>
              <w:pStyle w:val="ConsPlusNormal"/>
            </w:pPr>
          </w:p>
        </w:tc>
        <w:tc>
          <w:tcPr>
            <w:tcW w:w="340" w:type="dxa"/>
          </w:tcPr>
          <w:p w:rsidR="009D6EE3" w:rsidRDefault="009D6EE3">
            <w:pPr>
              <w:pStyle w:val="ConsPlusNormal"/>
            </w:pPr>
          </w:p>
        </w:tc>
        <w:tc>
          <w:tcPr>
            <w:tcW w:w="566" w:type="dxa"/>
          </w:tcPr>
          <w:p w:rsidR="009D6EE3" w:rsidRDefault="009D6EE3">
            <w:pPr>
              <w:pStyle w:val="ConsPlusNormal"/>
            </w:pPr>
          </w:p>
        </w:tc>
        <w:tc>
          <w:tcPr>
            <w:tcW w:w="963" w:type="dxa"/>
          </w:tcPr>
          <w:p w:rsidR="009D6EE3" w:rsidRDefault="009D6EE3">
            <w:pPr>
              <w:pStyle w:val="ConsPlusNormal"/>
            </w:pPr>
          </w:p>
        </w:tc>
        <w:tc>
          <w:tcPr>
            <w:tcW w:w="1020" w:type="dxa"/>
          </w:tcPr>
          <w:p w:rsidR="009D6EE3" w:rsidRDefault="009D6EE3">
            <w:pPr>
              <w:pStyle w:val="ConsPlusNormal"/>
            </w:pPr>
          </w:p>
        </w:tc>
        <w:tc>
          <w:tcPr>
            <w:tcW w:w="453" w:type="dxa"/>
          </w:tcPr>
          <w:p w:rsidR="009D6EE3" w:rsidRDefault="009D6EE3">
            <w:pPr>
              <w:pStyle w:val="ConsPlusNormal"/>
            </w:pPr>
          </w:p>
        </w:tc>
        <w:tc>
          <w:tcPr>
            <w:tcW w:w="850" w:type="dxa"/>
          </w:tcPr>
          <w:p w:rsidR="009D6EE3" w:rsidRDefault="009D6EE3">
            <w:pPr>
              <w:pStyle w:val="ConsPlusNormal"/>
            </w:pPr>
          </w:p>
        </w:tc>
        <w:tc>
          <w:tcPr>
            <w:tcW w:w="453" w:type="dxa"/>
          </w:tcPr>
          <w:p w:rsidR="009D6EE3" w:rsidRDefault="009D6EE3">
            <w:pPr>
              <w:pStyle w:val="ConsPlusNormal"/>
            </w:pPr>
          </w:p>
        </w:tc>
        <w:tc>
          <w:tcPr>
            <w:tcW w:w="566"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1020" w:type="dxa"/>
          </w:tcPr>
          <w:p w:rsidR="009D6EE3" w:rsidRDefault="009D6EE3">
            <w:pPr>
              <w:pStyle w:val="ConsPlusNormal"/>
            </w:pPr>
          </w:p>
        </w:tc>
        <w:tc>
          <w:tcPr>
            <w:tcW w:w="680" w:type="dxa"/>
          </w:tcPr>
          <w:p w:rsidR="009D6EE3" w:rsidRDefault="009D6EE3">
            <w:pPr>
              <w:pStyle w:val="ConsPlusNormal"/>
            </w:pPr>
          </w:p>
        </w:tc>
        <w:tc>
          <w:tcPr>
            <w:tcW w:w="1077" w:type="dxa"/>
            <w:tcBorders>
              <w:right w:val="nil"/>
            </w:tcBorders>
          </w:tcPr>
          <w:p w:rsidR="009D6EE3" w:rsidRDefault="009D6EE3">
            <w:pPr>
              <w:pStyle w:val="ConsPlusNormal"/>
            </w:pPr>
          </w:p>
        </w:tc>
      </w:tr>
      <w:tr w:rsidR="009D6EE3">
        <w:tc>
          <w:tcPr>
            <w:tcW w:w="907" w:type="dxa"/>
            <w:tcBorders>
              <w:left w:val="nil"/>
            </w:tcBorders>
            <w:vAlign w:val="center"/>
          </w:tcPr>
          <w:p w:rsidR="009D6EE3" w:rsidRDefault="009D6EE3">
            <w:pPr>
              <w:pStyle w:val="ConsPlusNormal"/>
              <w:jc w:val="center"/>
            </w:pPr>
            <w:r>
              <w:t>Итого по Контрагенту</w:t>
            </w:r>
          </w:p>
        </w:tc>
        <w:tc>
          <w:tcPr>
            <w:tcW w:w="1077" w:type="dxa"/>
            <w:vAlign w:val="center"/>
          </w:tcPr>
          <w:p w:rsidR="009D6EE3" w:rsidRDefault="009D6EE3">
            <w:pPr>
              <w:pStyle w:val="ConsPlusNormal"/>
            </w:pPr>
          </w:p>
        </w:tc>
        <w:tc>
          <w:tcPr>
            <w:tcW w:w="340" w:type="dxa"/>
            <w:vAlign w:val="center"/>
          </w:tcPr>
          <w:p w:rsidR="009D6EE3" w:rsidRDefault="009D6EE3">
            <w:pPr>
              <w:pStyle w:val="ConsPlusNormal"/>
              <w:jc w:val="center"/>
            </w:pPr>
            <w:r>
              <w:t>x</w:t>
            </w:r>
          </w:p>
        </w:tc>
        <w:tc>
          <w:tcPr>
            <w:tcW w:w="566" w:type="dxa"/>
            <w:vAlign w:val="center"/>
          </w:tcPr>
          <w:p w:rsidR="009D6EE3" w:rsidRDefault="009D6EE3">
            <w:pPr>
              <w:pStyle w:val="ConsPlusNormal"/>
              <w:jc w:val="center"/>
            </w:pPr>
            <w:r>
              <w:t>x</w:t>
            </w:r>
          </w:p>
        </w:tc>
        <w:tc>
          <w:tcPr>
            <w:tcW w:w="340" w:type="dxa"/>
            <w:vAlign w:val="center"/>
          </w:tcPr>
          <w:p w:rsidR="009D6EE3" w:rsidRDefault="009D6EE3">
            <w:pPr>
              <w:pStyle w:val="ConsPlusNormal"/>
              <w:jc w:val="center"/>
            </w:pPr>
            <w:r>
              <w:t>x</w:t>
            </w:r>
          </w:p>
        </w:tc>
        <w:tc>
          <w:tcPr>
            <w:tcW w:w="566" w:type="dxa"/>
            <w:vAlign w:val="center"/>
          </w:tcPr>
          <w:p w:rsidR="009D6EE3" w:rsidRDefault="009D6EE3">
            <w:pPr>
              <w:pStyle w:val="ConsPlusNormal"/>
              <w:jc w:val="center"/>
            </w:pPr>
            <w:r>
              <w:t>x</w:t>
            </w:r>
          </w:p>
        </w:tc>
        <w:tc>
          <w:tcPr>
            <w:tcW w:w="963" w:type="dxa"/>
            <w:vAlign w:val="center"/>
          </w:tcPr>
          <w:p w:rsidR="009D6EE3" w:rsidRDefault="009D6EE3">
            <w:pPr>
              <w:pStyle w:val="ConsPlusNormal"/>
              <w:jc w:val="center"/>
            </w:pPr>
            <w:r>
              <w:t>x</w:t>
            </w:r>
          </w:p>
        </w:tc>
        <w:tc>
          <w:tcPr>
            <w:tcW w:w="1020" w:type="dxa"/>
            <w:vAlign w:val="center"/>
          </w:tcPr>
          <w:p w:rsidR="009D6EE3" w:rsidRDefault="009D6EE3">
            <w:pPr>
              <w:pStyle w:val="ConsPlusNormal"/>
              <w:jc w:val="center"/>
            </w:pPr>
            <w:r>
              <w:t>x</w:t>
            </w:r>
          </w:p>
        </w:tc>
        <w:tc>
          <w:tcPr>
            <w:tcW w:w="453" w:type="dxa"/>
            <w:vAlign w:val="center"/>
          </w:tcPr>
          <w:p w:rsidR="009D6EE3" w:rsidRDefault="009D6EE3">
            <w:pPr>
              <w:pStyle w:val="ConsPlusNormal"/>
              <w:jc w:val="center"/>
            </w:pPr>
            <w:r>
              <w:t>x</w:t>
            </w:r>
          </w:p>
        </w:tc>
        <w:tc>
          <w:tcPr>
            <w:tcW w:w="850" w:type="dxa"/>
            <w:vAlign w:val="center"/>
          </w:tcPr>
          <w:p w:rsidR="009D6EE3" w:rsidRDefault="009D6EE3">
            <w:pPr>
              <w:pStyle w:val="ConsPlusNormal"/>
              <w:jc w:val="center"/>
            </w:pPr>
            <w:r>
              <w:t>x</w:t>
            </w:r>
          </w:p>
        </w:tc>
        <w:tc>
          <w:tcPr>
            <w:tcW w:w="453" w:type="dxa"/>
            <w:vAlign w:val="center"/>
          </w:tcPr>
          <w:p w:rsidR="009D6EE3" w:rsidRDefault="009D6EE3">
            <w:pPr>
              <w:pStyle w:val="ConsPlusNormal"/>
              <w:jc w:val="center"/>
            </w:pPr>
            <w:r>
              <w:t>x</w:t>
            </w:r>
          </w:p>
        </w:tc>
        <w:tc>
          <w:tcPr>
            <w:tcW w:w="566" w:type="dxa"/>
            <w:vAlign w:val="center"/>
          </w:tcPr>
          <w:p w:rsidR="009D6EE3" w:rsidRDefault="009D6EE3">
            <w:pPr>
              <w:pStyle w:val="ConsPlusNormal"/>
              <w:jc w:val="center"/>
            </w:pPr>
            <w:r>
              <w:t>643</w:t>
            </w:r>
          </w:p>
        </w:tc>
        <w:tc>
          <w:tcPr>
            <w:tcW w:w="680" w:type="dxa"/>
            <w:vAlign w:val="center"/>
          </w:tcPr>
          <w:p w:rsidR="009D6EE3" w:rsidRDefault="009D6EE3">
            <w:pPr>
              <w:pStyle w:val="ConsPlusNormal"/>
              <w:jc w:val="center"/>
            </w:pPr>
            <w:r>
              <w:t>x</w:t>
            </w:r>
          </w:p>
        </w:tc>
        <w:tc>
          <w:tcPr>
            <w:tcW w:w="737" w:type="dxa"/>
            <w:vAlign w:val="center"/>
          </w:tcPr>
          <w:p w:rsidR="009D6EE3" w:rsidRDefault="009D6EE3">
            <w:pPr>
              <w:pStyle w:val="ConsPlusNormal"/>
            </w:pPr>
          </w:p>
        </w:tc>
        <w:tc>
          <w:tcPr>
            <w:tcW w:w="737" w:type="dxa"/>
            <w:tcBorders>
              <w:bottom w:val="nil"/>
              <w:right w:val="nil"/>
            </w:tcBorders>
            <w:vAlign w:val="center"/>
          </w:tcPr>
          <w:p w:rsidR="009D6EE3" w:rsidRDefault="009D6EE3">
            <w:pPr>
              <w:pStyle w:val="ConsPlusNormal"/>
            </w:pPr>
          </w:p>
        </w:tc>
        <w:tc>
          <w:tcPr>
            <w:tcW w:w="1020" w:type="dxa"/>
            <w:tcBorders>
              <w:left w:val="nil"/>
              <w:bottom w:val="nil"/>
              <w:right w:val="nil"/>
            </w:tcBorders>
          </w:tcPr>
          <w:p w:rsidR="009D6EE3" w:rsidRDefault="009D6EE3">
            <w:pPr>
              <w:pStyle w:val="ConsPlusNormal"/>
            </w:pPr>
          </w:p>
        </w:tc>
        <w:tc>
          <w:tcPr>
            <w:tcW w:w="680" w:type="dxa"/>
            <w:tcBorders>
              <w:left w:val="nil"/>
              <w:bottom w:val="nil"/>
              <w:right w:val="nil"/>
            </w:tcBorders>
          </w:tcPr>
          <w:p w:rsidR="009D6EE3" w:rsidRDefault="009D6EE3">
            <w:pPr>
              <w:pStyle w:val="ConsPlusNormal"/>
            </w:pPr>
          </w:p>
        </w:tc>
        <w:tc>
          <w:tcPr>
            <w:tcW w:w="1077" w:type="dxa"/>
            <w:tcBorders>
              <w:left w:val="nil"/>
              <w:bottom w:val="nil"/>
              <w:right w:val="nil"/>
            </w:tcBorders>
          </w:tcPr>
          <w:p w:rsidR="009D6EE3" w:rsidRDefault="009D6EE3">
            <w:pPr>
              <w:pStyle w:val="ConsPlusNormal"/>
            </w:pPr>
          </w:p>
        </w:tc>
      </w:tr>
      <w:tr w:rsidR="009D6EE3">
        <w:tblPrEx>
          <w:tblBorders>
            <w:insideH w:val="nil"/>
            <w:insideV w:val="nil"/>
          </w:tblBorders>
        </w:tblPrEx>
        <w:tc>
          <w:tcPr>
            <w:tcW w:w="7535" w:type="dxa"/>
            <w:gridSpan w:val="11"/>
            <w:tcBorders>
              <w:bottom w:val="nil"/>
            </w:tcBorders>
          </w:tcPr>
          <w:p w:rsidR="009D6EE3" w:rsidRDefault="009D6EE3">
            <w:pPr>
              <w:pStyle w:val="ConsPlusNormal"/>
            </w:pPr>
          </w:p>
        </w:tc>
        <w:tc>
          <w:tcPr>
            <w:tcW w:w="566" w:type="dxa"/>
          </w:tcPr>
          <w:p w:rsidR="009D6EE3" w:rsidRDefault="009D6EE3">
            <w:pPr>
              <w:pStyle w:val="ConsPlusNormal"/>
            </w:pPr>
          </w:p>
        </w:tc>
        <w:tc>
          <w:tcPr>
            <w:tcW w:w="1417" w:type="dxa"/>
            <w:gridSpan w:val="2"/>
          </w:tcPr>
          <w:p w:rsidR="009D6EE3" w:rsidRDefault="009D6EE3">
            <w:pPr>
              <w:pStyle w:val="ConsPlusNormal"/>
            </w:pPr>
          </w:p>
        </w:tc>
        <w:tc>
          <w:tcPr>
            <w:tcW w:w="737" w:type="dxa"/>
            <w:tcBorders>
              <w:top w:val="nil"/>
              <w:bottom w:val="nil"/>
            </w:tcBorders>
          </w:tcPr>
          <w:p w:rsidR="009D6EE3" w:rsidRDefault="009D6EE3">
            <w:pPr>
              <w:pStyle w:val="ConsPlusNormal"/>
            </w:pPr>
          </w:p>
        </w:tc>
        <w:tc>
          <w:tcPr>
            <w:tcW w:w="1020" w:type="dxa"/>
            <w:tcBorders>
              <w:top w:val="nil"/>
              <w:bottom w:val="nil"/>
            </w:tcBorders>
          </w:tcPr>
          <w:p w:rsidR="009D6EE3" w:rsidRDefault="009D6EE3">
            <w:pPr>
              <w:pStyle w:val="ConsPlusNormal"/>
            </w:pPr>
          </w:p>
        </w:tc>
        <w:tc>
          <w:tcPr>
            <w:tcW w:w="680" w:type="dxa"/>
            <w:tcBorders>
              <w:top w:val="nil"/>
              <w:bottom w:val="nil"/>
            </w:tcBorders>
          </w:tcPr>
          <w:p w:rsidR="009D6EE3" w:rsidRDefault="009D6EE3">
            <w:pPr>
              <w:pStyle w:val="ConsPlusNormal"/>
            </w:pPr>
          </w:p>
        </w:tc>
        <w:tc>
          <w:tcPr>
            <w:tcW w:w="1077" w:type="dxa"/>
            <w:tcBorders>
              <w:top w:val="nil"/>
              <w:bottom w:val="nil"/>
            </w:tcBorders>
          </w:tcPr>
          <w:p w:rsidR="009D6EE3" w:rsidRDefault="009D6EE3">
            <w:pPr>
              <w:pStyle w:val="ConsPlusNormal"/>
            </w:pPr>
          </w:p>
        </w:tc>
      </w:tr>
      <w:tr w:rsidR="009D6EE3">
        <w:tblPrEx>
          <w:tblBorders>
            <w:insideH w:val="nil"/>
            <w:insideV w:val="nil"/>
          </w:tblBorders>
        </w:tblPrEx>
        <w:tc>
          <w:tcPr>
            <w:tcW w:w="7535" w:type="dxa"/>
            <w:gridSpan w:val="11"/>
            <w:tcBorders>
              <w:top w:val="nil"/>
              <w:bottom w:val="nil"/>
              <w:right w:val="single" w:sz="4" w:space="0" w:color="auto"/>
            </w:tcBorders>
          </w:tcPr>
          <w:p w:rsidR="009D6EE3" w:rsidRDefault="009D6EE3">
            <w:pPr>
              <w:pStyle w:val="ConsPlusNormal"/>
              <w:jc w:val="right"/>
            </w:pPr>
            <w:r>
              <w:t>Итого по группе учета</w:t>
            </w:r>
          </w:p>
        </w:tc>
        <w:tc>
          <w:tcPr>
            <w:tcW w:w="566" w:type="dxa"/>
            <w:tcBorders>
              <w:left w:val="single" w:sz="4" w:space="0" w:color="auto"/>
              <w:right w:val="single" w:sz="4" w:space="0" w:color="auto"/>
            </w:tcBorders>
          </w:tcPr>
          <w:p w:rsidR="009D6EE3" w:rsidRDefault="009D6EE3">
            <w:pPr>
              <w:pStyle w:val="ConsPlusNormal"/>
              <w:jc w:val="center"/>
            </w:pPr>
            <w:r>
              <w:t>643</w:t>
            </w:r>
          </w:p>
        </w:tc>
        <w:tc>
          <w:tcPr>
            <w:tcW w:w="680" w:type="dxa"/>
            <w:tcBorders>
              <w:left w:val="single" w:sz="4" w:space="0" w:color="auto"/>
              <w:right w:val="single" w:sz="4" w:space="0" w:color="auto"/>
            </w:tcBorders>
            <w:vAlign w:val="center"/>
          </w:tcPr>
          <w:p w:rsidR="009D6EE3" w:rsidRDefault="009D6EE3">
            <w:pPr>
              <w:pStyle w:val="ConsPlusNormal"/>
              <w:jc w:val="center"/>
            </w:pPr>
            <w:r>
              <w:t>x</w:t>
            </w:r>
          </w:p>
        </w:tc>
        <w:tc>
          <w:tcPr>
            <w:tcW w:w="737" w:type="dxa"/>
            <w:tcBorders>
              <w:left w:val="single" w:sz="4" w:space="0" w:color="auto"/>
              <w:right w:val="single" w:sz="4" w:space="0" w:color="auto"/>
            </w:tcBorders>
          </w:tcPr>
          <w:p w:rsidR="009D6EE3" w:rsidRDefault="009D6EE3">
            <w:pPr>
              <w:pStyle w:val="ConsPlusNormal"/>
            </w:pPr>
          </w:p>
        </w:tc>
        <w:tc>
          <w:tcPr>
            <w:tcW w:w="737" w:type="dxa"/>
            <w:vMerge w:val="restart"/>
            <w:tcBorders>
              <w:top w:val="nil"/>
              <w:bottom w:val="nil"/>
            </w:tcBorders>
          </w:tcPr>
          <w:p w:rsidR="009D6EE3" w:rsidRDefault="009D6EE3">
            <w:pPr>
              <w:pStyle w:val="ConsPlusNormal"/>
            </w:pPr>
          </w:p>
        </w:tc>
        <w:tc>
          <w:tcPr>
            <w:tcW w:w="1020" w:type="dxa"/>
            <w:vMerge w:val="restart"/>
            <w:tcBorders>
              <w:top w:val="nil"/>
              <w:bottom w:val="nil"/>
            </w:tcBorders>
          </w:tcPr>
          <w:p w:rsidR="009D6EE3" w:rsidRDefault="009D6EE3">
            <w:pPr>
              <w:pStyle w:val="ConsPlusNormal"/>
            </w:pPr>
          </w:p>
        </w:tc>
        <w:tc>
          <w:tcPr>
            <w:tcW w:w="680" w:type="dxa"/>
            <w:vMerge w:val="restart"/>
            <w:tcBorders>
              <w:top w:val="nil"/>
              <w:bottom w:val="nil"/>
            </w:tcBorders>
          </w:tcPr>
          <w:p w:rsidR="009D6EE3" w:rsidRDefault="009D6EE3">
            <w:pPr>
              <w:pStyle w:val="ConsPlusNormal"/>
            </w:pPr>
          </w:p>
        </w:tc>
        <w:tc>
          <w:tcPr>
            <w:tcW w:w="1077" w:type="dxa"/>
            <w:vMerge w:val="restart"/>
            <w:tcBorders>
              <w:top w:val="nil"/>
              <w:bottom w:val="nil"/>
            </w:tcBorders>
          </w:tcPr>
          <w:p w:rsidR="009D6EE3" w:rsidRDefault="009D6EE3">
            <w:pPr>
              <w:pStyle w:val="ConsPlusNormal"/>
            </w:pPr>
          </w:p>
        </w:tc>
      </w:tr>
      <w:tr w:rsidR="009D6EE3">
        <w:tblPrEx>
          <w:tblBorders>
            <w:insideH w:val="nil"/>
            <w:insideV w:val="nil"/>
          </w:tblBorders>
        </w:tblPrEx>
        <w:tc>
          <w:tcPr>
            <w:tcW w:w="7535" w:type="dxa"/>
            <w:gridSpan w:val="11"/>
            <w:tcBorders>
              <w:top w:val="nil"/>
              <w:bottom w:val="nil"/>
            </w:tcBorders>
          </w:tcPr>
          <w:p w:rsidR="009D6EE3" w:rsidRDefault="009D6EE3">
            <w:pPr>
              <w:pStyle w:val="ConsPlusNormal"/>
            </w:pPr>
          </w:p>
        </w:tc>
        <w:tc>
          <w:tcPr>
            <w:tcW w:w="566" w:type="dxa"/>
          </w:tcPr>
          <w:p w:rsidR="009D6EE3" w:rsidRDefault="009D6EE3">
            <w:pPr>
              <w:pStyle w:val="ConsPlusNormal"/>
            </w:pPr>
          </w:p>
        </w:tc>
        <w:tc>
          <w:tcPr>
            <w:tcW w:w="680" w:type="dxa"/>
            <w:vAlign w:val="center"/>
          </w:tcPr>
          <w:p w:rsidR="009D6EE3" w:rsidRDefault="009D6EE3">
            <w:pPr>
              <w:pStyle w:val="ConsPlusNormal"/>
            </w:pPr>
          </w:p>
        </w:tc>
        <w:tc>
          <w:tcPr>
            <w:tcW w:w="737" w:type="dxa"/>
          </w:tcPr>
          <w:p w:rsidR="009D6EE3" w:rsidRDefault="009D6EE3">
            <w:pPr>
              <w:pStyle w:val="ConsPlusNormal"/>
            </w:pPr>
          </w:p>
        </w:tc>
        <w:tc>
          <w:tcPr>
            <w:tcW w:w="737" w:type="dxa"/>
            <w:vMerge/>
            <w:tcBorders>
              <w:top w:val="nil"/>
              <w:bottom w:val="nil"/>
            </w:tcBorders>
          </w:tcPr>
          <w:p w:rsidR="009D6EE3" w:rsidRDefault="009D6EE3">
            <w:pPr>
              <w:pStyle w:val="ConsPlusNormal"/>
            </w:pPr>
          </w:p>
        </w:tc>
        <w:tc>
          <w:tcPr>
            <w:tcW w:w="1020" w:type="dxa"/>
            <w:vMerge/>
            <w:tcBorders>
              <w:top w:val="nil"/>
              <w:bottom w:val="nil"/>
            </w:tcBorders>
          </w:tcPr>
          <w:p w:rsidR="009D6EE3" w:rsidRDefault="009D6EE3">
            <w:pPr>
              <w:pStyle w:val="ConsPlusNormal"/>
            </w:pPr>
          </w:p>
        </w:tc>
        <w:tc>
          <w:tcPr>
            <w:tcW w:w="680" w:type="dxa"/>
            <w:vMerge/>
            <w:tcBorders>
              <w:top w:val="nil"/>
              <w:bottom w:val="nil"/>
            </w:tcBorders>
          </w:tcPr>
          <w:p w:rsidR="009D6EE3" w:rsidRDefault="009D6EE3">
            <w:pPr>
              <w:pStyle w:val="ConsPlusNormal"/>
            </w:pPr>
          </w:p>
        </w:tc>
        <w:tc>
          <w:tcPr>
            <w:tcW w:w="1077" w:type="dxa"/>
            <w:vMerge/>
            <w:tcBorders>
              <w:top w:val="nil"/>
              <w:bottom w:val="nil"/>
            </w:tcBorders>
          </w:tcPr>
          <w:p w:rsidR="009D6EE3" w:rsidRDefault="009D6EE3">
            <w:pPr>
              <w:pStyle w:val="ConsPlusNormal"/>
            </w:pPr>
          </w:p>
        </w:tc>
      </w:tr>
      <w:tr w:rsidR="009D6EE3">
        <w:tblPrEx>
          <w:tblBorders>
            <w:insideH w:val="nil"/>
          </w:tblBorders>
        </w:tblPrEx>
        <w:tc>
          <w:tcPr>
            <w:tcW w:w="7535" w:type="dxa"/>
            <w:gridSpan w:val="11"/>
            <w:tcBorders>
              <w:top w:val="nil"/>
              <w:left w:val="nil"/>
              <w:bottom w:val="nil"/>
            </w:tcBorders>
          </w:tcPr>
          <w:p w:rsidR="009D6EE3" w:rsidRDefault="009D6EE3">
            <w:pPr>
              <w:pStyle w:val="ConsPlusNormal"/>
              <w:jc w:val="right"/>
            </w:pPr>
            <w:r>
              <w:t>Всего задолженности</w:t>
            </w:r>
          </w:p>
        </w:tc>
        <w:tc>
          <w:tcPr>
            <w:tcW w:w="566" w:type="dxa"/>
          </w:tcPr>
          <w:p w:rsidR="009D6EE3" w:rsidRDefault="009D6EE3">
            <w:pPr>
              <w:pStyle w:val="ConsPlusNormal"/>
              <w:jc w:val="center"/>
            </w:pPr>
            <w:r>
              <w:t>643</w:t>
            </w:r>
          </w:p>
        </w:tc>
        <w:tc>
          <w:tcPr>
            <w:tcW w:w="680" w:type="dxa"/>
            <w:vAlign w:val="center"/>
          </w:tcPr>
          <w:p w:rsidR="009D6EE3" w:rsidRDefault="009D6EE3">
            <w:pPr>
              <w:pStyle w:val="ConsPlusNormal"/>
              <w:jc w:val="center"/>
            </w:pPr>
            <w:r>
              <w:t>x</w:t>
            </w:r>
          </w:p>
        </w:tc>
        <w:tc>
          <w:tcPr>
            <w:tcW w:w="737" w:type="dxa"/>
          </w:tcPr>
          <w:p w:rsidR="009D6EE3" w:rsidRDefault="009D6EE3">
            <w:pPr>
              <w:pStyle w:val="ConsPlusNormal"/>
            </w:pPr>
          </w:p>
        </w:tc>
        <w:tc>
          <w:tcPr>
            <w:tcW w:w="737" w:type="dxa"/>
            <w:tcBorders>
              <w:top w:val="nil"/>
              <w:bottom w:val="nil"/>
              <w:right w:val="nil"/>
            </w:tcBorders>
          </w:tcPr>
          <w:p w:rsidR="009D6EE3" w:rsidRDefault="009D6EE3">
            <w:pPr>
              <w:pStyle w:val="ConsPlusNormal"/>
            </w:pPr>
          </w:p>
        </w:tc>
        <w:tc>
          <w:tcPr>
            <w:tcW w:w="1020" w:type="dxa"/>
            <w:tcBorders>
              <w:top w:val="nil"/>
              <w:left w:val="nil"/>
              <w:bottom w:val="nil"/>
              <w:right w:val="nil"/>
            </w:tcBorders>
          </w:tcPr>
          <w:p w:rsidR="009D6EE3" w:rsidRDefault="009D6EE3">
            <w:pPr>
              <w:pStyle w:val="ConsPlusNormal"/>
            </w:pPr>
          </w:p>
        </w:tc>
        <w:tc>
          <w:tcPr>
            <w:tcW w:w="680" w:type="dxa"/>
            <w:tcBorders>
              <w:top w:val="nil"/>
              <w:left w:val="nil"/>
              <w:bottom w:val="nil"/>
              <w:right w:val="nil"/>
            </w:tcBorders>
          </w:tcPr>
          <w:p w:rsidR="009D6EE3" w:rsidRDefault="009D6EE3">
            <w:pPr>
              <w:pStyle w:val="ConsPlusNormal"/>
            </w:pPr>
          </w:p>
        </w:tc>
        <w:tc>
          <w:tcPr>
            <w:tcW w:w="1077"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217" w:name="P2644"/>
      <w:bookmarkEnd w:id="217"/>
      <w:r>
        <w:t>&lt;*&gt; Количество подразделов соответствует количеству групп учета.</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файла)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файла)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154"/>
        <w:gridCol w:w="1587"/>
        <w:gridCol w:w="340"/>
        <w:gridCol w:w="1303"/>
        <w:gridCol w:w="340"/>
        <w:gridCol w:w="1757"/>
        <w:gridCol w:w="340"/>
        <w:gridCol w:w="1474"/>
        <w:gridCol w:w="340"/>
        <w:gridCol w:w="1700"/>
        <w:gridCol w:w="340"/>
        <w:gridCol w:w="1190"/>
      </w:tblGrid>
      <w:tr w:rsidR="009D6EE3">
        <w:tc>
          <w:tcPr>
            <w:tcW w:w="2154"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nil"/>
              <w:left w:val="nil"/>
              <w:bottom w:val="nil"/>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c>
          <w:tcPr>
            <w:tcW w:w="2154"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154" w:type="dxa"/>
            <w:tcBorders>
              <w:top w:val="nil"/>
              <w:left w:val="nil"/>
              <w:bottom w:val="nil"/>
              <w:right w:val="nil"/>
            </w:tcBorders>
          </w:tcPr>
          <w:p w:rsidR="009D6EE3" w:rsidRDefault="009D6EE3">
            <w:pPr>
              <w:pStyle w:val="ConsPlusNormal"/>
              <w:jc w:val="both"/>
            </w:pPr>
            <w:r>
              <w:t>Председатель комиссии</w:t>
            </w: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19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154"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154" w:type="dxa"/>
            <w:tcBorders>
              <w:top w:val="nil"/>
              <w:left w:val="nil"/>
              <w:bottom w:val="nil"/>
              <w:right w:val="nil"/>
            </w:tcBorders>
          </w:tcPr>
          <w:p w:rsidR="009D6EE3" w:rsidRDefault="009D6EE3">
            <w:pPr>
              <w:pStyle w:val="ConsPlusNormal"/>
            </w:pPr>
            <w:r>
              <w:t>Члены комиссии:</w:t>
            </w: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19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154"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154"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19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154"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154"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19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154"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154" w:type="dxa"/>
            <w:tcBorders>
              <w:top w:val="nil"/>
              <w:left w:val="nil"/>
              <w:bottom w:val="nil"/>
              <w:right w:val="nil"/>
            </w:tcBorders>
          </w:tcPr>
          <w:p w:rsidR="009D6EE3" w:rsidRDefault="009D6EE3">
            <w:pPr>
              <w:pStyle w:val="ConsPlusNormal"/>
              <w:jc w:val="both"/>
            </w:pPr>
            <w:r>
              <w:t>Ответственный исполнитель</w:t>
            </w: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19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154"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190" w:type="dxa"/>
            <w:tcBorders>
              <w:top w:val="single" w:sz="4" w:space="0" w:color="auto"/>
              <w:left w:val="nil"/>
              <w:bottom w:val="nil"/>
              <w:right w:val="nil"/>
            </w:tcBorders>
          </w:tcPr>
          <w:p w:rsidR="009D6EE3" w:rsidRDefault="009D6EE3">
            <w:pPr>
              <w:pStyle w:val="ConsPlusNormal"/>
            </w:pPr>
          </w:p>
        </w:tc>
      </w:tr>
      <w:tr w:rsidR="009D6EE3">
        <w:tc>
          <w:tcPr>
            <w:tcW w:w="12865" w:type="dxa"/>
            <w:gridSpan w:val="12"/>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1"/>
        <w:gridCol w:w="1927"/>
        <w:gridCol w:w="340"/>
        <w:gridCol w:w="1417"/>
        <w:gridCol w:w="340"/>
        <w:gridCol w:w="1644"/>
      </w:tblGrid>
      <w:tr w:rsidR="009D6EE3">
        <w:tc>
          <w:tcPr>
            <w:tcW w:w="3401" w:type="dxa"/>
            <w:tcBorders>
              <w:top w:val="nil"/>
              <w:left w:val="nil"/>
              <w:bottom w:val="nil"/>
              <w:right w:val="nil"/>
            </w:tcBorders>
          </w:tcPr>
          <w:p w:rsidR="009D6EE3" w:rsidRDefault="009D6EE3">
            <w:pPr>
              <w:pStyle w:val="ConsPlusNormal"/>
            </w:pPr>
          </w:p>
        </w:tc>
        <w:tc>
          <w:tcPr>
            <w:tcW w:w="5668"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nil"/>
              <w:left w:val="nil"/>
              <w:bottom w:val="nil"/>
              <w:right w:val="nil"/>
            </w:tcBorders>
          </w:tcPr>
          <w:p w:rsidR="009D6EE3" w:rsidRDefault="009D6EE3">
            <w:pPr>
              <w:pStyle w:val="ConsPlusNormal"/>
            </w:pPr>
            <w:r>
              <w:t>Руководитель (уполномоченное лицо)</w:t>
            </w:r>
          </w:p>
        </w:tc>
        <w:tc>
          <w:tcPr>
            <w:tcW w:w="1757" w:type="dxa"/>
            <w:gridSpan w:val="2"/>
            <w:tcBorders>
              <w:top w:val="nil"/>
              <w:left w:val="nil"/>
              <w:bottom w:val="nil"/>
              <w:right w:val="nil"/>
            </w:tcBorders>
          </w:tcPr>
          <w:p w:rsidR="009D6EE3" w:rsidRDefault="009D6EE3">
            <w:pPr>
              <w:pStyle w:val="ConsPlusNormal"/>
            </w:pPr>
          </w:p>
        </w:tc>
        <w:tc>
          <w:tcPr>
            <w:tcW w:w="1984" w:type="dxa"/>
            <w:gridSpan w:val="2"/>
            <w:tcBorders>
              <w:top w:val="nil"/>
              <w:left w:val="nil"/>
              <w:bottom w:val="nil"/>
              <w:right w:val="nil"/>
            </w:tcBorders>
          </w:tcPr>
          <w:p w:rsidR="009D6EE3" w:rsidRDefault="009D6EE3">
            <w:pPr>
              <w:pStyle w:val="ConsPlusNormal"/>
            </w:pP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r>
      <w:tr w:rsidR="009D6EE3">
        <w:tc>
          <w:tcPr>
            <w:tcW w:w="3401" w:type="dxa"/>
            <w:tcBorders>
              <w:top w:val="nil"/>
              <w:left w:val="nil"/>
              <w:bottom w:val="nil"/>
              <w:right w:val="nil"/>
            </w:tcBorders>
          </w:tcPr>
          <w:p w:rsidR="009D6EE3" w:rsidRDefault="009D6EE3">
            <w:pPr>
              <w:pStyle w:val="ConsPlusNormal"/>
            </w:pPr>
          </w:p>
        </w:tc>
        <w:tc>
          <w:tcPr>
            <w:tcW w:w="192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401" w:type="dxa"/>
            <w:tcBorders>
              <w:top w:val="nil"/>
              <w:left w:val="nil"/>
              <w:bottom w:val="nil"/>
              <w:right w:val="nil"/>
            </w:tcBorders>
          </w:tcPr>
          <w:p w:rsidR="009D6EE3" w:rsidRDefault="009D6EE3">
            <w:pPr>
              <w:pStyle w:val="ConsPlusNormal"/>
            </w:pPr>
          </w:p>
        </w:tc>
        <w:tc>
          <w:tcPr>
            <w:tcW w:w="3684" w:type="dxa"/>
            <w:gridSpan w:val="3"/>
            <w:tcBorders>
              <w:top w:val="nil"/>
              <w:left w:val="nil"/>
              <w:bottom w:val="nil"/>
              <w:right w:val="nil"/>
            </w:tcBorders>
          </w:tcPr>
          <w:p w:rsidR="009D6EE3" w:rsidRDefault="009D6EE3">
            <w:pPr>
              <w:pStyle w:val="ConsPlusNormal"/>
              <w:jc w:val="both"/>
            </w:pPr>
            <w:r>
              <w:t>"__" __________ 20__ г.</w:t>
            </w:r>
          </w:p>
        </w:tc>
        <w:tc>
          <w:tcPr>
            <w:tcW w:w="1984" w:type="dxa"/>
            <w:gridSpan w:val="2"/>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pPr>
      <w:bookmarkStart w:id="218" w:name="P2835"/>
      <w:bookmarkEnd w:id="218"/>
      <w:r>
        <w:t>Решение N ________</w:t>
      </w:r>
    </w:p>
    <w:p w:rsidR="009D6EE3" w:rsidRDefault="009D6EE3">
      <w:pPr>
        <w:pStyle w:val="ConsPlusNormal"/>
        <w:jc w:val="center"/>
      </w:pPr>
      <w:r>
        <w:t>о проведении инвентаризации</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4"/>
        <w:gridCol w:w="1870"/>
        <w:gridCol w:w="340"/>
        <w:gridCol w:w="1190"/>
        <w:gridCol w:w="340"/>
        <w:gridCol w:w="340"/>
        <w:gridCol w:w="907"/>
        <w:gridCol w:w="396"/>
        <w:gridCol w:w="1020"/>
      </w:tblGrid>
      <w:tr w:rsidR="009D6EE3">
        <w:tc>
          <w:tcPr>
            <w:tcW w:w="2664" w:type="dxa"/>
            <w:tcBorders>
              <w:top w:val="nil"/>
              <w:left w:val="nil"/>
              <w:bottom w:val="nil"/>
              <w:right w:val="nil"/>
            </w:tcBorders>
          </w:tcPr>
          <w:p w:rsidR="009D6EE3" w:rsidRDefault="009D6EE3">
            <w:pPr>
              <w:pStyle w:val="ConsPlusNormal"/>
            </w:pPr>
          </w:p>
        </w:tc>
        <w:tc>
          <w:tcPr>
            <w:tcW w:w="3400" w:type="dxa"/>
            <w:gridSpan w:val="3"/>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2664" w:type="dxa"/>
            <w:tcBorders>
              <w:top w:val="nil"/>
              <w:left w:val="nil"/>
              <w:bottom w:val="nil"/>
              <w:right w:val="nil"/>
            </w:tcBorders>
          </w:tcPr>
          <w:p w:rsidR="009D6EE3" w:rsidRDefault="009D6EE3">
            <w:pPr>
              <w:pStyle w:val="ConsPlusNormal"/>
            </w:pPr>
          </w:p>
        </w:tc>
        <w:tc>
          <w:tcPr>
            <w:tcW w:w="3400" w:type="dxa"/>
            <w:gridSpan w:val="3"/>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jc w:val="right"/>
            </w:pPr>
            <w:r>
              <w:t xml:space="preserve">Форма по </w:t>
            </w:r>
            <w:hyperlink r:id="rId78">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0510439</w:t>
            </w:r>
          </w:p>
        </w:tc>
      </w:tr>
      <w:tr w:rsidR="009D6EE3">
        <w:tc>
          <w:tcPr>
            <w:tcW w:w="2664" w:type="dxa"/>
            <w:tcBorders>
              <w:top w:val="nil"/>
              <w:left w:val="nil"/>
              <w:bottom w:val="nil"/>
              <w:right w:val="nil"/>
            </w:tcBorders>
          </w:tcPr>
          <w:p w:rsidR="009D6EE3" w:rsidRDefault="009D6EE3">
            <w:pPr>
              <w:pStyle w:val="ConsPlusNormal"/>
            </w:pPr>
          </w:p>
        </w:tc>
        <w:tc>
          <w:tcPr>
            <w:tcW w:w="3400" w:type="dxa"/>
            <w:gridSpan w:val="3"/>
            <w:tcBorders>
              <w:top w:val="nil"/>
              <w:left w:val="nil"/>
              <w:bottom w:val="nil"/>
              <w:right w:val="nil"/>
            </w:tcBorders>
          </w:tcPr>
          <w:p w:rsidR="009D6EE3" w:rsidRDefault="009D6EE3">
            <w:pPr>
              <w:pStyle w:val="ConsPlusNormal"/>
              <w:jc w:val="center"/>
            </w:pPr>
            <w:r>
              <w:t>от "__" __________ 20__ г.</w:t>
            </w: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664" w:type="dxa"/>
            <w:tcBorders>
              <w:top w:val="nil"/>
              <w:left w:val="nil"/>
              <w:bottom w:val="nil"/>
              <w:right w:val="nil"/>
            </w:tcBorders>
            <w:vAlign w:val="bottom"/>
          </w:tcPr>
          <w:p w:rsidR="009D6EE3" w:rsidRDefault="009D6EE3">
            <w:pPr>
              <w:pStyle w:val="ConsPlusNormal"/>
              <w:jc w:val="both"/>
            </w:pPr>
            <w:r>
              <w:t>Учреждение</w:t>
            </w:r>
          </w:p>
        </w:tc>
        <w:tc>
          <w:tcPr>
            <w:tcW w:w="3400" w:type="dxa"/>
            <w:gridSpan w:val="3"/>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664" w:type="dxa"/>
            <w:tcBorders>
              <w:top w:val="nil"/>
              <w:left w:val="nil"/>
              <w:bottom w:val="nil"/>
              <w:right w:val="nil"/>
            </w:tcBorders>
          </w:tcPr>
          <w:p w:rsidR="009D6EE3" w:rsidRDefault="009D6EE3">
            <w:pPr>
              <w:pStyle w:val="ConsPlusNormal"/>
              <w:jc w:val="both"/>
            </w:pPr>
            <w:r>
              <w:t>Обособленное подразделение</w:t>
            </w:r>
          </w:p>
        </w:tc>
        <w:tc>
          <w:tcPr>
            <w:tcW w:w="3400" w:type="dxa"/>
            <w:gridSpan w:val="3"/>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664" w:type="dxa"/>
            <w:tcBorders>
              <w:top w:val="nil"/>
              <w:left w:val="nil"/>
              <w:bottom w:val="nil"/>
              <w:right w:val="nil"/>
            </w:tcBorders>
          </w:tcPr>
          <w:p w:rsidR="009D6EE3" w:rsidRDefault="009D6EE3">
            <w:pPr>
              <w:pStyle w:val="ConsPlusNormal"/>
              <w:jc w:val="both"/>
            </w:pPr>
            <w:r>
              <w:t>Структурное подразделение</w:t>
            </w:r>
          </w:p>
        </w:tc>
        <w:tc>
          <w:tcPr>
            <w:tcW w:w="3400" w:type="dxa"/>
            <w:gridSpan w:val="3"/>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664" w:type="dxa"/>
            <w:tcBorders>
              <w:top w:val="nil"/>
              <w:left w:val="nil"/>
              <w:bottom w:val="nil"/>
              <w:right w:val="nil"/>
            </w:tcBorders>
          </w:tcPr>
          <w:p w:rsidR="009D6EE3" w:rsidRDefault="009D6EE3">
            <w:pPr>
              <w:pStyle w:val="ConsPlusNormal"/>
            </w:pPr>
          </w:p>
        </w:tc>
        <w:tc>
          <w:tcPr>
            <w:tcW w:w="3400" w:type="dxa"/>
            <w:gridSpan w:val="3"/>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2664" w:type="dxa"/>
            <w:tcBorders>
              <w:top w:val="nil"/>
              <w:left w:val="nil"/>
              <w:bottom w:val="nil"/>
              <w:right w:val="nil"/>
            </w:tcBorders>
          </w:tcPr>
          <w:p w:rsidR="009D6EE3" w:rsidRDefault="009D6EE3">
            <w:pPr>
              <w:pStyle w:val="ConsPlusNormal"/>
              <w:jc w:val="both"/>
            </w:pPr>
            <w:r>
              <w:t>Главный администратор бюджетных средств (Учредитель)</w:t>
            </w:r>
          </w:p>
        </w:tc>
        <w:tc>
          <w:tcPr>
            <w:tcW w:w="3400" w:type="dxa"/>
            <w:gridSpan w:val="3"/>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664" w:type="dxa"/>
            <w:tcBorders>
              <w:top w:val="nil"/>
              <w:left w:val="nil"/>
              <w:bottom w:val="nil"/>
              <w:right w:val="nil"/>
            </w:tcBorders>
          </w:tcPr>
          <w:p w:rsidR="009D6EE3" w:rsidRDefault="009D6EE3">
            <w:pPr>
              <w:pStyle w:val="ConsPlusNormal"/>
              <w:jc w:val="both"/>
            </w:pPr>
            <w:r>
              <w:t>Наименование бюджета</w:t>
            </w:r>
          </w:p>
        </w:tc>
        <w:tc>
          <w:tcPr>
            <w:tcW w:w="3400" w:type="dxa"/>
            <w:gridSpan w:val="3"/>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3" w:type="dxa"/>
            <w:gridSpan w:val="3"/>
            <w:tcBorders>
              <w:top w:val="nil"/>
              <w:left w:val="nil"/>
              <w:bottom w:val="nil"/>
              <w:right w:val="single" w:sz="4" w:space="0" w:color="auto"/>
            </w:tcBorders>
          </w:tcPr>
          <w:p w:rsidR="009D6EE3" w:rsidRDefault="009D6EE3">
            <w:pPr>
              <w:pStyle w:val="ConsPlusNormal"/>
              <w:jc w:val="right"/>
            </w:pPr>
            <w:r>
              <w:t xml:space="preserve">по </w:t>
            </w:r>
            <w:hyperlink r:id="rId79">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664" w:type="dxa"/>
            <w:tcBorders>
              <w:top w:val="nil"/>
              <w:left w:val="nil"/>
              <w:bottom w:val="nil"/>
              <w:right w:val="nil"/>
            </w:tcBorders>
          </w:tcPr>
          <w:p w:rsidR="009D6EE3" w:rsidRDefault="009D6EE3">
            <w:pPr>
              <w:pStyle w:val="ConsPlusNormal"/>
            </w:pPr>
            <w:bookmarkStart w:id="219" w:name="P2883"/>
            <w:bookmarkEnd w:id="219"/>
            <w:r>
              <w:t>Основания (случаи, цели) проведения инвентаризации</w:t>
            </w:r>
          </w:p>
        </w:tc>
        <w:tc>
          <w:tcPr>
            <w:tcW w:w="6403" w:type="dxa"/>
            <w:gridSpan w:val="8"/>
            <w:tcBorders>
              <w:top w:val="nil"/>
              <w:left w:val="nil"/>
              <w:bottom w:val="single" w:sz="4" w:space="0" w:color="auto"/>
              <w:right w:val="nil"/>
            </w:tcBorders>
          </w:tcPr>
          <w:p w:rsidR="009D6EE3" w:rsidRDefault="009D6EE3">
            <w:pPr>
              <w:pStyle w:val="ConsPlusNormal"/>
            </w:pPr>
          </w:p>
        </w:tc>
      </w:tr>
      <w:tr w:rsidR="009D6EE3">
        <w:tblPrEx>
          <w:tblBorders>
            <w:right w:val="nil"/>
          </w:tblBorders>
        </w:tblPrEx>
        <w:tc>
          <w:tcPr>
            <w:tcW w:w="2664" w:type="dxa"/>
            <w:tcBorders>
              <w:top w:val="nil"/>
              <w:left w:val="nil"/>
              <w:bottom w:val="nil"/>
              <w:right w:val="nil"/>
            </w:tcBorders>
          </w:tcPr>
          <w:p w:rsidR="009D6EE3" w:rsidRDefault="009D6EE3">
            <w:pPr>
              <w:pStyle w:val="ConsPlusNormal"/>
            </w:pPr>
          </w:p>
        </w:tc>
        <w:tc>
          <w:tcPr>
            <w:tcW w:w="3400" w:type="dxa"/>
            <w:gridSpan w:val="3"/>
            <w:tcBorders>
              <w:top w:val="single" w:sz="4" w:space="0" w:color="auto"/>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1643" w:type="dxa"/>
            <w:gridSpan w:val="3"/>
            <w:tcBorders>
              <w:top w:val="single" w:sz="4" w:space="0" w:color="auto"/>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2664" w:type="dxa"/>
            <w:vMerge w:val="restart"/>
            <w:tcBorders>
              <w:top w:val="nil"/>
              <w:left w:val="nil"/>
              <w:bottom w:val="nil"/>
              <w:right w:val="nil"/>
            </w:tcBorders>
          </w:tcPr>
          <w:p w:rsidR="009D6EE3" w:rsidRDefault="009D6EE3">
            <w:pPr>
              <w:pStyle w:val="ConsPlusNormal"/>
            </w:pPr>
            <w:bookmarkStart w:id="220" w:name="P2890"/>
            <w:bookmarkEnd w:id="220"/>
            <w:r>
              <w:t>Акты, определяющие порядок проведения инвентаризации</w:t>
            </w:r>
          </w:p>
        </w:tc>
        <w:tc>
          <w:tcPr>
            <w:tcW w:w="1870"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190" w:type="dxa"/>
            <w:vMerge w:val="restart"/>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c>
          <w:tcPr>
            <w:tcW w:w="340" w:type="dxa"/>
            <w:vMerge w:val="restart"/>
            <w:tcBorders>
              <w:top w:val="nil"/>
              <w:left w:val="single" w:sz="4" w:space="0" w:color="auto"/>
              <w:bottom w:val="nil"/>
              <w:right w:val="nil"/>
            </w:tcBorders>
            <w:vAlign w:val="center"/>
          </w:tcPr>
          <w:p w:rsidR="009D6EE3" w:rsidRDefault="009D6EE3">
            <w:pPr>
              <w:pStyle w:val="ConsPlusNormal"/>
            </w:pPr>
          </w:p>
        </w:tc>
        <w:tc>
          <w:tcPr>
            <w:tcW w:w="340" w:type="dxa"/>
            <w:vMerge w:val="restart"/>
            <w:tcBorders>
              <w:top w:val="nil"/>
              <w:left w:val="nil"/>
              <w:bottom w:val="nil"/>
              <w:right w:val="nil"/>
            </w:tcBorders>
            <w:vAlign w:val="center"/>
          </w:tcPr>
          <w:p w:rsidR="009D6EE3" w:rsidRDefault="009D6EE3">
            <w:pPr>
              <w:pStyle w:val="ConsPlusNormal"/>
            </w:pPr>
          </w:p>
        </w:tc>
        <w:tc>
          <w:tcPr>
            <w:tcW w:w="907" w:type="dxa"/>
            <w:vMerge w:val="restart"/>
            <w:tcBorders>
              <w:top w:val="nil"/>
              <w:left w:val="nil"/>
              <w:bottom w:val="nil"/>
              <w:right w:val="nil"/>
            </w:tcBorders>
            <w:vAlign w:val="center"/>
          </w:tcPr>
          <w:p w:rsidR="009D6EE3" w:rsidRDefault="009D6EE3">
            <w:pPr>
              <w:pStyle w:val="ConsPlusNormal"/>
              <w:jc w:val="center"/>
            </w:pPr>
            <w:r>
              <w:t>дата</w:t>
            </w:r>
          </w:p>
        </w:tc>
        <w:tc>
          <w:tcPr>
            <w:tcW w:w="396" w:type="dxa"/>
            <w:vMerge w:val="restart"/>
            <w:tcBorders>
              <w:top w:val="nil"/>
              <w:left w:val="nil"/>
              <w:bottom w:val="nil"/>
              <w:right w:val="single" w:sz="4" w:space="0" w:color="auto"/>
            </w:tcBorders>
            <w:vAlign w:val="center"/>
          </w:tcPr>
          <w:p w:rsidR="009D6EE3" w:rsidRDefault="009D6EE3">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2664" w:type="dxa"/>
            <w:vMerge/>
            <w:tcBorders>
              <w:top w:val="nil"/>
              <w:left w:val="nil"/>
              <w:bottom w:val="nil"/>
              <w:right w:val="nil"/>
            </w:tcBorders>
          </w:tcPr>
          <w:p w:rsidR="009D6EE3" w:rsidRDefault="009D6EE3">
            <w:pPr>
              <w:pStyle w:val="ConsPlusNormal"/>
            </w:pPr>
          </w:p>
        </w:tc>
        <w:tc>
          <w:tcPr>
            <w:tcW w:w="1870"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vMerge/>
            <w:tcBorders>
              <w:top w:val="nil"/>
              <w:left w:val="nil"/>
              <w:bottom w:val="nil"/>
              <w:right w:val="single" w:sz="4" w:space="0" w:color="auto"/>
            </w:tcBorders>
          </w:tcPr>
          <w:p w:rsidR="009D6EE3" w:rsidRDefault="009D6EE3">
            <w:pPr>
              <w:pStyle w:val="ConsPlusNormal"/>
            </w:pPr>
          </w:p>
        </w:tc>
        <w:tc>
          <w:tcPr>
            <w:tcW w:w="1190"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tcBorders>
              <w:top w:val="nil"/>
              <w:left w:val="single" w:sz="4" w:space="0" w:color="auto"/>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907" w:type="dxa"/>
            <w:vMerge/>
            <w:tcBorders>
              <w:top w:val="nil"/>
              <w:left w:val="nil"/>
              <w:bottom w:val="nil"/>
              <w:right w:val="nil"/>
            </w:tcBorders>
          </w:tcPr>
          <w:p w:rsidR="009D6EE3" w:rsidRDefault="009D6EE3">
            <w:pPr>
              <w:pStyle w:val="ConsPlusNormal"/>
            </w:pPr>
          </w:p>
        </w:tc>
        <w:tc>
          <w:tcPr>
            <w:tcW w:w="396" w:type="dxa"/>
            <w:vMerge/>
            <w:tcBorders>
              <w:top w:val="nil"/>
              <w:left w:val="nil"/>
              <w:bottom w:val="nil"/>
              <w:right w:val="single" w:sz="4" w:space="0" w:color="auto"/>
            </w:tcBorders>
          </w:tcPr>
          <w:p w:rsidR="009D6EE3" w:rsidRDefault="009D6EE3">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664"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vAlign w:val="center"/>
          </w:tcPr>
          <w:p w:rsidR="009D6EE3" w:rsidRDefault="009D6EE3">
            <w:pPr>
              <w:pStyle w:val="ConsPlusNormal"/>
            </w:pPr>
          </w:p>
        </w:tc>
        <w:tc>
          <w:tcPr>
            <w:tcW w:w="1190" w:type="dxa"/>
            <w:tcBorders>
              <w:top w:val="single" w:sz="4" w:space="0" w:color="auto"/>
              <w:left w:val="nil"/>
              <w:bottom w:val="single" w:sz="4" w:space="0" w:color="auto"/>
              <w:right w:val="nil"/>
            </w:tcBorders>
            <w:vAlign w:val="center"/>
          </w:tcPr>
          <w:p w:rsidR="009D6EE3" w:rsidRDefault="009D6EE3">
            <w:pPr>
              <w:pStyle w:val="ConsPlusNormal"/>
            </w:pPr>
          </w:p>
        </w:tc>
        <w:tc>
          <w:tcPr>
            <w:tcW w:w="340" w:type="dxa"/>
            <w:tcBorders>
              <w:top w:val="nil"/>
              <w:left w:val="nil"/>
              <w:bottom w:val="nil"/>
              <w:right w:val="nil"/>
            </w:tcBorders>
            <w:vAlign w:val="center"/>
          </w:tcPr>
          <w:p w:rsidR="009D6EE3" w:rsidRDefault="009D6EE3">
            <w:pPr>
              <w:pStyle w:val="ConsPlusNormal"/>
            </w:pPr>
          </w:p>
        </w:tc>
        <w:tc>
          <w:tcPr>
            <w:tcW w:w="340" w:type="dxa"/>
            <w:tcBorders>
              <w:top w:val="nil"/>
              <w:left w:val="nil"/>
              <w:bottom w:val="nil"/>
              <w:right w:val="nil"/>
            </w:tcBorders>
            <w:vAlign w:val="center"/>
          </w:tcPr>
          <w:p w:rsidR="009D6EE3" w:rsidRDefault="009D6EE3">
            <w:pPr>
              <w:pStyle w:val="ConsPlusNormal"/>
            </w:pPr>
          </w:p>
        </w:tc>
        <w:tc>
          <w:tcPr>
            <w:tcW w:w="907" w:type="dxa"/>
            <w:tcBorders>
              <w:top w:val="nil"/>
              <w:left w:val="nil"/>
              <w:bottom w:val="nil"/>
              <w:right w:val="nil"/>
            </w:tcBorders>
            <w:vAlign w:val="center"/>
          </w:tcPr>
          <w:p w:rsidR="009D6EE3" w:rsidRDefault="009D6EE3">
            <w:pPr>
              <w:pStyle w:val="ConsPlusNormal"/>
            </w:pPr>
          </w:p>
        </w:tc>
        <w:tc>
          <w:tcPr>
            <w:tcW w:w="396" w:type="dxa"/>
            <w:tcBorders>
              <w:top w:val="nil"/>
              <w:left w:val="nil"/>
              <w:bottom w:val="nil"/>
              <w:right w:val="nil"/>
            </w:tcBorders>
            <w:vAlign w:val="center"/>
          </w:tcPr>
          <w:p w:rsidR="009D6EE3" w:rsidRDefault="009D6EE3">
            <w:pPr>
              <w:pStyle w:val="ConsPlusNormal"/>
            </w:pPr>
          </w:p>
        </w:tc>
        <w:tc>
          <w:tcPr>
            <w:tcW w:w="1020" w:type="dxa"/>
            <w:tcBorders>
              <w:top w:val="single" w:sz="4" w:space="0" w:color="auto"/>
              <w:left w:val="nil"/>
              <w:bottom w:val="single" w:sz="4" w:space="0" w:color="auto"/>
              <w:right w:val="nil"/>
            </w:tcBorders>
            <w:vAlign w:val="center"/>
          </w:tcPr>
          <w:p w:rsidR="009D6EE3" w:rsidRDefault="009D6EE3">
            <w:pPr>
              <w:pStyle w:val="ConsPlusNormal"/>
            </w:pPr>
          </w:p>
        </w:tc>
      </w:tr>
      <w:tr w:rsidR="009D6EE3">
        <w:tc>
          <w:tcPr>
            <w:tcW w:w="2664" w:type="dxa"/>
            <w:tcBorders>
              <w:top w:val="nil"/>
              <w:left w:val="nil"/>
              <w:bottom w:val="nil"/>
              <w:right w:val="nil"/>
            </w:tcBorders>
          </w:tcPr>
          <w:p w:rsidR="009D6EE3" w:rsidRDefault="009D6EE3">
            <w:pPr>
              <w:pStyle w:val="ConsPlusNormal"/>
            </w:pPr>
          </w:p>
        </w:tc>
        <w:tc>
          <w:tcPr>
            <w:tcW w:w="1870"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190"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vAlign w:val="center"/>
          </w:tcPr>
          <w:p w:rsidR="009D6EE3" w:rsidRDefault="009D6EE3">
            <w:pPr>
              <w:pStyle w:val="ConsPlusNormal"/>
            </w:pPr>
          </w:p>
        </w:tc>
        <w:tc>
          <w:tcPr>
            <w:tcW w:w="340" w:type="dxa"/>
            <w:tcBorders>
              <w:top w:val="nil"/>
              <w:left w:val="nil"/>
              <w:bottom w:val="nil"/>
              <w:right w:val="nil"/>
            </w:tcBorders>
            <w:vAlign w:val="center"/>
          </w:tcPr>
          <w:p w:rsidR="009D6EE3" w:rsidRDefault="009D6EE3">
            <w:pPr>
              <w:pStyle w:val="ConsPlusNormal"/>
            </w:pPr>
          </w:p>
        </w:tc>
        <w:tc>
          <w:tcPr>
            <w:tcW w:w="907" w:type="dxa"/>
            <w:vMerge w:val="restart"/>
            <w:tcBorders>
              <w:top w:val="nil"/>
              <w:left w:val="nil"/>
              <w:bottom w:val="nil"/>
              <w:right w:val="nil"/>
            </w:tcBorders>
            <w:vAlign w:val="center"/>
          </w:tcPr>
          <w:p w:rsidR="009D6EE3" w:rsidRDefault="009D6EE3">
            <w:pPr>
              <w:pStyle w:val="ConsPlusNormal"/>
              <w:jc w:val="center"/>
            </w:pPr>
            <w:r>
              <w:t>дата</w:t>
            </w:r>
          </w:p>
        </w:tc>
        <w:tc>
          <w:tcPr>
            <w:tcW w:w="396" w:type="dxa"/>
            <w:tcBorders>
              <w:top w:val="nil"/>
              <w:left w:val="nil"/>
              <w:bottom w:val="nil"/>
              <w:right w:val="single" w:sz="4" w:space="0" w:color="auto"/>
            </w:tcBorders>
            <w:vAlign w:val="center"/>
          </w:tcPr>
          <w:p w:rsidR="009D6EE3" w:rsidRDefault="009D6EE3">
            <w:pPr>
              <w:pStyle w:val="ConsPlusNormal"/>
            </w:pPr>
          </w:p>
        </w:tc>
        <w:tc>
          <w:tcPr>
            <w:tcW w:w="1020"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664" w:type="dxa"/>
            <w:tcBorders>
              <w:top w:val="nil"/>
              <w:left w:val="nil"/>
              <w:bottom w:val="nil"/>
              <w:right w:val="nil"/>
            </w:tcBorders>
          </w:tcPr>
          <w:p w:rsidR="009D6EE3" w:rsidRDefault="009D6EE3">
            <w:pPr>
              <w:pStyle w:val="ConsPlusNormal"/>
            </w:pPr>
          </w:p>
        </w:tc>
        <w:tc>
          <w:tcPr>
            <w:tcW w:w="1870"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vMerge/>
            <w:tcBorders>
              <w:top w:val="nil"/>
              <w:left w:val="nil"/>
              <w:bottom w:val="nil"/>
              <w:right w:val="single" w:sz="4" w:space="0" w:color="auto"/>
            </w:tcBorders>
          </w:tcPr>
          <w:p w:rsidR="009D6EE3" w:rsidRDefault="009D6EE3">
            <w:pPr>
              <w:pStyle w:val="ConsPlusNormal"/>
            </w:pPr>
          </w:p>
        </w:tc>
        <w:tc>
          <w:tcPr>
            <w:tcW w:w="1190"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vAlign w:val="center"/>
          </w:tcPr>
          <w:p w:rsidR="009D6EE3" w:rsidRDefault="009D6EE3">
            <w:pPr>
              <w:pStyle w:val="ConsPlusNormal"/>
            </w:pPr>
          </w:p>
        </w:tc>
        <w:tc>
          <w:tcPr>
            <w:tcW w:w="340" w:type="dxa"/>
            <w:tcBorders>
              <w:top w:val="nil"/>
              <w:left w:val="nil"/>
              <w:bottom w:val="nil"/>
              <w:right w:val="nil"/>
            </w:tcBorders>
            <w:vAlign w:val="center"/>
          </w:tcPr>
          <w:p w:rsidR="009D6EE3" w:rsidRDefault="009D6EE3">
            <w:pPr>
              <w:pStyle w:val="ConsPlusNormal"/>
            </w:pPr>
          </w:p>
        </w:tc>
        <w:tc>
          <w:tcPr>
            <w:tcW w:w="907" w:type="dxa"/>
            <w:vMerge/>
            <w:tcBorders>
              <w:top w:val="nil"/>
              <w:left w:val="nil"/>
              <w:bottom w:val="nil"/>
              <w:right w:val="nil"/>
            </w:tcBorders>
          </w:tcPr>
          <w:p w:rsidR="009D6EE3" w:rsidRDefault="009D6EE3">
            <w:pPr>
              <w:pStyle w:val="ConsPlusNormal"/>
            </w:pPr>
          </w:p>
        </w:tc>
        <w:tc>
          <w:tcPr>
            <w:tcW w:w="396" w:type="dxa"/>
            <w:tcBorders>
              <w:top w:val="nil"/>
              <w:left w:val="nil"/>
              <w:bottom w:val="nil"/>
              <w:right w:val="single" w:sz="4" w:space="0" w:color="auto"/>
            </w:tcBorders>
            <w:vAlign w:val="center"/>
          </w:tcPr>
          <w:p w:rsidR="009D6EE3" w:rsidRDefault="009D6EE3">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221" w:name="P2924"/>
      <w:bookmarkEnd w:id="221"/>
      <w:r>
        <w:t>1. Провести инвентаризацию согласно настоящему решению в отношении следующих объектов бухгалтерского учета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850"/>
        <w:gridCol w:w="793"/>
        <w:gridCol w:w="963"/>
        <w:gridCol w:w="963"/>
        <w:gridCol w:w="680"/>
        <w:gridCol w:w="680"/>
        <w:gridCol w:w="623"/>
        <w:gridCol w:w="1133"/>
        <w:gridCol w:w="1077"/>
        <w:gridCol w:w="793"/>
      </w:tblGrid>
      <w:tr w:rsidR="009D6EE3">
        <w:tc>
          <w:tcPr>
            <w:tcW w:w="510" w:type="dxa"/>
            <w:vMerge w:val="restart"/>
            <w:tcBorders>
              <w:left w:val="nil"/>
            </w:tcBorders>
          </w:tcPr>
          <w:p w:rsidR="009D6EE3" w:rsidRDefault="009D6EE3">
            <w:pPr>
              <w:pStyle w:val="ConsPlusNormal"/>
              <w:jc w:val="center"/>
            </w:pPr>
            <w:r>
              <w:t>Код строки</w:t>
            </w:r>
          </w:p>
        </w:tc>
        <w:tc>
          <w:tcPr>
            <w:tcW w:w="1643" w:type="dxa"/>
            <w:gridSpan w:val="2"/>
          </w:tcPr>
          <w:p w:rsidR="009D6EE3" w:rsidRDefault="009D6EE3">
            <w:pPr>
              <w:pStyle w:val="ConsPlusNormal"/>
              <w:jc w:val="center"/>
            </w:pPr>
            <w:r>
              <w:t>Группа объектов, подлежащих инвентаризации</w:t>
            </w:r>
          </w:p>
        </w:tc>
        <w:tc>
          <w:tcPr>
            <w:tcW w:w="1926" w:type="dxa"/>
            <w:gridSpan w:val="2"/>
          </w:tcPr>
          <w:p w:rsidR="009D6EE3" w:rsidRDefault="009D6EE3">
            <w:pPr>
              <w:pStyle w:val="ConsPlusNormal"/>
              <w:jc w:val="center"/>
            </w:pPr>
            <w:r>
              <w:t>Ответственное лицо или ответственное лицо группы лиц (при наличии)</w:t>
            </w:r>
          </w:p>
        </w:tc>
        <w:tc>
          <w:tcPr>
            <w:tcW w:w="680" w:type="dxa"/>
            <w:vMerge w:val="restart"/>
          </w:tcPr>
          <w:p w:rsidR="009D6EE3" w:rsidRDefault="009D6EE3">
            <w:pPr>
              <w:pStyle w:val="ConsPlusNormal"/>
              <w:jc w:val="center"/>
            </w:pPr>
            <w:r>
              <w:t>Дата, по состоянию на которую проводится инвентаризация</w:t>
            </w:r>
          </w:p>
        </w:tc>
        <w:tc>
          <w:tcPr>
            <w:tcW w:w="1303" w:type="dxa"/>
            <w:gridSpan w:val="2"/>
          </w:tcPr>
          <w:p w:rsidR="009D6EE3" w:rsidRDefault="009D6EE3">
            <w:pPr>
              <w:pStyle w:val="ConsPlusNormal"/>
              <w:jc w:val="center"/>
            </w:pPr>
            <w:r>
              <w:t>Срок проведения инвентаризации</w:t>
            </w:r>
          </w:p>
        </w:tc>
        <w:tc>
          <w:tcPr>
            <w:tcW w:w="1133" w:type="dxa"/>
            <w:vMerge w:val="restart"/>
          </w:tcPr>
          <w:p w:rsidR="009D6EE3" w:rsidRDefault="009D6EE3">
            <w:pPr>
              <w:pStyle w:val="ConsPlusNormal"/>
              <w:jc w:val="center"/>
            </w:pPr>
            <w:r>
              <w:t>Номер инвентаризационной комиссии/номер рабочей инвентаризационной комиссии</w:t>
            </w:r>
          </w:p>
        </w:tc>
        <w:tc>
          <w:tcPr>
            <w:tcW w:w="1077" w:type="dxa"/>
            <w:vMerge w:val="restart"/>
          </w:tcPr>
          <w:p w:rsidR="009D6EE3" w:rsidRDefault="009D6EE3">
            <w:pPr>
              <w:pStyle w:val="ConsPlusNormal"/>
              <w:jc w:val="center"/>
            </w:pPr>
            <w:r>
              <w:t>Место/подразделение проведения инвентаризации</w:t>
            </w:r>
          </w:p>
        </w:tc>
        <w:tc>
          <w:tcPr>
            <w:tcW w:w="793" w:type="dxa"/>
            <w:vMerge w:val="restart"/>
            <w:tcBorders>
              <w:right w:val="nil"/>
            </w:tcBorders>
          </w:tcPr>
          <w:p w:rsidR="009D6EE3" w:rsidRDefault="009D6EE3">
            <w:pPr>
              <w:pStyle w:val="ConsPlusNormal"/>
              <w:jc w:val="center"/>
            </w:pPr>
            <w:r>
              <w:t>Примечание</w:t>
            </w:r>
          </w:p>
        </w:tc>
      </w:tr>
      <w:tr w:rsidR="009D6EE3">
        <w:tc>
          <w:tcPr>
            <w:tcW w:w="510" w:type="dxa"/>
            <w:vMerge/>
            <w:tcBorders>
              <w:left w:val="nil"/>
            </w:tcBorders>
          </w:tcPr>
          <w:p w:rsidR="009D6EE3" w:rsidRDefault="009D6EE3">
            <w:pPr>
              <w:pStyle w:val="ConsPlusNormal"/>
            </w:pPr>
          </w:p>
        </w:tc>
        <w:tc>
          <w:tcPr>
            <w:tcW w:w="850" w:type="dxa"/>
          </w:tcPr>
          <w:p w:rsidR="009D6EE3" w:rsidRDefault="009D6EE3">
            <w:pPr>
              <w:pStyle w:val="ConsPlusNormal"/>
              <w:jc w:val="center"/>
            </w:pPr>
            <w:r>
              <w:t>наименование</w:t>
            </w:r>
          </w:p>
        </w:tc>
        <w:tc>
          <w:tcPr>
            <w:tcW w:w="793" w:type="dxa"/>
          </w:tcPr>
          <w:p w:rsidR="009D6EE3" w:rsidRDefault="009D6EE3">
            <w:pPr>
              <w:pStyle w:val="ConsPlusNormal"/>
              <w:jc w:val="center"/>
            </w:pPr>
            <w:r>
              <w:t xml:space="preserve">код счета </w:t>
            </w:r>
            <w:hyperlink w:anchor="P2986">
              <w:r>
                <w:rPr>
                  <w:color w:val="0000FF"/>
                </w:rPr>
                <w:t>&lt;*&gt;</w:t>
              </w:r>
            </w:hyperlink>
          </w:p>
        </w:tc>
        <w:tc>
          <w:tcPr>
            <w:tcW w:w="963" w:type="dxa"/>
          </w:tcPr>
          <w:p w:rsidR="009D6EE3" w:rsidRDefault="009D6EE3">
            <w:pPr>
              <w:pStyle w:val="ConsPlusNormal"/>
              <w:jc w:val="center"/>
            </w:pPr>
            <w:r>
              <w:t>фамилия, имя, отчество (при наличии)</w:t>
            </w:r>
          </w:p>
        </w:tc>
        <w:tc>
          <w:tcPr>
            <w:tcW w:w="963" w:type="dxa"/>
          </w:tcPr>
          <w:p w:rsidR="009D6EE3" w:rsidRDefault="009D6EE3">
            <w:pPr>
              <w:pStyle w:val="ConsPlusNormal"/>
              <w:jc w:val="center"/>
            </w:pPr>
            <w:r>
              <w:t>должность</w:t>
            </w:r>
          </w:p>
        </w:tc>
        <w:tc>
          <w:tcPr>
            <w:tcW w:w="680" w:type="dxa"/>
            <w:vMerge/>
          </w:tcPr>
          <w:p w:rsidR="009D6EE3" w:rsidRDefault="009D6EE3">
            <w:pPr>
              <w:pStyle w:val="ConsPlusNormal"/>
            </w:pPr>
          </w:p>
        </w:tc>
        <w:tc>
          <w:tcPr>
            <w:tcW w:w="680" w:type="dxa"/>
          </w:tcPr>
          <w:p w:rsidR="009D6EE3" w:rsidRDefault="009D6EE3">
            <w:pPr>
              <w:pStyle w:val="ConsPlusNormal"/>
              <w:jc w:val="center"/>
            </w:pPr>
            <w:r>
              <w:t>дата начала</w:t>
            </w:r>
          </w:p>
        </w:tc>
        <w:tc>
          <w:tcPr>
            <w:tcW w:w="623" w:type="dxa"/>
          </w:tcPr>
          <w:p w:rsidR="009D6EE3" w:rsidRDefault="009D6EE3">
            <w:pPr>
              <w:pStyle w:val="ConsPlusNormal"/>
              <w:jc w:val="center"/>
            </w:pPr>
            <w:r>
              <w:t>дата окончания</w:t>
            </w:r>
          </w:p>
        </w:tc>
        <w:tc>
          <w:tcPr>
            <w:tcW w:w="1133" w:type="dxa"/>
            <w:vMerge/>
          </w:tcPr>
          <w:p w:rsidR="009D6EE3" w:rsidRDefault="009D6EE3">
            <w:pPr>
              <w:pStyle w:val="ConsPlusNormal"/>
            </w:pPr>
          </w:p>
        </w:tc>
        <w:tc>
          <w:tcPr>
            <w:tcW w:w="1077" w:type="dxa"/>
            <w:vMerge/>
          </w:tcPr>
          <w:p w:rsidR="009D6EE3" w:rsidRDefault="009D6EE3">
            <w:pPr>
              <w:pStyle w:val="ConsPlusNormal"/>
            </w:pPr>
          </w:p>
        </w:tc>
        <w:tc>
          <w:tcPr>
            <w:tcW w:w="793" w:type="dxa"/>
            <w:vMerge/>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jc w:val="center"/>
            </w:pPr>
            <w:bookmarkStart w:id="222" w:name="P2940"/>
            <w:bookmarkEnd w:id="222"/>
            <w:r>
              <w:t>1</w:t>
            </w:r>
          </w:p>
        </w:tc>
        <w:tc>
          <w:tcPr>
            <w:tcW w:w="850" w:type="dxa"/>
          </w:tcPr>
          <w:p w:rsidR="009D6EE3" w:rsidRDefault="009D6EE3">
            <w:pPr>
              <w:pStyle w:val="ConsPlusNormal"/>
              <w:jc w:val="center"/>
            </w:pPr>
            <w:bookmarkStart w:id="223" w:name="P2941"/>
            <w:bookmarkEnd w:id="223"/>
            <w:r>
              <w:t>2</w:t>
            </w:r>
          </w:p>
        </w:tc>
        <w:tc>
          <w:tcPr>
            <w:tcW w:w="793" w:type="dxa"/>
          </w:tcPr>
          <w:p w:rsidR="009D6EE3" w:rsidRDefault="009D6EE3">
            <w:pPr>
              <w:pStyle w:val="ConsPlusNormal"/>
              <w:jc w:val="center"/>
            </w:pPr>
            <w:bookmarkStart w:id="224" w:name="P2942"/>
            <w:bookmarkEnd w:id="224"/>
            <w:r>
              <w:t>3</w:t>
            </w:r>
          </w:p>
        </w:tc>
        <w:tc>
          <w:tcPr>
            <w:tcW w:w="963" w:type="dxa"/>
          </w:tcPr>
          <w:p w:rsidR="009D6EE3" w:rsidRDefault="009D6EE3">
            <w:pPr>
              <w:pStyle w:val="ConsPlusNormal"/>
              <w:jc w:val="center"/>
            </w:pPr>
            <w:bookmarkStart w:id="225" w:name="P2943"/>
            <w:bookmarkEnd w:id="225"/>
            <w:r>
              <w:t>4</w:t>
            </w:r>
          </w:p>
        </w:tc>
        <w:tc>
          <w:tcPr>
            <w:tcW w:w="963" w:type="dxa"/>
          </w:tcPr>
          <w:p w:rsidR="009D6EE3" w:rsidRDefault="009D6EE3">
            <w:pPr>
              <w:pStyle w:val="ConsPlusNormal"/>
              <w:jc w:val="center"/>
            </w:pPr>
            <w:bookmarkStart w:id="226" w:name="P2944"/>
            <w:bookmarkEnd w:id="226"/>
            <w:r>
              <w:t>5</w:t>
            </w:r>
          </w:p>
        </w:tc>
        <w:tc>
          <w:tcPr>
            <w:tcW w:w="680" w:type="dxa"/>
          </w:tcPr>
          <w:p w:rsidR="009D6EE3" w:rsidRDefault="009D6EE3">
            <w:pPr>
              <w:pStyle w:val="ConsPlusNormal"/>
              <w:jc w:val="center"/>
            </w:pPr>
            <w:bookmarkStart w:id="227" w:name="P2945"/>
            <w:bookmarkEnd w:id="227"/>
            <w:r>
              <w:t>6</w:t>
            </w:r>
          </w:p>
        </w:tc>
        <w:tc>
          <w:tcPr>
            <w:tcW w:w="680" w:type="dxa"/>
          </w:tcPr>
          <w:p w:rsidR="009D6EE3" w:rsidRDefault="009D6EE3">
            <w:pPr>
              <w:pStyle w:val="ConsPlusNormal"/>
              <w:jc w:val="center"/>
            </w:pPr>
            <w:bookmarkStart w:id="228" w:name="P2946"/>
            <w:bookmarkEnd w:id="228"/>
            <w:r>
              <w:t>7</w:t>
            </w:r>
          </w:p>
        </w:tc>
        <w:tc>
          <w:tcPr>
            <w:tcW w:w="623" w:type="dxa"/>
          </w:tcPr>
          <w:p w:rsidR="009D6EE3" w:rsidRDefault="009D6EE3">
            <w:pPr>
              <w:pStyle w:val="ConsPlusNormal"/>
              <w:jc w:val="center"/>
            </w:pPr>
            <w:bookmarkStart w:id="229" w:name="P2947"/>
            <w:bookmarkEnd w:id="229"/>
            <w:r>
              <w:t>8</w:t>
            </w:r>
          </w:p>
        </w:tc>
        <w:tc>
          <w:tcPr>
            <w:tcW w:w="1133" w:type="dxa"/>
          </w:tcPr>
          <w:p w:rsidR="009D6EE3" w:rsidRDefault="009D6EE3">
            <w:pPr>
              <w:pStyle w:val="ConsPlusNormal"/>
              <w:jc w:val="center"/>
            </w:pPr>
            <w:bookmarkStart w:id="230" w:name="P2948"/>
            <w:bookmarkEnd w:id="230"/>
            <w:r>
              <w:t>9</w:t>
            </w:r>
          </w:p>
        </w:tc>
        <w:tc>
          <w:tcPr>
            <w:tcW w:w="1077" w:type="dxa"/>
          </w:tcPr>
          <w:p w:rsidR="009D6EE3" w:rsidRDefault="009D6EE3">
            <w:pPr>
              <w:pStyle w:val="ConsPlusNormal"/>
              <w:jc w:val="center"/>
            </w:pPr>
            <w:bookmarkStart w:id="231" w:name="P2949"/>
            <w:bookmarkEnd w:id="231"/>
            <w:r>
              <w:t>10</w:t>
            </w:r>
          </w:p>
        </w:tc>
        <w:tc>
          <w:tcPr>
            <w:tcW w:w="793" w:type="dxa"/>
            <w:tcBorders>
              <w:right w:val="nil"/>
            </w:tcBorders>
          </w:tcPr>
          <w:p w:rsidR="009D6EE3" w:rsidRDefault="009D6EE3">
            <w:pPr>
              <w:pStyle w:val="ConsPlusNormal"/>
              <w:jc w:val="center"/>
            </w:pPr>
            <w:bookmarkStart w:id="232" w:name="P2950"/>
            <w:bookmarkEnd w:id="232"/>
            <w:r>
              <w:t>11</w:t>
            </w:r>
          </w:p>
        </w:tc>
      </w:tr>
      <w:tr w:rsidR="009D6EE3">
        <w:tblPrEx>
          <w:tblBorders>
            <w:left w:val="single" w:sz="4" w:space="0" w:color="auto"/>
            <w:right w:val="single" w:sz="4" w:space="0" w:color="auto"/>
          </w:tblBorders>
        </w:tblPrEx>
        <w:tc>
          <w:tcPr>
            <w:tcW w:w="510" w:type="dxa"/>
          </w:tcPr>
          <w:p w:rsidR="009D6EE3" w:rsidRDefault="009D6EE3">
            <w:pPr>
              <w:pStyle w:val="ConsPlusNormal"/>
              <w:jc w:val="center"/>
            </w:pPr>
            <w:r>
              <w:t>001</w:t>
            </w:r>
          </w:p>
        </w:tc>
        <w:tc>
          <w:tcPr>
            <w:tcW w:w="850" w:type="dxa"/>
          </w:tcPr>
          <w:p w:rsidR="009D6EE3" w:rsidRDefault="009D6EE3">
            <w:pPr>
              <w:pStyle w:val="ConsPlusNormal"/>
            </w:pPr>
          </w:p>
        </w:tc>
        <w:tc>
          <w:tcPr>
            <w:tcW w:w="793" w:type="dxa"/>
          </w:tcPr>
          <w:p w:rsidR="009D6EE3" w:rsidRDefault="009D6EE3">
            <w:pPr>
              <w:pStyle w:val="ConsPlusNormal"/>
            </w:pPr>
          </w:p>
        </w:tc>
        <w:tc>
          <w:tcPr>
            <w:tcW w:w="963" w:type="dxa"/>
          </w:tcPr>
          <w:p w:rsidR="009D6EE3" w:rsidRDefault="009D6EE3">
            <w:pPr>
              <w:pStyle w:val="ConsPlusNormal"/>
            </w:pPr>
          </w:p>
        </w:tc>
        <w:tc>
          <w:tcPr>
            <w:tcW w:w="963"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623" w:type="dxa"/>
          </w:tcPr>
          <w:p w:rsidR="009D6EE3" w:rsidRDefault="009D6EE3">
            <w:pPr>
              <w:pStyle w:val="ConsPlusNormal"/>
            </w:pPr>
          </w:p>
        </w:tc>
        <w:tc>
          <w:tcPr>
            <w:tcW w:w="1133" w:type="dxa"/>
          </w:tcPr>
          <w:p w:rsidR="009D6EE3" w:rsidRDefault="009D6EE3">
            <w:pPr>
              <w:pStyle w:val="ConsPlusNormal"/>
            </w:pPr>
          </w:p>
        </w:tc>
        <w:tc>
          <w:tcPr>
            <w:tcW w:w="1077" w:type="dxa"/>
          </w:tcPr>
          <w:p w:rsidR="009D6EE3" w:rsidRDefault="009D6EE3">
            <w:pPr>
              <w:pStyle w:val="ConsPlusNormal"/>
            </w:pPr>
          </w:p>
        </w:tc>
        <w:tc>
          <w:tcPr>
            <w:tcW w:w="793" w:type="dxa"/>
          </w:tcPr>
          <w:p w:rsidR="009D6EE3" w:rsidRDefault="009D6EE3">
            <w:pPr>
              <w:pStyle w:val="ConsPlusNormal"/>
            </w:pPr>
          </w:p>
        </w:tc>
      </w:tr>
      <w:tr w:rsidR="009D6EE3">
        <w:tblPrEx>
          <w:tblBorders>
            <w:left w:val="single" w:sz="4" w:space="0" w:color="auto"/>
            <w:right w:val="single" w:sz="4" w:space="0" w:color="auto"/>
          </w:tblBorders>
        </w:tblPrEx>
        <w:tc>
          <w:tcPr>
            <w:tcW w:w="510" w:type="dxa"/>
          </w:tcPr>
          <w:p w:rsidR="009D6EE3" w:rsidRDefault="009D6EE3">
            <w:pPr>
              <w:pStyle w:val="ConsPlusNormal"/>
            </w:pPr>
          </w:p>
        </w:tc>
        <w:tc>
          <w:tcPr>
            <w:tcW w:w="850" w:type="dxa"/>
          </w:tcPr>
          <w:p w:rsidR="009D6EE3" w:rsidRDefault="009D6EE3">
            <w:pPr>
              <w:pStyle w:val="ConsPlusNormal"/>
            </w:pPr>
          </w:p>
        </w:tc>
        <w:tc>
          <w:tcPr>
            <w:tcW w:w="793" w:type="dxa"/>
          </w:tcPr>
          <w:p w:rsidR="009D6EE3" w:rsidRDefault="009D6EE3">
            <w:pPr>
              <w:pStyle w:val="ConsPlusNormal"/>
            </w:pPr>
          </w:p>
        </w:tc>
        <w:tc>
          <w:tcPr>
            <w:tcW w:w="963" w:type="dxa"/>
          </w:tcPr>
          <w:p w:rsidR="009D6EE3" w:rsidRDefault="009D6EE3">
            <w:pPr>
              <w:pStyle w:val="ConsPlusNormal"/>
            </w:pPr>
          </w:p>
        </w:tc>
        <w:tc>
          <w:tcPr>
            <w:tcW w:w="963"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623" w:type="dxa"/>
          </w:tcPr>
          <w:p w:rsidR="009D6EE3" w:rsidRDefault="009D6EE3">
            <w:pPr>
              <w:pStyle w:val="ConsPlusNormal"/>
            </w:pPr>
          </w:p>
        </w:tc>
        <w:tc>
          <w:tcPr>
            <w:tcW w:w="1133" w:type="dxa"/>
          </w:tcPr>
          <w:p w:rsidR="009D6EE3" w:rsidRDefault="009D6EE3">
            <w:pPr>
              <w:pStyle w:val="ConsPlusNormal"/>
            </w:pPr>
          </w:p>
        </w:tc>
        <w:tc>
          <w:tcPr>
            <w:tcW w:w="1077" w:type="dxa"/>
          </w:tcPr>
          <w:p w:rsidR="009D6EE3" w:rsidRDefault="009D6EE3">
            <w:pPr>
              <w:pStyle w:val="ConsPlusNormal"/>
            </w:pPr>
          </w:p>
        </w:tc>
        <w:tc>
          <w:tcPr>
            <w:tcW w:w="793" w:type="dxa"/>
          </w:tcPr>
          <w:p w:rsidR="009D6EE3" w:rsidRDefault="009D6EE3">
            <w:pPr>
              <w:pStyle w:val="ConsPlusNormal"/>
            </w:pPr>
          </w:p>
        </w:tc>
      </w:tr>
      <w:tr w:rsidR="009D6EE3">
        <w:tblPrEx>
          <w:tblBorders>
            <w:left w:val="single" w:sz="4" w:space="0" w:color="auto"/>
            <w:right w:val="single" w:sz="4" w:space="0" w:color="auto"/>
          </w:tblBorders>
        </w:tblPrEx>
        <w:tc>
          <w:tcPr>
            <w:tcW w:w="510" w:type="dxa"/>
          </w:tcPr>
          <w:p w:rsidR="009D6EE3" w:rsidRDefault="009D6EE3">
            <w:pPr>
              <w:pStyle w:val="ConsPlusNormal"/>
            </w:pPr>
          </w:p>
        </w:tc>
        <w:tc>
          <w:tcPr>
            <w:tcW w:w="850" w:type="dxa"/>
          </w:tcPr>
          <w:p w:rsidR="009D6EE3" w:rsidRDefault="009D6EE3">
            <w:pPr>
              <w:pStyle w:val="ConsPlusNormal"/>
            </w:pPr>
          </w:p>
        </w:tc>
        <w:tc>
          <w:tcPr>
            <w:tcW w:w="793" w:type="dxa"/>
          </w:tcPr>
          <w:p w:rsidR="009D6EE3" w:rsidRDefault="009D6EE3">
            <w:pPr>
              <w:pStyle w:val="ConsPlusNormal"/>
            </w:pPr>
          </w:p>
        </w:tc>
        <w:tc>
          <w:tcPr>
            <w:tcW w:w="963" w:type="dxa"/>
          </w:tcPr>
          <w:p w:rsidR="009D6EE3" w:rsidRDefault="009D6EE3">
            <w:pPr>
              <w:pStyle w:val="ConsPlusNormal"/>
            </w:pPr>
          </w:p>
        </w:tc>
        <w:tc>
          <w:tcPr>
            <w:tcW w:w="963" w:type="dxa"/>
          </w:tcPr>
          <w:p w:rsidR="009D6EE3" w:rsidRDefault="009D6EE3">
            <w:pPr>
              <w:pStyle w:val="ConsPlusNormal"/>
            </w:pPr>
          </w:p>
        </w:tc>
        <w:tc>
          <w:tcPr>
            <w:tcW w:w="680" w:type="dxa"/>
          </w:tcPr>
          <w:p w:rsidR="009D6EE3" w:rsidRDefault="009D6EE3">
            <w:pPr>
              <w:pStyle w:val="ConsPlusNormal"/>
            </w:pPr>
          </w:p>
        </w:tc>
        <w:tc>
          <w:tcPr>
            <w:tcW w:w="680" w:type="dxa"/>
          </w:tcPr>
          <w:p w:rsidR="009D6EE3" w:rsidRDefault="009D6EE3">
            <w:pPr>
              <w:pStyle w:val="ConsPlusNormal"/>
            </w:pPr>
          </w:p>
        </w:tc>
        <w:tc>
          <w:tcPr>
            <w:tcW w:w="623" w:type="dxa"/>
          </w:tcPr>
          <w:p w:rsidR="009D6EE3" w:rsidRDefault="009D6EE3">
            <w:pPr>
              <w:pStyle w:val="ConsPlusNormal"/>
            </w:pPr>
          </w:p>
        </w:tc>
        <w:tc>
          <w:tcPr>
            <w:tcW w:w="1133" w:type="dxa"/>
          </w:tcPr>
          <w:p w:rsidR="009D6EE3" w:rsidRDefault="009D6EE3">
            <w:pPr>
              <w:pStyle w:val="ConsPlusNormal"/>
            </w:pPr>
          </w:p>
        </w:tc>
        <w:tc>
          <w:tcPr>
            <w:tcW w:w="1077" w:type="dxa"/>
          </w:tcPr>
          <w:p w:rsidR="009D6EE3" w:rsidRDefault="009D6EE3">
            <w:pPr>
              <w:pStyle w:val="ConsPlusNormal"/>
            </w:pPr>
          </w:p>
        </w:tc>
        <w:tc>
          <w:tcPr>
            <w:tcW w:w="793" w:type="dxa"/>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233" w:name="P2986"/>
      <w:bookmarkEnd w:id="233"/>
      <w:r>
        <w:t>&lt;*&gt; Код счета бухгалтерского учета в структуре 0 XX XXX 000 (номер счета синтетического учета), при необходимости проведения инвентаризации активов или обязательств по соответствующему коду финансового обеспечения - X XXX XX 000.</w:t>
      </w:r>
    </w:p>
    <w:p w:rsidR="009D6EE3" w:rsidRDefault="009D6EE3">
      <w:pPr>
        <w:pStyle w:val="ConsPlusNormal"/>
        <w:jc w:val="both"/>
      </w:pPr>
    </w:p>
    <w:p w:rsidR="009D6EE3" w:rsidRDefault="009D6EE3">
      <w:pPr>
        <w:pStyle w:val="ConsPlusNormal"/>
        <w:jc w:val="both"/>
        <w:outlineLvl w:val="2"/>
      </w:pPr>
      <w:bookmarkStart w:id="234" w:name="P2988"/>
      <w:bookmarkEnd w:id="234"/>
      <w:r>
        <w:t xml:space="preserve">2. Инвентаризации объектов, указанных в </w:t>
      </w:r>
      <w:hyperlink w:anchor="P2924">
        <w:r>
          <w:rPr>
            <w:color w:val="0000FF"/>
          </w:rPr>
          <w:t>разделе 1</w:t>
        </w:r>
      </w:hyperlink>
      <w:r>
        <w:t xml:space="preserve"> настоящего решения осуществить следующим инвентаризационным (рабочим инвентаризационным) комиссиям в составе</w:t>
      </w:r>
    </w:p>
    <w:p w:rsidR="009D6EE3" w:rsidRDefault="009D6EE3">
      <w:pPr>
        <w:pStyle w:val="ConsPlusNormal"/>
        <w:jc w:val="both"/>
      </w:pPr>
    </w:p>
    <w:p w:rsidR="009D6EE3" w:rsidRDefault="009D6EE3">
      <w:pPr>
        <w:pStyle w:val="ConsPlusNormal"/>
        <w:jc w:val="both"/>
        <w:outlineLvl w:val="3"/>
      </w:pPr>
      <w:bookmarkStart w:id="235" w:name="P2990"/>
      <w:bookmarkEnd w:id="235"/>
      <w:r>
        <w:t xml:space="preserve">2.1. Состав инвентаризационной (рабочей инвентаризационной) комиссии </w:t>
      </w:r>
      <w:hyperlink w:anchor="P3063">
        <w:r>
          <w:rPr>
            <w:color w:val="0000FF"/>
          </w:rPr>
          <w:t>&lt;**&gt;</w:t>
        </w:r>
      </w:hyperlink>
      <w:r>
        <w:t xml:space="preserve"> N ________</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40"/>
        <w:gridCol w:w="1814"/>
        <w:gridCol w:w="340"/>
        <w:gridCol w:w="790"/>
        <w:gridCol w:w="1020"/>
        <w:gridCol w:w="340"/>
        <w:gridCol w:w="907"/>
        <w:gridCol w:w="1134"/>
      </w:tblGrid>
      <w:tr w:rsidR="009D6EE3">
        <w:tc>
          <w:tcPr>
            <w:tcW w:w="2381" w:type="dxa"/>
            <w:tcBorders>
              <w:top w:val="nil"/>
              <w:left w:val="nil"/>
              <w:bottom w:val="nil"/>
              <w:right w:val="nil"/>
            </w:tcBorders>
          </w:tcPr>
          <w:p w:rsidR="009D6EE3" w:rsidRDefault="009D6EE3">
            <w:pPr>
              <w:pStyle w:val="ConsPlusNormal"/>
              <w:jc w:val="both"/>
            </w:pPr>
            <w:bookmarkStart w:id="236" w:name="P2992"/>
            <w:bookmarkEnd w:id="236"/>
            <w:r>
              <w:t>Акты, определяющие состав комиссии</w:t>
            </w: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79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020"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907" w:type="dxa"/>
            <w:vMerge w:val="restart"/>
            <w:tcBorders>
              <w:top w:val="nil"/>
              <w:left w:val="nil"/>
              <w:bottom w:val="nil"/>
              <w:right w:val="single" w:sz="4" w:space="0" w:color="auto"/>
            </w:tcBorders>
            <w:vAlign w:val="center"/>
          </w:tcPr>
          <w:p w:rsidR="009D6EE3" w:rsidRDefault="009D6EE3">
            <w:pPr>
              <w:pStyle w:val="ConsPlusNormal"/>
              <w:jc w:val="center"/>
            </w:pPr>
            <w:r>
              <w:t>дата</w:t>
            </w:r>
          </w:p>
        </w:tc>
        <w:tc>
          <w:tcPr>
            <w:tcW w:w="1134"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8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tcBorders>
              <w:top w:val="nil"/>
              <w:left w:val="nil"/>
              <w:bottom w:val="nil"/>
              <w:right w:val="nil"/>
            </w:tcBorders>
          </w:tcPr>
          <w:p w:rsidR="009D6EE3" w:rsidRDefault="009D6EE3">
            <w:pPr>
              <w:pStyle w:val="ConsPlusNormal"/>
            </w:pPr>
          </w:p>
        </w:tc>
        <w:tc>
          <w:tcPr>
            <w:tcW w:w="790" w:type="dxa"/>
            <w:vMerge/>
            <w:tcBorders>
              <w:top w:val="nil"/>
              <w:left w:val="nil"/>
              <w:bottom w:val="nil"/>
              <w:right w:val="single" w:sz="4" w:space="0" w:color="auto"/>
            </w:tcBorders>
          </w:tcPr>
          <w:p w:rsidR="009D6EE3" w:rsidRDefault="009D6EE3">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907" w:type="dxa"/>
            <w:vMerge/>
            <w:tcBorders>
              <w:top w:val="nil"/>
              <w:left w:val="nil"/>
              <w:bottom w:val="nil"/>
              <w:right w:val="single" w:sz="4" w:space="0" w:color="auto"/>
            </w:tcBorders>
          </w:tcPr>
          <w:p w:rsidR="009D6EE3" w:rsidRDefault="009D6EE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79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pPr>
          </w:p>
        </w:tc>
      </w:tr>
      <w:tr w:rsidR="009D6EE3">
        <w:tc>
          <w:tcPr>
            <w:tcW w:w="238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79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020"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907" w:type="dxa"/>
            <w:vMerge w:val="restart"/>
            <w:tcBorders>
              <w:top w:val="nil"/>
              <w:left w:val="nil"/>
              <w:bottom w:val="nil"/>
              <w:right w:val="single" w:sz="4" w:space="0" w:color="auto"/>
            </w:tcBorders>
            <w:vAlign w:val="center"/>
          </w:tcPr>
          <w:p w:rsidR="009D6EE3" w:rsidRDefault="009D6EE3">
            <w:pPr>
              <w:pStyle w:val="ConsPlusNormal"/>
              <w:jc w:val="center"/>
            </w:pPr>
            <w:r>
              <w:t>дата</w:t>
            </w:r>
          </w:p>
        </w:tc>
        <w:tc>
          <w:tcPr>
            <w:tcW w:w="1134"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8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tcBorders>
              <w:top w:val="nil"/>
              <w:left w:val="nil"/>
              <w:bottom w:val="nil"/>
              <w:right w:val="nil"/>
            </w:tcBorders>
          </w:tcPr>
          <w:p w:rsidR="009D6EE3" w:rsidRDefault="009D6EE3">
            <w:pPr>
              <w:pStyle w:val="ConsPlusNormal"/>
            </w:pPr>
          </w:p>
        </w:tc>
        <w:tc>
          <w:tcPr>
            <w:tcW w:w="790" w:type="dxa"/>
            <w:vMerge/>
            <w:tcBorders>
              <w:top w:val="nil"/>
              <w:left w:val="nil"/>
              <w:bottom w:val="nil"/>
              <w:right w:val="single" w:sz="4" w:space="0" w:color="auto"/>
            </w:tcBorders>
          </w:tcPr>
          <w:p w:rsidR="009D6EE3" w:rsidRDefault="009D6EE3">
            <w:pPr>
              <w:pStyle w:val="ConsPlusNormal"/>
            </w:pPr>
          </w:p>
        </w:tc>
        <w:tc>
          <w:tcPr>
            <w:tcW w:w="1020"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907" w:type="dxa"/>
            <w:vMerge/>
            <w:tcBorders>
              <w:top w:val="nil"/>
              <w:left w:val="nil"/>
              <w:bottom w:val="nil"/>
              <w:right w:val="single" w:sz="4" w:space="0" w:color="auto"/>
            </w:tcBorders>
          </w:tcPr>
          <w:p w:rsidR="009D6EE3" w:rsidRDefault="009D6EE3">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303"/>
        <w:gridCol w:w="1644"/>
        <w:gridCol w:w="2324"/>
        <w:gridCol w:w="2154"/>
        <w:gridCol w:w="1077"/>
      </w:tblGrid>
      <w:tr w:rsidR="009D6EE3">
        <w:tc>
          <w:tcPr>
            <w:tcW w:w="567" w:type="dxa"/>
            <w:vMerge w:val="restart"/>
            <w:tcBorders>
              <w:left w:val="nil"/>
            </w:tcBorders>
          </w:tcPr>
          <w:p w:rsidR="009D6EE3" w:rsidRDefault="009D6EE3">
            <w:pPr>
              <w:pStyle w:val="ConsPlusNormal"/>
              <w:jc w:val="center"/>
            </w:pPr>
            <w:r>
              <w:t>Код строки</w:t>
            </w:r>
          </w:p>
        </w:tc>
        <w:tc>
          <w:tcPr>
            <w:tcW w:w="1303" w:type="dxa"/>
            <w:vMerge w:val="restart"/>
          </w:tcPr>
          <w:p w:rsidR="009D6EE3" w:rsidRDefault="009D6EE3">
            <w:pPr>
              <w:pStyle w:val="ConsPlusNormal"/>
              <w:jc w:val="center"/>
            </w:pPr>
            <w:r>
              <w:t xml:space="preserve">Вид комиссии (постоянно </w:t>
            </w:r>
            <w:r>
              <w:lastRenderedPageBreak/>
              <w:t>действующая/временная)</w:t>
            </w:r>
          </w:p>
        </w:tc>
        <w:tc>
          <w:tcPr>
            <w:tcW w:w="7199" w:type="dxa"/>
            <w:gridSpan w:val="4"/>
            <w:tcBorders>
              <w:right w:val="nil"/>
            </w:tcBorders>
          </w:tcPr>
          <w:p w:rsidR="009D6EE3" w:rsidRDefault="009D6EE3">
            <w:pPr>
              <w:pStyle w:val="ConsPlusNormal"/>
              <w:jc w:val="center"/>
            </w:pPr>
            <w:r>
              <w:lastRenderedPageBreak/>
              <w:t>Состав комиссии</w:t>
            </w:r>
          </w:p>
        </w:tc>
      </w:tr>
      <w:tr w:rsidR="009D6EE3">
        <w:tc>
          <w:tcPr>
            <w:tcW w:w="567" w:type="dxa"/>
            <w:vMerge/>
            <w:tcBorders>
              <w:left w:val="nil"/>
            </w:tcBorders>
          </w:tcPr>
          <w:p w:rsidR="009D6EE3" w:rsidRDefault="009D6EE3">
            <w:pPr>
              <w:pStyle w:val="ConsPlusNormal"/>
            </w:pPr>
          </w:p>
        </w:tc>
        <w:tc>
          <w:tcPr>
            <w:tcW w:w="1303" w:type="dxa"/>
            <w:vMerge/>
          </w:tcPr>
          <w:p w:rsidR="009D6EE3" w:rsidRDefault="009D6EE3">
            <w:pPr>
              <w:pStyle w:val="ConsPlusNormal"/>
            </w:pPr>
          </w:p>
        </w:tc>
        <w:tc>
          <w:tcPr>
            <w:tcW w:w="1644" w:type="dxa"/>
          </w:tcPr>
          <w:p w:rsidR="009D6EE3" w:rsidRDefault="009D6EE3">
            <w:pPr>
              <w:pStyle w:val="ConsPlusNormal"/>
              <w:jc w:val="center"/>
            </w:pPr>
            <w:r>
              <w:t xml:space="preserve">статус члена </w:t>
            </w:r>
            <w:r>
              <w:lastRenderedPageBreak/>
              <w:t>комиссии</w:t>
            </w:r>
          </w:p>
        </w:tc>
        <w:tc>
          <w:tcPr>
            <w:tcW w:w="2324" w:type="dxa"/>
          </w:tcPr>
          <w:p w:rsidR="009D6EE3" w:rsidRDefault="009D6EE3">
            <w:pPr>
              <w:pStyle w:val="ConsPlusNormal"/>
              <w:jc w:val="center"/>
            </w:pPr>
            <w:r>
              <w:lastRenderedPageBreak/>
              <w:t xml:space="preserve">фамилия, имя, </w:t>
            </w:r>
            <w:r>
              <w:lastRenderedPageBreak/>
              <w:t>отчество (при наличии)</w:t>
            </w:r>
          </w:p>
        </w:tc>
        <w:tc>
          <w:tcPr>
            <w:tcW w:w="2154" w:type="dxa"/>
          </w:tcPr>
          <w:p w:rsidR="009D6EE3" w:rsidRDefault="009D6EE3">
            <w:pPr>
              <w:pStyle w:val="ConsPlusNormal"/>
              <w:jc w:val="center"/>
            </w:pPr>
            <w:r>
              <w:lastRenderedPageBreak/>
              <w:t>должность</w:t>
            </w:r>
          </w:p>
        </w:tc>
        <w:tc>
          <w:tcPr>
            <w:tcW w:w="1077" w:type="dxa"/>
            <w:tcBorders>
              <w:right w:val="nil"/>
            </w:tcBorders>
          </w:tcPr>
          <w:p w:rsidR="009D6EE3" w:rsidRDefault="009D6EE3">
            <w:pPr>
              <w:pStyle w:val="ConsPlusNormal"/>
              <w:jc w:val="center"/>
            </w:pPr>
            <w:r>
              <w:t xml:space="preserve">номер </w:t>
            </w:r>
            <w:r>
              <w:lastRenderedPageBreak/>
              <w:t>рабочей инвентаризационной комиссии</w:t>
            </w:r>
          </w:p>
        </w:tc>
      </w:tr>
      <w:tr w:rsidR="009D6EE3">
        <w:tc>
          <w:tcPr>
            <w:tcW w:w="567" w:type="dxa"/>
            <w:tcBorders>
              <w:left w:val="nil"/>
            </w:tcBorders>
          </w:tcPr>
          <w:p w:rsidR="009D6EE3" w:rsidRDefault="009D6EE3">
            <w:pPr>
              <w:pStyle w:val="ConsPlusNormal"/>
              <w:jc w:val="center"/>
            </w:pPr>
            <w:bookmarkStart w:id="237" w:name="P3037"/>
            <w:bookmarkEnd w:id="237"/>
            <w:r>
              <w:lastRenderedPageBreak/>
              <w:t>1</w:t>
            </w:r>
          </w:p>
        </w:tc>
        <w:tc>
          <w:tcPr>
            <w:tcW w:w="1303" w:type="dxa"/>
          </w:tcPr>
          <w:p w:rsidR="009D6EE3" w:rsidRDefault="009D6EE3">
            <w:pPr>
              <w:pStyle w:val="ConsPlusNormal"/>
              <w:jc w:val="center"/>
            </w:pPr>
            <w:bookmarkStart w:id="238" w:name="P3038"/>
            <w:bookmarkEnd w:id="238"/>
            <w:r>
              <w:t>2</w:t>
            </w:r>
          </w:p>
        </w:tc>
        <w:tc>
          <w:tcPr>
            <w:tcW w:w="1644" w:type="dxa"/>
          </w:tcPr>
          <w:p w:rsidR="009D6EE3" w:rsidRDefault="009D6EE3">
            <w:pPr>
              <w:pStyle w:val="ConsPlusNormal"/>
              <w:jc w:val="center"/>
            </w:pPr>
            <w:bookmarkStart w:id="239" w:name="P3039"/>
            <w:bookmarkEnd w:id="239"/>
            <w:r>
              <w:t>3</w:t>
            </w:r>
          </w:p>
        </w:tc>
        <w:tc>
          <w:tcPr>
            <w:tcW w:w="2324" w:type="dxa"/>
          </w:tcPr>
          <w:p w:rsidR="009D6EE3" w:rsidRDefault="009D6EE3">
            <w:pPr>
              <w:pStyle w:val="ConsPlusNormal"/>
              <w:jc w:val="center"/>
            </w:pPr>
            <w:r>
              <w:t>4</w:t>
            </w:r>
          </w:p>
        </w:tc>
        <w:tc>
          <w:tcPr>
            <w:tcW w:w="2154" w:type="dxa"/>
          </w:tcPr>
          <w:p w:rsidR="009D6EE3" w:rsidRDefault="009D6EE3">
            <w:pPr>
              <w:pStyle w:val="ConsPlusNormal"/>
              <w:jc w:val="center"/>
            </w:pPr>
            <w:bookmarkStart w:id="240" w:name="P3041"/>
            <w:bookmarkEnd w:id="240"/>
            <w:r>
              <w:t>5</w:t>
            </w:r>
          </w:p>
        </w:tc>
        <w:tc>
          <w:tcPr>
            <w:tcW w:w="1077" w:type="dxa"/>
            <w:tcBorders>
              <w:right w:val="nil"/>
            </w:tcBorders>
          </w:tcPr>
          <w:p w:rsidR="009D6EE3" w:rsidRDefault="009D6EE3">
            <w:pPr>
              <w:pStyle w:val="ConsPlusNormal"/>
              <w:jc w:val="center"/>
            </w:pPr>
            <w:bookmarkStart w:id="241" w:name="P3042"/>
            <w:bookmarkEnd w:id="241"/>
            <w:r>
              <w:t>6</w:t>
            </w:r>
          </w:p>
        </w:tc>
      </w:tr>
      <w:tr w:rsidR="009D6EE3">
        <w:tblPrEx>
          <w:tblBorders>
            <w:left w:val="single" w:sz="4" w:space="0" w:color="auto"/>
            <w:right w:val="single" w:sz="4" w:space="0" w:color="auto"/>
          </w:tblBorders>
        </w:tblPrEx>
        <w:tc>
          <w:tcPr>
            <w:tcW w:w="567" w:type="dxa"/>
          </w:tcPr>
          <w:p w:rsidR="009D6EE3" w:rsidRDefault="009D6EE3">
            <w:pPr>
              <w:pStyle w:val="ConsPlusNormal"/>
              <w:jc w:val="center"/>
            </w:pPr>
            <w:r>
              <w:t>001</w:t>
            </w:r>
          </w:p>
        </w:tc>
        <w:tc>
          <w:tcPr>
            <w:tcW w:w="1303" w:type="dxa"/>
          </w:tcPr>
          <w:p w:rsidR="009D6EE3" w:rsidRDefault="009D6EE3">
            <w:pPr>
              <w:pStyle w:val="ConsPlusNormal"/>
            </w:pPr>
          </w:p>
        </w:tc>
        <w:tc>
          <w:tcPr>
            <w:tcW w:w="1644" w:type="dxa"/>
          </w:tcPr>
          <w:p w:rsidR="009D6EE3" w:rsidRDefault="009D6EE3">
            <w:pPr>
              <w:pStyle w:val="ConsPlusNormal"/>
            </w:pPr>
          </w:p>
        </w:tc>
        <w:tc>
          <w:tcPr>
            <w:tcW w:w="2324" w:type="dxa"/>
          </w:tcPr>
          <w:p w:rsidR="009D6EE3" w:rsidRDefault="009D6EE3">
            <w:pPr>
              <w:pStyle w:val="ConsPlusNormal"/>
            </w:pPr>
          </w:p>
        </w:tc>
        <w:tc>
          <w:tcPr>
            <w:tcW w:w="2154" w:type="dxa"/>
          </w:tcPr>
          <w:p w:rsidR="009D6EE3" w:rsidRDefault="009D6EE3">
            <w:pPr>
              <w:pStyle w:val="ConsPlusNormal"/>
            </w:pPr>
          </w:p>
        </w:tc>
        <w:tc>
          <w:tcPr>
            <w:tcW w:w="1077" w:type="dxa"/>
          </w:tcPr>
          <w:p w:rsidR="009D6EE3" w:rsidRDefault="009D6EE3">
            <w:pPr>
              <w:pStyle w:val="ConsPlusNormal"/>
            </w:pPr>
          </w:p>
        </w:tc>
      </w:tr>
      <w:tr w:rsidR="009D6EE3">
        <w:tblPrEx>
          <w:tblBorders>
            <w:left w:val="single" w:sz="4" w:space="0" w:color="auto"/>
            <w:right w:val="single" w:sz="4" w:space="0" w:color="auto"/>
          </w:tblBorders>
        </w:tblPrEx>
        <w:tc>
          <w:tcPr>
            <w:tcW w:w="567" w:type="dxa"/>
          </w:tcPr>
          <w:p w:rsidR="009D6EE3" w:rsidRDefault="009D6EE3">
            <w:pPr>
              <w:pStyle w:val="ConsPlusNormal"/>
            </w:pPr>
          </w:p>
        </w:tc>
        <w:tc>
          <w:tcPr>
            <w:tcW w:w="1303" w:type="dxa"/>
          </w:tcPr>
          <w:p w:rsidR="009D6EE3" w:rsidRDefault="009D6EE3">
            <w:pPr>
              <w:pStyle w:val="ConsPlusNormal"/>
            </w:pPr>
          </w:p>
        </w:tc>
        <w:tc>
          <w:tcPr>
            <w:tcW w:w="1644" w:type="dxa"/>
          </w:tcPr>
          <w:p w:rsidR="009D6EE3" w:rsidRDefault="009D6EE3">
            <w:pPr>
              <w:pStyle w:val="ConsPlusNormal"/>
            </w:pPr>
          </w:p>
        </w:tc>
        <w:tc>
          <w:tcPr>
            <w:tcW w:w="2324" w:type="dxa"/>
          </w:tcPr>
          <w:p w:rsidR="009D6EE3" w:rsidRDefault="009D6EE3">
            <w:pPr>
              <w:pStyle w:val="ConsPlusNormal"/>
            </w:pPr>
          </w:p>
        </w:tc>
        <w:tc>
          <w:tcPr>
            <w:tcW w:w="2154" w:type="dxa"/>
          </w:tcPr>
          <w:p w:rsidR="009D6EE3" w:rsidRDefault="009D6EE3">
            <w:pPr>
              <w:pStyle w:val="ConsPlusNormal"/>
            </w:pPr>
          </w:p>
        </w:tc>
        <w:tc>
          <w:tcPr>
            <w:tcW w:w="1077" w:type="dxa"/>
          </w:tcPr>
          <w:p w:rsidR="009D6EE3" w:rsidRDefault="009D6EE3">
            <w:pPr>
              <w:pStyle w:val="ConsPlusNormal"/>
            </w:pPr>
          </w:p>
        </w:tc>
      </w:tr>
      <w:tr w:rsidR="009D6EE3">
        <w:tblPrEx>
          <w:tblBorders>
            <w:left w:val="single" w:sz="4" w:space="0" w:color="auto"/>
            <w:right w:val="single" w:sz="4" w:space="0" w:color="auto"/>
          </w:tblBorders>
        </w:tblPrEx>
        <w:tc>
          <w:tcPr>
            <w:tcW w:w="567" w:type="dxa"/>
          </w:tcPr>
          <w:p w:rsidR="009D6EE3" w:rsidRDefault="009D6EE3">
            <w:pPr>
              <w:pStyle w:val="ConsPlusNormal"/>
            </w:pPr>
          </w:p>
        </w:tc>
        <w:tc>
          <w:tcPr>
            <w:tcW w:w="1303" w:type="dxa"/>
          </w:tcPr>
          <w:p w:rsidR="009D6EE3" w:rsidRDefault="009D6EE3">
            <w:pPr>
              <w:pStyle w:val="ConsPlusNormal"/>
            </w:pPr>
          </w:p>
        </w:tc>
        <w:tc>
          <w:tcPr>
            <w:tcW w:w="1644" w:type="dxa"/>
          </w:tcPr>
          <w:p w:rsidR="009D6EE3" w:rsidRDefault="009D6EE3">
            <w:pPr>
              <w:pStyle w:val="ConsPlusNormal"/>
            </w:pPr>
          </w:p>
        </w:tc>
        <w:tc>
          <w:tcPr>
            <w:tcW w:w="2324" w:type="dxa"/>
          </w:tcPr>
          <w:p w:rsidR="009D6EE3" w:rsidRDefault="009D6EE3">
            <w:pPr>
              <w:pStyle w:val="ConsPlusNormal"/>
            </w:pPr>
          </w:p>
        </w:tc>
        <w:tc>
          <w:tcPr>
            <w:tcW w:w="2154" w:type="dxa"/>
          </w:tcPr>
          <w:p w:rsidR="009D6EE3" w:rsidRDefault="009D6EE3">
            <w:pPr>
              <w:pStyle w:val="ConsPlusNormal"/>
            </w:pPr>
          </w:p>
        </w:tc>
        <w:tc>
          <w:tcPr>
            <w:tcW w:w="1077" w:type="dxa"/>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242" w:name="P3063"/>
      <w:bookmarkEnd w:id="242"/>
      <w:r>
        <w:t>&lt;**&gt; Количество подразделов, определяющих состав инвентаризационных (рабочих инвентаризационных) комиссий формируется в соответствии с количеством инвентаризационных (рабочих инвентаризационных) комиссий.</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7"/>
        <w:gridCol w:w="1361"/>
        <w:gridCol w:w="340"/>
        <w:gridCol w:w="1134"/>
        <w:gridCol w:w="340"/>
        <w:gridCol w:w="1531"/>
        <w:gridCol w:w="340"/>
        <w:gridCol w:w="2154"/>
        <w:gridCol w:w="340"/>
        <w:gridCol w:w="1587"/>
      </w:tblGrid>
      <w:tr w:rsidR="009D6EE3">
        <w:tc>
          <w:tcPr>
            <w:tcW w:w="2097" w:type="dxa"/>
            <w:tcBorders>
              <w:top w:val="nil"/>
              <w:left w:val="nil"/>
              <w:bottom w:val="nil"/>
              <w:right w:val="nil"/>
            </w:tcBorders>
          </w:tcPr>
          <w:p w:rsidR="009D6EE3" w:rsidRDefault="009D6EE3">
            <w:pPr>
              <w:pStyle w:val="ConsPlusNormal"/>
            </w:pPr>
            <w:r>
              <w:lastRenderedPageBreak/>
              <w:t>Ответственный исполнитель</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3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2097"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15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3458" w:type="dxa"/>
            <w:gridSpan w:val="2"/>
            <w:tcBorders>
              <w:top w:val="nil"/>
              <w:left w:val="nil"/>
              <w:bottom w:val="nil"/>
              <w:right w:val="nil"/>
            </w:tcBorders>
          </w:tcPr>
          <w:p w:rsidR="009D6EE3" w:rsidRDefault="009D6EE3">
            <w:pPr>
              <w:pStyle w:val="ConsPlusNormal"/>
              <w:jc w:val="both"/>
            </w:pPr>
            <w:r>
              <w:t>"__" ___________ 20__ г.</w:t>
            </w: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3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right"/>
      </w:pPr>
      <w:r>
        <w:t>Форма 0510439 с. 2</w:t>
      </w:r>
    </w:p>
    <w:p w:rsidR="009D6EE3" w:rsidRDefault="009D6EE3">
      <w:pPr>
        <w:pStyle w:val="ConsPlusNormal"/>
        <w:jc w:val="both"/>
      </w:pPr>
    </w:p>
    <w:p w:rsidR="009D6EE3" w:rsidRDefault="009D6EE3">
      <w:pPr>
        <w:pStyle w:val="ConsPlusNormal"/>
        <w:jc w:val="center"/>
        <w:outlineLvl w:val="2"/>
      </w:pPr>
      <w:bookmarkStart w:id="243" w:name="P3097"/>
      <w:bookmarkEnd w:id="243"/>
      <w:r>
        <w:t>ЛИСТ СОГЛАСОВАНИЯ</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340"/>
        <w:gridCol w:w="2665"/>
        <w:gridCol w:w="340"/>
        <w:gridCol w:w="1191"/>
        <w:gridCol w:w="340"/>
        <w:gridCol w:w="2438"/>
      </w:tblGrid>
      <w:tr w:rsidR="009D6EE3">
        <w:tc>
          <w:tcPr>
            <w:tcW w:w="4762" w:type="dxa"/>
            <w:gridSpan w:val="3"/>
            <w:tcBorders>
              <w:top w:val="nil"/>
              <w:left w:val="nil"/>
              <w:bottom w:val="nil"/>
              <w:right w:val="nil"/>
            </w:tcBorders>
          </w:tcPr>
          <w:p w:rsidR="009D6EE3" w:rsidRDefault="009D6EE3">
            <w:pPr>
              <w:pStyle w:val="ConsPlusNormal"/>
              <w:jc w:val="right"/>
            </w:pPr>
            <w:r>
              <w:t>к Решению о проведении инвентаризации</w:t>
            </w:r>
          </w:p>
        </w:tc>
        <w:tc>
          <w:tcPr>
            <w:tcW w:w="340" w:type="dxa"/>
            <w:tcBorders>
              <w:top w:val="nil"/>
              <w:left w:val="nil"/>
              <w:bottom w:val="nil"/>
              <w:right w:val="single" w:sz="4" w:space="0" w:color="auto"/>
            </w:tcBorders>
          </w:tcPr>
          <w:p w:rsidR="009D6EE3" w:rsidRDefault="009D6EE3">
            <w:pPr>
              <w:pStyle w:val="ConsPlusNormal"/>
            </w:pPr>
            <w:r>
              <w:t>N</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pPr>
            <w:r>
              <w:t>от "__" _______ 20__ г.</w:t>
            </w:r>
          </w:p>
        </w:tc>
      </w:tr>
      <w:tr w:rsidR="009D6EE3">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665"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jc w:val="center"/>
            </w:pPr>
            <w:r>
              <w:t>"__" _________ 20__ г.</w:t>
            </w:r>
          </w:p>
        </w:tc>
      </w:tr>
      <w:tr w:rsidR="009D6EE3">
        <w:tc>
          <w:tcPr>
            <w:tcW w:w="1757" w:type="dxa"/>
            <w:tcBorders>
              <w:top w:val="single" w:sz="4" w:space="0" w:color="auto"/>
              <w:left w:val="nil"/>
              <w:bottom w:val="nil"/>
              <w:right w:val="nil"/>
            </w:tcBorders>
          </w:tcPr>
          <w:p w:rsidR="009D6EE3" w:rsidRDefault="009D6EE3">
            <w:pPr>
              <w:pStyle w:val="ConsPlusNormal"/>
              <w:jc w:val="center"/>
            </w:pPr>
            <w:r>
              <w:t>(должность, структурное подразделение)</w:t>
            </w:r>
          </w:p>
        </w:tc>
        <w:tc>
          <w:tcPr>
            <w:tcW w:w="340" w:type="dxa"/>
            <w:tcBorders>
              <w:top w:val="nil"/>
              <w:left w:val="nil"/>
              <w:bottom w:val="nil"/>
              <w:right w:val="nil"/>
            </w:tcBorders>
          </w:tcPr>
          <w:p w:rsidR="009D6EE3" w:rsidRDefault="009D6EE3">
            <w:pPr>
              <w:pStyle w:val="ConsPlusNormal"/>
            </w:pPr>
          </w:p>
        </w:tc>
        <w:tc>
          <w:tcPr>
            <w:tcW w:w="2665" w:type="dxa"/>
            <w:tcBorders>
              <w:top w:val="single" w:sz="4" w:space="0" w:color="auto"/>
              <w:left w:val="nil"/>
              <w:bottom w:val="nil"/>
              <w:right w:val="nil"/>
            </w:tcBorders>
          </w:tcPr>
          <w:p w:rsidR="009D6EE3" w:rsidRDefault="009D6EE3">
            <w:pPr>
              <w:pStyle w:val="ConsPlusNormal"/>
              <w:jc w:val="center"/>
            </w:pPr>
            <w:r>
              <w:t>(фамилия, имя, отчество (при наличии)</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pPr>
          </w:p>
        </w:tc>
      </w:tr>
      <w:tr w:rsidR="009D6EE3">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665"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jc w:val="center"/>
            </w:pPr>
            <w:r>
              <w:t>"__" _________ 20__ г.</w:t>
            </w:r>
          </w:p>
        </w:tc>
      </w:tr>
      <w:tr w:rsidR="009D6EE3">
        <w:tc>
          <w:tcPr>
            <w:tcW w:w="1757" w:type="dxa"/>
            <w:tcBorders>
              <w:top w:val="single" w:sz="4" w:space="0" w:color="auto"/>
              <w:left w:val="nil"/>
              <w:bottom w:val="nil"/>
              <w:right w:val="nil"/>
            </w:tcBorders>
          </w:tcPr>
          <w:p w:rsidR="009D6EE3" w:rsidRDefault="009D6EE3">
            <w:pPr>
              <w:pStyle w:val="ConsPlusNormal"/>
              <w:jc w:val="center"/>
            </w:pPr>
            <w:r>
              <w:t>(должность, структурное подразделение)</w:t>
            </w:r>
          </w:p>
        </w:tc>
        <w:tc>
          <w:tcPr>
            <w:tcW w:w="340" w:type="dxa"/>
            <w:tcBorders>
              <w:top w:val="nil"/>
              <w:left w:val="nil"/>
              <w:bottom w:val="nil"/>
              <w:right w:val="nil"/>
            </w:tcBorders>
          </w:tcPr>
          <w:p w:rsidR="009D6EE3" w:rsidRDefault="009D6EE3">
            <w:pPr>
              <w:pStyle w:val="ConsPlusNormal"/>
            </w:pPr>
          </w:p>
        </w:tc>
        <w:tc>
          <w:tcPr>
            <w:tcW w:w="2665" w:type="dxa"/>
            <w:tcBorders>
              <w:top w:val="single" w:sz="4" w:space="0" w:color="auto"/>
              <w:left w:val="nil"/>
              <w:bottom w:val="nil"/>
              <w:right w:val="nil"/>
            </w:tcBorders>
          </w:tcPr>
          <w:p w:rsidR="009D6EE3" w:rsidRDefault="009D6EE3">
            <w:pPr>
              <w:pStyle w:val="ConsPlusNormal"/>
              <w:jc w:val="center"/>
            </w:pPr>
            <w:r>
              <w:t>(фамилия, имя, отчество (при наличии)</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pPr>
          </w:p>
        </w:tc>
      </w:tr>
      <w:tr w:rsidR="009D6EE3">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665"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jc w:val="center"/>
            </w:pPr>
            <w:r>
              <w:t>"__" _________ 20__ г.</w:t>
            </w:r>
          </w:p>
        </w:tc>
      </w:tr>
      <w:tr w:rsidR="009D6EE3">
        <w:tc>
          <w:tcPr>
            <w:tcW w:w="1757" w:type="dxa"/>
            <w:tcBorders>
              <w:top w:val="single" w:sz="4" w:space="0" w:color="auto"/>
              <w:left w:val="nil"/>
              <w:bottom w:val="nil"/>
              <w:right w:val="nil"/>
            </w:tcBorders>
          </w:tcPr>
          <w:p w:rsidR="009D6EE3" w:rsidRDefault="009D6EE3">
            <w:pPr>
              <w:pStyle w:val="ConsPlusNormal"/>
              <w:jc w:val="center"/>
            </w:pPr>
            <w:r>
              <w:t>(должность, структурное подразделение)</w:t>
            </w:r>
          </w:p>
        </w:tc>
        <w:tc>
          <w:tcPr>
            <w:tcW w:w="340" w:type="dxa"/>
            <w:tcBorders>
              <w:top w:val="nil"/>
              <w:left w:val="nil"/>
              <w:bottom w:val="nil"/>
              <w:right w:val="nil"/>
            </w:tcBorders>
          </w:tcPr>
          <w:p w:rsidR="009D6EE3" w:rsidRDefault="009D6EE3">
            <w:pPr>
              <w:pStyle w:val="ConsPlusNormal"/>
            </w:pPr>
          </w:p>
        </w:tc>
        <w:tc>
          <w:tcPr>
            <w:tcW w:w="2665" w:type="dxa"/>
            <w:tcBorders>
              <w:top w:val="single" w:sz="4" w:space="0" w:color="auto"/>
              <w:left w:val="nil"/>
              <w:bottom w:val="nil"/>
              <w:right w:val="nil"/>
            </w:tcBorders>
          </w:tcPr>
          <w:p w:rsidR="009D6EE3" w:rsidRDefault="009D6EE3">
            <w:pPr>
              <w:pStyle w:val="ConsPlusNormal"/>
              <w:jc w:val="center"/>
            </w:pPr>
            <w:r>
              <w:t>(фамилия, имя, отчество (при наличии)</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8"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0510439 с. 3</w:t>
      </w:r>
    </w:p>
    <w:p w:rsidR="009D6EE3" w:rsidRDefault="009D6EE3">
      <w:pPr>
        <w:pStyle w:val="ConsPlusNormal"/>
        <w:jc w:val="both"/>
      </w:pPr>
    </w:p>
    <w:p w:rsidR="009D6EE3" w:rsidRDefault="009D6EE3">
      <w:pPr>
        <w:pStyle w:val="ConsPlusNormal"/>
        <w:jc w:val="center"/>
        <w:outlineLvl w:val="2"/>
      </w:pPr>
      <w:r>
        <w:t>ЛИСТ ОЗНАКОМЛЕНИЯ</w:t>
      </w:r>
    </w:p>
    <w:p w:rsidR="009D6EE3" w:rsidRDefault="009D6EE3">
      <w:pPr>
        <w:pStyle w:val="ConsPlusNormal"/>
        <w:jc w:val="both"/>
      </w:pPr>
    </w:p>
    <w:tbl>
      <w:tblPr>
        <w:tblW w:w="0" w:type="auto"/>
        <w:tblBorders>
          <w:bottom w:val="single" w:sz="4" w:space="0" w:color="auto"/>
          <w:insideH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4762"/>
        <w:gridCol w:w="340"/>
        <w:gridCol w:w="1191"/>
        <w:gridCol w:w="340"/>
        <w:gridCol w:w="2438"/>
      </w:tblGrid>
      <w:tr w:rsidR="009D6EE3">
        <w:tc>
          <w:tcPr>
            <w:tcW w:w="4762" w:type="dxa"/>
            <w:tcBorders>
              <w:top w:val="nil"/>
              <w:bottom w:val="nil"/>
            </w:tcBorders>
          </w:tcPr>
          <w:p w:rsidR="009D6EE3" w:rsidRDefault="009D6EE3">
            <w:pPr>
              <w:pStyle w:val="ConsPlusNormal"/>
              <w:jc w:val="right"/>
            </w:pPr>
            <w:r>
              <w:t>к Решению о проведении инвентаризации</w:t>
            </w:r>
          </w:p>
        </w:tc>
        <w:tc>
          <w:tcPr>
            <w:tcW w:w="340" w:type="dxa"/>
            <w:tcBorders>
              <w:top w:val="nil"/>
              <w:bottom w:val="nil"/>
              <w:right w:val="single" w:sz="4" w:space="0" w:color="auto"/>
            </w:tcBorders>
          </w:tcPr>
          <w:p w:rsidR="009D6EE3" w:rsidRDefault="009D6EE3">
            <w:pPr>
              <w:pStyle w:val="ConsPlusNormal"/>
            </w:pPr>
            <w:r>
              <w:t>N</w:t>
            </w:r>
          </w:p>
        </w:tc>
        <w:tc>
          <w:tcPr>
            <w:tcW w:w="1191" w:type="dxa"/>
            <w:tcBorders>
              <w:left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tcBorders>
          </w:tcPr>
          <w:p w:rsidR="009D6EE3" w:rsidRDefault="009D6EE3">
            <w:pPr>
              <w:pStyle w:val="ConsPlusNormal"/>
            </w:pPr>
          </w:p>
        </w:tc>
        <w:tc>
          <w:tcPr>
            <w:tcW w:w="2438" w:type="dxa"/>
            <w:tcBorders>
              <w:top w:val="nil"/>
              <w:bottom w:val="nil"/>
            </w:tcBorders>
          </w:tcPr>
          <w:p w:rsidR="009D6EE3" w:rsidRDefault="009D6EE3">
            <w:pPr>
              <w:pStyle w:val="ConsPlusNormal"/>
            </w:pPr>
            <w:r>
              <w:t>от "__" ______ 20__ г.</w:t>
            </w:r>
          </w:p>
        </w:tc>
      </w:tr>
      <w:tr w:rsidR="009D6EE3">
        <w:tc>
          <w:tcPr>
            <w:tcW w:w="4762" w:type="dxa"/>
            <w:tcBorders>
              <w:top w:val="nil"/>
            </w:tcBorders>
          </w:tcPr>
          <w:p w:rsidR="009D6EE3" w:rsidRDefault="009D6EE3">
            <w:pPr>
              <w:pStyle w:val="ConsPlusNormal"/>
            </w:pPr>
          </w:p>
        </w:tc>
        <w:tc>
          <w:tcPr>
            <w:tcW w:w="1871" w:type="dxa"/>
            <w:gridSpan w:val="3"/>
            <w:tcBorders>
              <w:top w:val="nil"/>
            </w:tcBorders>
          </w:tcPr>
          <w:p w:rsidR="009D6EE3" w:rsidRDefault="009D6EE3">
            <w:pPr>
              <w:pStyle w:val="ConsPlusNormal"/>
            </w:pPr>
          </w:p>
        </w:tc>
        <w:tc>
          <w:tcPr>
            <w:tcW w:w="2438" w:type="dxa"/>
            <w:tcBorders>
              <w:top w:val="nil"/>
            </w:tcBorders>
          </w:tcPr>
          <w:p w:rsidR="009D6EE3" w:rsidRDefault="009D6EE3">
            <w:pPr>
              <w:pStyle w:val="ConsPlusNormal"/>
            </w:pPr>
          </w:p>
        </w:tc>
      </w:tr>
      <w:tr w:rsidR="009D6EE3">
        <w:tblPrEx>
          <w:tblBorders>
            <w:insideH w:val="single" w:sz="4" w:space="0" w:color="auto"/>
            <w:insideV w:val="single" w:sz="4" w:space="0" w:color="auto"/>
          </w:tblBorders>
        </w:tblPrEx>
        <w:tc>
          <w:tcPr>
            <w:tcW w:w="4762" w:type="dxa"/>
            <w:tcBorders>
              <w:left w:val="nil"/>
            </w:tcBorders>
          </w:tcPr>
          <w:p w:rsidR="009D6EE3" w:rsidRDefault="009D6EE3">
            <w:pPr>
              <w:pStyle w:val="ConsPlusNormal"/>
              <w:jc w:val="center"/>
            </w:pPr>
            <w:r>
              <w:t>Фамилия, имя, отчество (при наличии) лица, подлежащего ознакомлению</w:t>
            </w:r>
          </w:p>
        </w:tc>
        <w:tc>
          <w:tcPr>
            <w:tcW w:w="1871" w:type="dxa"/>
            <w:gridSpan w:val="3"/>
          </w:tcPr>
          <w:p w:rsidR="009D6EE3" w:rsidRDefault="009D6EE3">
            <w:pPr>
              <w:pStyle w:val="ConsPlusNormal"/>
              <w:jc w:val="center"/>
            </w:pPr>
            <w:r>
              <w:t>Дата ознакомления</w:t>
            </w:r>
          </w:p>
        </w:tc>
        <w:tc>
          <w:tcPr>
            <w:tcW w:w="2438" w:type="dxa"/>
            <w:tcBorders>
              <w:right w:val="nil"/>
            </w:tcBorders>
          </w:tcPr>
          <w:p w:rsidR="009D6EE3" w:rsidRDefault="009D6EE3">
            <w:pPr>
              <w:pStyle w:val="ConsPlusNormal"/>
              <w:jc w:val="center"/>
            </w:pPr>
            <w:r>
              <w:t>Электронная подпись</w:t>
            </w:r>
          </w:p>
        </w:tc>
      </w:tr>
      <w:tr w:rsidR="009D6EE3">
        <w:tblPrEx>
          <w:tblBorders>
            <w:insideH w:val="single" w:sz="4" w:space="0" w:color="auto"/>
            <w:insideV w:val="single" w:sz="4" w:space="0" w:color="auto"/>
          </w:tblBorders>
        </w:tblPrEx>
        <w:tc>
          <w:tcPr>
            <w:tcW w:w="4762" w:type="dxa"/>
            <w:tcBorders>
              <w:left w:val="nil"/>
            </w:tcBorders>
          </w:tcPr>
          <w:p w:rsidR="009D6EE3" w:rsidRDefault="009D6EE3">
            <w:pPr>
              <w:pStyle w:val="ConsPlusNormal"/>
              <w:jc w:val="center"/>
            </w:pPr>
            <w:r>
              <w:t>1</w:t>
            </w:r>
          </w:p>
        </w:tc>
        <w:tc>
          <w:tcPr>
            <w:tcW w:w="1871" w:type="dxa"/>
            <w:gridSpan w:val="3"/>
          </w:tcPr>
          <w:p w:rsidR="009D6EE3" w:rsidRDefault="009D6EE3">
            <w:pPr>
              <w:pStyle w:val="ConsPlusNormal"/>
              <w:jc w:val="center"/>
            </w:pPr>
            <w:r>
              <w:t>2</w:t>
            </w:r>
          </w:p>
        </w:tc>
        <w:tc>
          <w:tcPr>
            <w:tcW w:w="2438" w:type="dxa"/>
            <w:tcBorders>
              <w:right w:val="nil"/>
            </w:tcBorders>
          </w:tcPr>
          <w:p w:rsidR="009D6EE3" w:rsidRDefault="009D6EE3">
            <w:pPr>
              <w:pStyle w:val="ConsPlusNormal"/>
              <w:jc w:val="center"/>
            </w:pPr>
            <w:r>
              <w:t>3</w:t>
            </w:r>
          </w:p>
        </w:tc>
      </w:tr>
      <w:tr w:rsidR="009D6EE3">
        <w:tblPrEx>
          <w:tblBorders>
            <w:insideH w:val="single" w:sz="4" w:space="0" w:color="auto"/>
            <w:insideV w:val="single" w:sz="4" w:space="0" w:color="auto"/>
          </w:tblBorders>
        </w:tblPrEx>
        <w:tc>
          <w:tcPr>
            <w:tcW w:w="4762" w:type="dxa"/>
            <w:tcBorders>
              <w:left w:val="nil"/>
            </w:tcBorders>
          </w:tcPr>
          <w:p w:rsidR="009D6EE3" w:rsidRDefault="009D6EE3">
            <w:pPr>
              <w:pStyle w:val="ConsPlusNormal"/>
            </w:pPr>
          </w:p>
        </w:tc>
        <w:tc>
          <w:tcPr>
            <w:tcW w:w="1871" w:type="dxa"/>
            <w:gridSpan w:val="3"/>
          </w:tcPr>
          <w:p w:rsidR="009D6EE3" w:rsidRDefault="009D6EE3">
            <w:pPr>
              <w:pStyle w:val="ConsPlusNormal"/>
            </w:pPr>
          </w:p>
        </w:tc>
        <w:tc>
          <w:tcPr>
            <w:tcW w:w="2438" w:type="dxa"/>
            <w:tcBorders>
              <w:right w:val="nil"/>
            </w:tcBorders>
          </w:tcPr>
          <w:p w:rsidR="009D6EE3" w:rsidRDefault="009D6EE3">
            <w:pPr>
              <w:pStyle w:val="ConsPlusNormal"/>
            </w:pPr>
          </w:p>
        </w:tc>
      </w:tr>
      <w:tr w:rsidR="009D6EE3">
        <w:tblPrEx>
          <w:tblBorders>
            <w:insideH w:val="single" w:sz="4" w:space="0" w:color="auto"/>
            <w:insideV w:val="single" w:sz="4" w:space="0" w:color="auto"/>
          </w:tblBorders>
        </w:tblPrEx>
        <w:tc>
          <w:tcPr>
            <w:tcW w:w="4762" w:type="dxa"/>
            <w:tcBorders>
              <w:left w:val="nil"/>
            </w:tcBorders>
          </w:tcPr>
          <w:p w:rsidR="009D6EE3" w:rsidRDefault="009D6EE3">
            <w:pPr>
              <w:pStyle w:val="ConsPlusNormal"/>
            </w:pPr>
          </w:p>
        </w:tc>
        <w:tc>
          <w:tcPr>
            <w:tcW w:w="1871" w:type="dxa"/>
            <w:gridSpan w:val="3"/>
          </w:tcPr>
          <w:p w:rsidR="009D6EE3" w:rsidRDefault="009D6EE3">
            <w:pPr>
              <w:pStyle w:val="ConsPlusNormal"/>
            </w:pPr>
          </w:p>
        </w:tc>
        <w:tc>
          <w:tcPr>
            <w:tcW w:w="2438" w:type="dxa"/>
            <w:tcBorders>
              <w:right w:val="nil"/>
            </w:tcBorders>
          </w:tcPr>
          <w:p w:rsidR="009D6EE3" w:rsidRDefault="009D6EE3">
            <w:pPr>
              <w:pStyle w:val="ConsPlusNormal"/>
            </w:pPr>
          </w:p>
        </w:tc>
      </w:tr>
      <w:tr w:rsidR="009D6EE3">
        <w:tblPrEx>
          <w:tblBorders>
            <w:insideH w:val="single" w:sz="4" w:space="0" w:color="auto"/>
            <w:insideV w:val="single" w:sz="4" w:space="0" w:color="auto"/>
          </w:tblBorders>
        </w:tblPrEx>
        <w:tc>
          <w:tcPr>
            <w:tcW w:w="4762" w:type="dxa"/>
            <w:tcBorders>
              <w:left w:val="nil"/>
            </w:tcBorders>
          </w:tcPr>
          <w:p w:rsidR="009D6EE3" w:rsidRDefault="009D6EE3">
            <w:pPr>
              <w:pStyle w:val="ConsPlusNormal"/>
            </w:pPr>
          </w:p>
        </w:tc>
        <w:tc>
          <w:tcPr>
            <w:tcW w:w="1871" w:type="dxa"/>
            <w:gridSpan w:val="3"/>
          </w:tcPr>
          <w:p w:rsidR="009D6EE3" w:rsidRDefault="009D6EE3">
            <w:pPr>
              <w:pStyle w:val="ConsPlusNormal"/>
            </w:pPr>
          </w:p>
        </w:tc>
        <w:tc>
          <w:tcPr>
            <w:tcW w:w="2438" w:type="dxa"/>
            <w:tcBorders>
              <w:right w:val="nil"/>
            </w:tcBorders>
          </w:tcPr>
          <w:p w:rsidR="009D6EE3" w:rsidRDefault="009D6EE3">
            <w:pPr>
              <w:pStyle w:val="ConsPlusNormal"/>
            </w:pPr>
          </w:p>
        </w:tc>
      </w:tr>
      <w:tr w:rsidR="009D6EE3">
        <w:tblPrEx>
          <w:tblBorders>
            <w:insideH w:val="single" w:sz="4" w:space="0" w:color="auto"/>
            <w:insideV w:val="single" w:sz="4" w:space="0" w:color="auto"/>
          </w:tblBorders>
        </w:tblPrEx>
        <w:tc>
          <w:tcPr>
            <w:tcW w:w="4762" w:type="dxa"/>
            <w:tcBorders>
              <w:left w:val="nil"/>
            </w:tcBorders>
          </w:tcPr>
          <w:p w:rsidR="009D6EE3" w:rsidRDefault="009D6EE3">
            <w:pPr>
              <w:pStyle w:val="ConsPlusNormal"/>
            </w:pPr>
          </w:p>
        </w:tc>
        <w:tc>
          <w:tcPr>
            <w:tcW w:w="1871" w:type="dxa"/>
            <w:gridSpan w:val="3"/>
          </w:tcPr>
          <w:p w:rsidR="009D6EE3" w:rsidRDefault="009D6EE3">
            <w:pPr>
              <w:pStyle w:val="ConsPlusNormal"/>
            </w:pPr>
          </w:p>
        </w:tc>
        <w:tc>
          <w:tcPr>
            <w:tcW w:w="2438" w:type="dxa"/>
            <w:tcBorders>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r>
        <w:t xml:space="preserve">                                                     УТВЕРЖДАЮ</w:t>
      </w:r>
    </w:p>
    <w:p w:rsidR="009D6EE3" w:rsidRDefault="009D6EE3">
      <w:pPr>
        <w:pStyle w:val="ConsPlusNonformat"/>
        <w:jc w:val="both"/>
      </w:pPr>
      <w:r>
        <w:t xml:space="preserve">                                        Руководитель</w:t>
      </w:r>
    </w:p>
    <w:p w:rsidR="009D6EE3" w:rsidRDefault="009D6EE3">
      <w:pPr>
        <w:pStyle w:val="ConsPlusNonformat"/>
        <w:jc w:val="both"/>
      </w:pPr>
      <w:r>
        <w:t xml:space="preserve">                                        (уполномоченное лицо)</w:t>
      </w:r>
    </w:p>
    <w:p w:rsidR="009D6EE3" w:rsidRDefault="009D6EE3">
      <w:pPr>
        <w:pStyle w:val="ConsPlusNonformat"/>
        <w:jc w:val="both"/>
      </w:pPr>
      <w:r>
        <w:t xml:space="preserve">                                        ___________ _________ _____________</w:t>
      </w:r>
    </w:p>
    <w:p w:rsidR="009D6EE3" w:rsidRDefault="009D6EE3">
      <w:pPr>
        <w:pStyle w:val="ConsPlusNonformat"/>
        <w:jc w:val="both"/>
      </w:pPr>
      <w:r>
        <w:t xml:space="preserve">                                        (должность) (подпись) (расшифровка</w:t>
      </w:r>
    </w:p>
    <w:p w:rsidR="009D6EE3" w:rsidRDefault="009D6EE3">
      <w:pPr>
        <w:pStyle w:val="ConsPlusNonformat"/>
        <w:jc w:val="both"/>
      </w:pPr>
      <w:r>
        <w:t xml:space="preserve">                                                                 подписи)</w:t>
      </w:r>
    </w:p>
    <w:p w:rsidR="009D6EE3" w:rsidRDefault="009D6EE3">
      <w:pPr>
        <w:pStyle w:val="ConsPlusNonformat"/>
        <w:jc w:val="both"/>
      </w:pPr>
      <w:r>
        <w:t xml:space="preserve">                                          "__" ______ 20__ г.</w:t>
      </w:r>
    </w:p>
    <w:p w:rsidR="009D6EE3" w:rsidRDefault="009D6EE3">
      <w:pPr>
        <w:pStyle w:val="ConsPlusNonformat"/>
        <w:jc w:val="both"/>
      </w:pPr>
    </w:p>
    <w:p w:rsidR="009D6EE3" w:rsidRDefault="009D6EE3">
      <w:pPr>
        <w:pStyle w:val="ConsPlusNonformat"/>
        <w:jc w:val="both"/>
      </w:pPr>
      <w:bookmarkStart w:id="244" w:name="P3188"/>
      <w:bookmarkEnd w:id="244"/>
      <w:r>
        <w:lastRenderedPageBreak/>
        <w:t xml:space="preserve">                             РЕШЕНИЕ N ______</w:t>
      </w:r>
    </w:p>
    <w:p w:rsidR="009D6EE3" w:rsidRDefault="009D6EE3">
      <w:pPr>
        <w:pStyle w:val="ConsPlusNonformat"/>
        <w:jc w:val="both"/>
      </w:pPr>
      <w:r>
        <w:t xml:space="preserve">                 о прекращении признания активами объектов</w:t>
      </w:r>
    </w:p>
    <w:p w:rsidR="009D6EE3" w:rsidRDefault="009D6EE3">
      <w:pPr>
        <w:pStyle w:val="ConsPlusNonformat"/>
        <w:jc w:val="both"/>
      </w:pPr>
      <w:r>
        <w:t xml:space="preserve">                           нефинансовых активов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550"/>
        <w:gridCol w:w="2324"/>
        <w:gridCol w:w="1020"/>
      </w:tblGrid>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80">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0510440</w:t>
            </w: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jc w:val="center"/>
            </w:pPr>
            <w:r>
              <w:t>от "__" ______ 20__ г.</w:t>
            </w:r>
          </w:p>
        </w:tc>
        <w:tc>
          <w:tcPr>
            <w:tcW w:w="2324"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jc w:val="both"/>
            </w:pPr>
            <w:r>
              <w:t>Учреждение</w:t>
            </w:r>
          </w:p>
        </w:tc>
        <w:tc>
          <w:tcPr>
            <w:tcW w:w="2550" w:type="dxa"/>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jc w:val="both"/>
            </w:pPr>
            <w:r>
              <w:t>Обособленное подразделение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jc w:val="both"/>
            </w:pPr>
            <w:r>
              <w:t>Структурное подразделение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jc w:val="both"/>
            </w:pPr>
            <w:r>
              <w:t>Наименование бюджета</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8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5725"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324"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82">
              <w:r>
                <w:rPr>
                  <w:color w:val="0000FF"/>
                </w:rPr>
                <w:t>383</w:t>
              </w:r>
            </w:hyperlink>
          </w:p>
        </w:tc>
      </w:tr>
      <w:tr w:rsidR="009D6EE3">
        <w:tblPrEx>
          <w:tblBorders>
            <w:right w:val="nil"/>
          </w:tblBorders>
        </w:tblPrEx>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nil"/>
            </w:tcBorders>
            <w:vAlign w:val="bottom"/>
          </w:tcPr>
          <w:p w:rsidR="009D6EE3" w:rsidRDefault="009D6EE3">
            <w:pPr>
              <w:pStyle w:val="ConsPlusNormal"/>
            </w:pPr>
          </w:p>
        </w:tc>
        <w:tc>
          <w:tcPr>
            <w:tcW w:w="1020"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Документ-основание о создании комиссии</w:t>
            </w:r>
          </w:p>
        </w:tc>
        <w:tc>
          <w:tcPr>
            <w:tcW w:w="2550" w:type="dxa"/>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single" w:sz="4" w:space="0" w:color="auto"/>
              <w:left w:val="nil"/>
              <w:bottom w:val="nil"/>
              <w:right w:val="nil"/>
            </w:tcBorders>
          </w:tcPr>
          <w:p w:rsidR="009D6EE3" w:rsidRDefault="009D6EE3">
            <w:pPr>
              <w:pStyle w:val="ConsPlusNormal"/>
              <w:jc w:val="center"/>
            </w:pPr>
            <w:r>
              <w:t>(наименование)</w:t>
            </w:r>
          </w:p>
        </w:tc>
        <w:tc>
          <w:tcPr>
            <w:tcW w:w="2324"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nil"/>
            </w:tcBorders>
            <w:vAlign w:val="bottom"/>
          </w:tcPr>
          <w:p w:rsidR="009D6EE3" w:rsidRDefault="009D6EE3">
            <w:pPr>
              <w:pStyle w:val="ConsPlusNormal"/>
            </w:pPr>
          </w:p>
        </w:tc>
        <w:tc>
          <w:tcPr>
            <w:tcW w:w="1020"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Реквизиты акта, которым установлен порядок принятия решения</w:t>
            </w:r>
          </w:p>
        </w:tc>
        <w:tc>
          <w:tcPr>
            <w:tcW w:w="2550" w:type="dxa"/>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single" w:sz="4" w:space="0" w:color="auto"/>
              <w:left w:val="nil"/>
              <w:bottom w:val="nil"/>
              <w:right w:val="nil"/>
            </w:tcBorders>
          </w:tcPr>
          <w:p w:rsidR="009D6EE3" w:rsidRDefault="009D6EE3">
            <w:pPr>
              <w:pStyle w:val="ConsPlusNormal"/>
              <w:jc w:val="center"/>
            </w:pPr>
            <w:r>
              <w:t>(наименование акта)</w:t>
            </w:r>
          </w:p>
        </w:tc>
        <w:tc>
          <w:tcPr>
            <w:tcW w:w="2324"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907"/>
        <w:gridCol w:w="964"/>
        <w:gridCol w:w="794"/>
        <w:gridCol w:w="1191"/>
        <w:gridCol w:w="964"/>
        <w:gridCol w:w="1077"/>
      </w:tblGrid>
      <w:tr w:rsidR="009D6EE3">
        <w:tc>
          <w:tcPr>
            <w:tcW w:w="3175" w:type="dxa"/>
            <w:tcBorders>
              <w:top w:val="nil"/>
              <w:left w:val="nil"/>
              <w:bottom w:val="nil"/>
              <w:right w:val="nil"/>
            </w:tcBorders>
            <w:vAlign w:val="center"/>
          </w:tcPr>
          <w:p w:rsidR="009D6EE3" w:rsidRDefault="009D6EE3">
            <w:pPr>
              <w:pStyle w:val="ConsPlusNormal"/>
            </w:pPr>
            <w:bookmarkStart w:id="245" w:name="P3252"/>
            <w:bookmarkEnd w:id="245"/>
            <w:r>
              <w:t>Инвентаризационная опись</w:t>
            </w:r>
          </w:p>
        </w:tc>
        <w:tc>
          <w:tcPr>
            <w:tcW w:w="907" w:type="dxa"/>
            <w:tcBorders>
              <w:top w:val="nil"/>
              <w:left w:val="nil"/>
              <w:bottom w:val="nil"/>
            </w:tcBorders>
            <w:vAlign w:val="center"/>
          </w:tcPr>
          <w:p w:rsidR="009D6EE3" w:rsidRDefault="009D6EE3">
            <w:pPr>
              <w:pStyle w:val="ConsPlusNormal"/>
              <w:jc w:val="center"/>
            </w:pPr>
            <w:r>
              <w:t>номер</w:t>
            </w:r>
          </w:p>
        </w:tc>
        <w:tc>
          <w:tcPr>
            <w:tcW w:w="964" w:type="dxa"/>
            <w:tcBorders>
              <w:top w:val="single" w:sz="4" w:space="0" w:color="auto"/>
              <w:bottom w:val="single" w:sz="4" w:space="0" w:color="auto"/>
            </w:tcBorders>
            <w:vAlign w:val="center"/>
          </w:tcPr>
          <w:p w:rsidR="009D6EE3" w:rsidRDefault="009D6EE3">
            <w:pPr>
              <w:pStyle w:val="ConsPlusNormal"/>
            </w:pPr>
          </w:p>
        </w:tc>
        <w:tc>
          <w:tcPr>
            <w:tcW w:w="794" w:type="dxa"/>
            <w:tcBorders>
              <w:top w:val="nil"/>
              <w:bottom w:val="nil"/>
            </w:tcBorders>
            <w:vAlign w:val="center"/>
          </w:tcPr>
          <w:p w:rsidR="009D6EE3" w:rsidRDefault="009D6EE3">
            <w:pPr>
              <w:pStyle w:val="ConsPlusNormal"/>
              <w:jc w:val="center"/>
            </w:pPr>
            <w:r>
              <w:t>дата</w:t>
            </w:r>
          </w:p>
        </w:tc>
        <w:tc>
          <w:tcPr>
            <w:tcW w:w="1191" w:type="dxa"/>
            <w:tcBorders>
              <w:top w:val="single" w:sz="4" w:space="0" w:color="auto"/>
              <w:bottom w:val="single" w:sz="4" w:space="0" w:color="auto"/>
            </w:tcBorders>
            <w:vAlign w:val="center"/>
          </w:tcPr>
          <w:p w:rsidR="009D6EE3" w:rsidRDefault="009D6EE3">
            <w:pPr>
              <w:pStyle w:val="ConsPlusNormal"/>
            </w:pPr>
          </w:p>
        </w:tc>
        <w:tc>
          <w:tcPr>
            <w:tcW w:w="964" w:type="dxa"/>
            <w:tcBorders>
              <w:top w:val="nil"/>
              <w:bottom w:val="nil"/>
            </w:tcBorders>
            <w:vAlign w:val="center"/>
          </w:tcPr>
          <w:p w:rsidR="009D6EE3" w:rsidRDefault="009D6EE3">
            <w:pPr>
              <w:pStyle w:val="ConsPlusNormal"/>
              <w:jc w:val="center"/>
            </w:pPr>
            <w:r>
              <w:t>код счета</w:t>
            </w:r>
          </w:p>
        </w:tc>
        <w:tc>
          <w:tcPr>
            <w:tcW w:w="1077" w:type="dxa"/>
            <w:tcBorders>
              <w:top w:val="single" w:sz="4" w:space="0" w:color="auto"/>
              <w:bottom w:val="single" w:sz="4" w:space="0" w:color="auto"/>
            </w:tcBorders>
          </w:tcPr>
          <w:p w:rsidR="009D6EE3" w:rsidRDefault="009D6EE3">
            <w:pPr>
              <w:pStyle w:val="ConsPlusNormal"/>
            </w:pPr>
          </w:p>
        </w:tc>
      </w:tr>
      <w:tr w:rsidR="009D6EE3">
        <w:tblPrEx>
          <w:tblBorders>
            <w:right w:val="nil"/>
            <w:insideV w:val="nil"/>
          </w:tblBorders>
        </w:tblPrEx>
        <w:tc>
          <w:tcPr>
            <w:tcW w:w="3175" w:type="dxa"/>
            <w:tcBorders>
              <w:top w:val="nil"/>
              <w:bottom w:val="nil"/>
            </w:tcBorders>
            <w:vAlign w:val="center"/>
          </w:tcPr>
          <w:p w:rsidR="009D6EE3" w:rsidRDefault="009D6EE3">
            <w:pPr>
              <w:pStyle w:val="ConsPlusNormal"/>
            </w:pPr>
          </w:p>
        </w:tc>
        <w:tc>
          <w:tcPr>
            <w:tcW w:w="907" w:type="dxa"/>
            <w:tcBorders>
              <w:top w:val="nil"/>
              <w:bottom w:val="nil"/>
            </w:tcBorders>
            <w:vAlign w:val="center"/>
          </w:tcPr>
          <w:p w:rsidR="009D6EE3" w:rsidRDefault="009D6EE3">
            <w:pPr>
              <w:pStyle w:val="ConsPlusNormal"/>
            </w:pPr>
          </w:p>
        </w:tc>
        <w:tc>
          <w:tcPr>
            <w:tcW w:w="964" w:type="dxa"/>
            <w:tcBorders>
              <w:top w:val="single" w:sz="4" w:space="0" w:color="auto"/>
              <w:bottom w:val="single" w:sz="4" w:space="0" w:color="auto"/>
            </w:tcBorders>
            <w:vAlign w:val="center"/>
          </w:tcPr>
          <w:p w:rsidR="009D6EE3" w:rsidRDefault="009D6EE3">
            <w:pPr>
              <w:pStyle w:val="ConsPlusNormal"/>
            </w:pPr>
          </w:p>
        </w:tc>
        <w:tc>
          <w:tcPr>
            <w:tcW w:w="794" w:type="dxa"/>
            <w:tcBorders>
              <w:top w:val="nil"/>
              <w:bottom w:val="nil"/>
            </w:tcBorders>
            <w:vAlign w:val="center"/>
          </w:tcPr>
          <w:p w:rsidR="009D6EE3" w:rsidRDefault="009D6EE3">
            <w:pPr>
              <w:pStyle w:val="ConsPlusNormal"/>
            </w:pPr>
          </w:p>
        </w:tc>
        <w:tc>
          <w:tcPr>
            <w:tcW w:w="1191" w:type="dxa"/>
            <w:tcBorders>
              <w:top w:val="single" w:sz="4" w:space="0" w:color="auto"/>
              <w:bottom w:val="single" w:sz="4" w:space="0" w:color="auto"/>
            </w:tcBorders>
            <w:vAlign w:val="center"/>
          </w:tcPr>
          <w:p w:rsidR="009D6EE3" w:rsidRDefault="009D6EE3">
            <w:pPr>
              <w:pStyle w:val="ConsPlusNormal"/>
            </w:pPr>
          </w:p>
        </w:tc>
        <w:tc>
          <w:tcPr>
            <w:tcW w:w="964" w:type="dxa"/>
            <w:tcBorders>
              <w:top w:val="nil"/>
              <w:bottom w:val="nil"/>
            </w:tcBorders>
            <w:vAlign w:val="center"/>
          </w:tcPr>
          <w:p w:rsidR="009D6EE3" w:rsidRDefault="009D6EE3">
            <w:pPr>
              <w:pStyle w:val="ConsPlusNormal"/>
            </w:pPr>
          </w:p>
        </w:tc>
        <w:tc>
          <w:tcPr>
            <w:tcW w:w="1077" w:type="dxa"/>
            <w:tcBorders>
              <w:top w:val="single" w:sz="4" w:space="0" w:color="auto"/>
              <w:bottom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center"/>
          </w:tcPr>
          <w:p w:rsidR="009D6EE3" w:rsidRDefault="009D6EE3">
            <w:pPr>
              <w:pStyle w:val="ConsPlusNormal"/>
            </w:pPr>
            <w:r>
              <w:t>Инвентаризационная опись</w:t>
            </w:r>
          </w:p>
        </w:tc>
        <w:tc>
          <w:tcPr>
            <w:tcW w:w="907" w:type="dxa"/>
            <w:tcBorders>
              <w:top w:val="nil"/>
              <w:left w:val="nil"/>
              <w:bottom w:val="nil"/>
            </w:tcBorders>
            <w:vAlign w:val="center"/>
          </w:tcPr>
          <w:p w:rsidR="009D6EE3" w:rsidRDefault="009D6EE3">
            <w:pPr>
              <w:pStyle w:val="ConsPlusNormal"/>
              <w:jc w:val="center"/>
            </w:pPr>
            <w:r>
              <w:t>номер</w:t>
            </w:r>
          </w:p>
        </w:tc>
        <w:tc>
          <w:tcPr>
            <w:tcW w:w="964" w:type="dxa"/>
            <w:tcBorders>
              <w:top w:val="single" w:sz="4" w:space="0" w:color="auto"/>
              <w:bottom w:val="single" w:sz="4" w:space="0" w:color="auto"/>
            </w:tcBorders>
            <w:vAlign w:val="center"/>
          </w:tcPr>
          <w:p w:rsidR="009D6EE3" w:rsidRDefault="009D6EE3">
            <w:pPr>
              <w:pStyle w:val="ConsPlusNormal"/>
            </w:pPr>
          </w:p>
        </w:tc>
        <w:tc>
          <w:tcPr>
            <w:tcW w:w="794" w:type="dxa"/>
            <w:tcBorders>
              <w:top w:val="nil"/>
              <w:bottom w:val="nil"/>
            </w:tcBorders>
            <w:vAlign w:val="center"/>
          </w:tcPr>
          <w:p w:rsidR="009D6EE3" w:rsidRDefault="009D6EE3">
            <w:pPr>
              <w:pStyle w:val="ConsPlusNormal"/>
              <w:jc w:val="center"/>
            </w:pPr>
            <w:r>
              <w:t>дата</w:t>
            </w:r>
          </w:p>
        </w:tc>
        <w:tc>
          <w:tcPr>
            <w:tcW w:w="1191" w:type="dxa"/>
            <w:tcBorders>
              <w:top w:val="single" w:sz="4" w:space="0" w:color="auto"/>
              <w:bottom w:val="single" w:sz="4" w:space="0" w:color="auto"/>
            </w:tcBorders>
            <w:vAlign w:val="center"/>
          </w:tcPr>
          <w:p w:rsidR="009D6EE3" w:rsidRDefault="009D6EE3">
            <w:pPr>
              <w:pStyle w:val="ConsPlusNormal"/>
            </w:pPr>
          </w:p>
        </w:tc>
        <w:tc>
          <w:tcPr>
            <w:tcW w:w="964" w:type="dxa"/>
            <w:tcBorders>
              <w:top w:val="nil"/>
              <w:bottom w:val="nil"/>
            </w:tcBorders>
            <w:vAlign w:val="center"/>
          </w:tcPr>
          <w:p w:rsidR="009D6EE3" w:rsidRDefault="009D6EE3">
            <w:pPr>
              <w:pStyle w:val="ConsPlusNormal"/>
              <w:jc w:val="center"/>
            </w:pPr>
            <w:bookmarkStart w:id="246" w:name="P3271"/>
            <w:bookmarkEnd w:id="246"/>
            <w:r>
              <w:t>код счета</w:t>
            </w:r>
          </w:p>
        </w:tc>
        <w:tc>
          <w:tcPr>
            <w:tcW w:w="1077"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bookmarkStart w:id="247" w:name="P3274"/>
      <w:bookmarkEnd w:id="247"/>
      <w:r>
        <w:t>1. Сведения об объекте</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104"/>
        <w:gridCol w:w="1147"/>
        <w:gridCol w:w="1277"/>
        <w:gridCol w:w="1046"/>
        <w:gridCol w:w="1075"/>
        <w:gridCol w:w="907"/>
        <w:gridCol w:w="737"/>
        <w:gridCol w:w="1018"/>
        <w:gridCol w:w="1162"/>
        <w:gridCol w:w="1224"/>
        <w:gridCol w:w="1238"/>
      </w:tblGrid>
      <w:tr w:rsidR="009D6EE3">
        <w:tc>
          <w:tcPr>
            <w:tcW w:w="1728" w:type="dxa"/>
            <w:vMerge w:val="restart"/>
            <w:tcBorders>
              <w:left w:val="nil"/>
            </w:tcBorders>
          </w:tcPr>
          <w:p w:rsidR="009D6EE3" w:rsidRDefault="009D6EE3">
            <w:pPr>
              <w:pStyle w:val="ConsPlusNormal"/>
              <w:jc w:val="center"/>
            </w:pPr>
            <w:r>
              <w:lastRenderedPageBreak/>
              <w:t>Наименование объекта нефинансового актива</w:t>
            </w:r>
          </w:p>
        </w:tc>
        <w:tc>
          <w:tcPr>
            <w:tcW w:w="1104" w:type="dxa"/>
            <w:vMerge w:val="restart"/>
          </w:tcPr>
          <w:p w:rsidR="009D6EE3" w:rsidRDefault="009D6EE3">
            <w:pPr>
              <w:pStyle w:val="ConsPlusNormal"/>
              <w:jc w:val="center"/>
            </w:pPr>
            <w:r>
              <w:t>Дата выпуска, изготовления (иное)</w:t>
            </w:r>
          </w:p>
        </w:tc>
        <w:tc>
          <w:tcPr>
            <w:tcW w:w="1147" w:type="dxa"/>
            <w:vMerge w:val="restart"/>
          </w:tcPr>
          <w:p w:rsidR="009D6EE3" w:rsidRDefault="009D6EE3">
            <w:pPr>
              <w:pStyle w:val="ConsPlusNormal"/>
              <w:jc w:val="center"/>
            </w:pPr>
            <w:r>
              <w:t>Фактический срок эксплуатации (месяцев)</w:t>
            </w:r>
          </w:p>
        </w:tc>
        <w:tc>
          <w:tcPr>
            <w:tcW w:w="1277" w:type="dxa"/>
            <w:vMerge w:val="restart"/>
          </w:tcPr>
          <w:p w:rsidR="009D6EE3" w:rsidRDefault="009D6EE3">
            <w:pPr>
              <w:pStyle w:val="ConsPlusNormal"/>
              <w:jc w:val="center"/>
            </w:pPr>
            <w:r>
              <w:t>Марка, модель, проект, тип, порода, паспорт, чертеж (иное)</w:t>
            </w:r>
          </w:p>
        </w:tc>
        <w:tc>
          <w:tcPr>
            <w:tcW w:w="3765" w:type="dxa"/>
            <w:gridSpan w:val="4"/>
          </w:tcPr>
          <w:p w:rsidR="009D6EE3" w:rsidRDefault="009D6EE3">
            <w:pPr>
              <w:pStyle w:val="ConsPlusNormal"/>
              <w:jc w:val="center"/>
            </w:pPr>
            <w:r>
              <w:t>Номер (код) объекта (детали)</w:t>
            </w:r>
          </w:p>
        </w:tc>
        <w:tc>
          <w:tcPr>
            <w:tcW w:w="1018" w:type="dxa"/>
            <w:vMerge w:val="restart"/>
          </w:tcPr>
          <w:p w:rsidR="009D6EE3" w:rsidRDefault="009D6EE3">
            <w:pPr>
              <w:pStyle w:val="ConsPlusNormal"/>
              <w:jc w:val="center"/>
            </w:pPr>
            <w:r>
              <w:t>Срок полезного использования</w:t>
            </w:r>
          </w:p>
        </w:tc>
        <w:tc>
          <w:tcPr>
            <w:tcW w:w="1162" w:type="dxa"/>
            <w:vMerge w:val="restart"/>
          </w:tcPr>
          <w:p w:rsidR="009D6EE3" w:rsidRDefault="009D6EE3">
            <w:pPr>
              <w:pStyle w:val="ConsPlusNormal"/>
              <w:jc w:val="center"/>
            </w:pPr>
            <w:r>
              <w:t>Первоначальная (балансовая) стоимость</w:t>
            </w:r>
          </w:p>
        </w:tc>
        <w:tc>
          <w:tcPr>
            <w:tcW w:w="1224" w:type="dxa"/>
            <w:vMerge w:val="restart"/>
          </w:tcPr>
          <w:p w:rsidR="009D6EE3" w:rsidRDefault="009D6EE3">
            <w:pPr>
              <w:pStyle w:val="ConsPlusNormal"/>
              <w:jc w:val="center"/>
            </w:pPr>
            <w:r>
              <w:t>Сумма начисленной амортизации</w:t>
            </w:r>
          </w:p>
        </w:tc>
        <w:tc>
          <w:tcPr>
            <w:tcW w:w="1238" w:type="dxa"/>
            <w:vMerge w:val="restart"/>
            <w:tcBorders>
              <w:right w:val="nil"/>
            </w:tcBorders>
          </w:tcPr>
          <w:p w:rsidR="009D6EE3" w:rsidRDefault="009D6EE3">
            <w:pPr>
              <w:pStyle w:val="ConsPlusNormal"/>
              <w:jc w:val="center"/>
            </w:pPr>
            <w:r>
              <w:t>Сумма начисленного обесценения</w:t>
            </w:r>
          </w:p>
        </w:tc>
      </w:tr>
      <w:tr w:rsidR="009D6EE3">
        <w:tc>
          <w:tcPr>
            <w:tcW w:w="1728" w:type="dxa"/>
            <w:vMerge/>
            <w:tcBorders>
              <w:left w:val="nil"/>
            </w:tcBorders>
          </w:tcPr>
          <w:p w:rsidR="009D6EE3" w:rsidRDefault="009D6EE3">
            <w:pPr>
              <w:pStyle w:val="ConsPlusNormal"/>
            </w:pPr>
          </w:p>
        </w:tc>
        <w:tc>
          <w:tcPr>
            <w:tcW w:w="1104" w:type="dxa"/>
            <w:vMerge/>
          </w:tcPr>
          <w:p w:rsidR="009D6EE3" w:rsidRDefault="009D6EE3">
            <w:pPr>
              <w:pStyle w:val="ConsPlusNormal"/>
            </w:pPr>
          </w:p>
        </w:tc>
        <w:tc>
          <w:tcPr>
            <w:tcW w:w="1147" w:type="dxa"/>
            <w:vMerge/>
          </w:tcPr>
          <w:p w:rsidR="009D6EE3" w:rsidRDefault="009D6EE3">
            <w:pPr>
              <w:pStyle w:val="ConsPlusNormal"/>
            </w:pPr>
          </w:p>
        </w:tc>
        <w:tc>
          <w:tcPr>
            <w:tcW w:w="1277" w:type="dxa"/>
            <w:vMerge/>
          </w:tcPr>
          <w:p w:rsidR="009D6EE3" w:rsidRDefault="009D6EE3">
            <w:pPr>
              <w:pStyle w:val="ConsPlusNormal"/>
            </w:pPr>
          </w:p>
        </w:tc>
        <w:tc>
          <w:tcPr>
            <w:tcW w:w="1046" w:type="dxa"/>
          </w:tcPr>
          <w:p w:rsidR="009D6EE3" w:rsidRDefault="009D6EE3">
            <w:pPr>
              <w:pStyle w:val="ConsPlusNormal"/>
              <w:jc w:val="center"/>
            </w:pPr>
            <w:r>
              <w:t>инвентарный</w:t>
            </w:r>
          </w:p>
        </w:tc>
        <w:tc>
          <w:tcPr>
            <w:tcW w:w="1075" w:type="dxa"/>
          </w:tcPr>
          <w:p w:rsidR="009D6EE3" w:rsidRDefault="009D6EE3">
            <w:pPr>
              <w:pStyle w:val="ConsPlusNormal"/>
              <w:jc w:val="center"/>
            </w:pPr>
            <w:r>
              <w:t>реестровый</w:t>
            </w:r>
          </w:p>
        </w:tc>
        <w:tc>
          <w:tcPr>
            <w:tcW w:w="907" w:type="dxa"/>
          </w:tcPr>
          <w:p w:rsidR="009D6EE3" w:rsidRDefault="009D6EE3">
            <w:pPr>
              <w:pStyle w:val="ConsPlusNormal"/>
              <w:jc w:val="center"/>
            </w:pPr>
            <w:r>
              <w:t>заводской</w:t>
            </w:r>
          </w:p>
        </w:tc>
        <w:tc>
          <w:tcPr>
            <w:tcW w:w="737" w:type="dxa"/>
          </w:tcPr>
          <w:p w:rsidR="009D6EE3" w:rsidRDefault="009D6EE3">
            <w:pPr>
              <w:pStyle w:val="ConsPlusNormal"/>
              <w:jc w:val="center"/>
            </w:pPr>
            <w:r>
              <w:t>иной</w:t>
            </w:r>
          </w:p>
        </w:tc>
        <w:tc>
          <w:tcPr>
            <w:tcW w:w="1018" w:type="dxa"/>
            <w:vMerge/>
          </w:tcPr>
          <w:p w:rsidR="009D6EE3" w:rsidRDefault="009D6EE3">
            <w:pPr>
              <w:pStyle w:val="ConsPlusNormal"/>
            </w:pPr>
          </w:p>
        </w:tc>
        <w:tc>
          <w:tcPr>
            <w:tcW w:w="1162" w:type="dxa"/>
            <w:vMerge/>
          </w:tcPr>
          <w:p w:rsidR="009D6EE3" w:rsidRDefault="009D6EE3">
            <w:pPr>
              <w:pStyle w:val="ConsPlusNormal"/>
            </w:pPr>
          </w:p>
        </w:tc>
        <w:tc>
          <w:tcPr>
            <w:tcW w:w="1224" w:type="dxa"/>
            <w:vMerge/>
          </w:tcPr>
          <w:p w:rsidR="009D6EE3" w:rsidRDefault="009D6EE3">
            <w:pPr>
              <w:pStyle w:val="ConsPlusNormal"/>
            </w:pPr>
          </w:p>
        </w:tc>
        <w:tc>
          <w:tcPr>
            <w:tcW w:w="1238" w:type="dxa"/>
            <w:vMerge/>
            <w:tcBorders>
              <w:right w:val="nil"/>
            </w:tcBorders>
          </w:tcPr>
          <w:p w:rsidR="009D6EE3" w:rsidRDefault="009D6EE3">
            <w:pPr>
              <w:pStyle w:val="ConsPlusNormal"/>
            </w:pPr>
          </w:p>
        </w:tc>
      </w:tr>
      <w:tr w:rsidR="009D6EE3">
        <w:tc>
          <w:tcPr>
            <w:tcW w:w="1728" w:type="dxa"/>
            <w:tcBorders>
              <w:left w:val="nil"/>
            </w:tcBorders>
          </w:tcPr>
          <w:p w:rsidR="009D6EE3" w:rsidRDefault="009D6EE3">
            <w:pPr>
              <w:pStyle w:val="ConsPlusNormal"/>
              <w:jc w:val="center"/>
            </w:pPr>
            <w:bookmarkStart w:id="248" w:name="P3289"/>
            <w:bookmarkEnd w:id="248"/>
            <w:r>
              <w:t>1</w:t>
            </w:r>
          </w:p>
        </w:tc>
        <w:tc>
          <w:tcPr>
            <w:tcW w:w="1104" w:type="dxa"/>
          </w:tcPr>
          <w:p w:rsidR="009D6EE3" w:rsidRDefault="009D6EE3">
            <w:pPr>
              <w:pStyle w:val="ConsPlusNormal"/>
              <w:jc w:val="center"/>
            </w:pPr>
            <w:bookmarkStart w:id="249" w:name="P3290"/>
            <w:bookmarkEnd w:id="249"/>
            <w:r>
              <w:t>2</w:t>
            </w:r>
          </w:p>
        </w:tc>
        <w:tc>
          <w:tcPr>
            <w:tcW w:w="1147" w:type="dxa"/>
          </w:tcPr>
          <w:p w:rsidR="009D6EE3" w:rsidRDefault="009D6EE3">
            <w:pPr>
              <w:pStyle w:val="ConsPlusNormal"/>
              <w:jc w:val="center"/>
            </w:pPr>
            <w:bookmarkStart w:id="250" w:name="P3291"/>
            <w:bookmarkEnd w:id="250"/>
            <w:r>
              <w:t>3</w:t>
            </w:r>
          </w:p>
        </w:tc>
        <w:tc>
          <w:tcPr>
            <w:tcW w:w="1277" w:type="dxa"/>
          </w:tcPr>
          <w:p w:rsidR="009D6EE3" w:rsidRDefault="009D6EE3">
            <w:pPr>
              <w:pStyle w:val="ConsPlusNormal"/>
              <w:jc w:val="center"/>
            </w:pPr>
            <w:bookmarkStart w:id="251" w:name="P3292"/>
            <w:bookmarkEnd w:id="251"/>
            <w:r>
              <w:t>4</w:t>
            </w:r>
          </w:p>
        </w:tc>
        <w:tc>
          <w:tcPr>
            <w:tcW w:w="1046" w:type="dxa"/>
          </w:tcPr>
          <w:p w:rsidR="009D6EE3" w:rsidRDefault="009D6EE3">
            <w:pPr>
              <w:pStyle w:val="ConsPlusNormal"/>
              <w:jc w:val="center"/>
            </w:pPr>
            <w:bookmarkStart w:id="252" w:name="P3293"/>
            <w:bookmarkEnd w:id="252"/>
            <w:r>
              <w:t>5</w:t>
            </w:r>
          </w:p>
        </w:tc>
        <w:tc>
          <w:tcPr>
            <w:tcW w:w="1075" w:type="dxa"/>
          </w:tcPr>
          <w:p w:rsidR="009D6EE3" w:rsidRDefault="009D6EE3">
            <w:pPr>
              <w:pStyle w:val="ConsPlusNormal"/>
              <w:jc w:val="center"/>
            </w:pPr>
            <w:bookmarkStart w:id="253" w:name="P3294"/>
            <w:bookmarkEnd w:id="253"/>
            <w:r>
              <w:t>6</w:t>
            </w:r>
          </w:p>
        </w:tc>
        <w:tc>
          <w:tcPr>
            <w:tcW w:w="907" w:type="dxa"/>
          </w:tcPr>
          <w:p w:rsidR="009D6EE3" w:rsidRDefault="009D6EE3">
            <w:pPr>
              <w:pStyle w:val="ConsPlusNormal"/>
              <w:jc w:val="center"/>
            </w:pPr>
            <w:r>
              <w:t>7</w:t>
            </w:r>
          </w:p>
        </w:tc>
        <w:tc>
          <w:tcPr>
            <w:tcW w:w="737" w:type="dxa"/>
          </w:tcPr>
          <w:p w:rsidR="009D6EE3" w:rsidRDefault="009D6EE3">
            <w:pPr>
              <w:pStyle w:val="ConsPlusNormal"/>
              <w:jc w:val="center"/>
            </w:pPr>
            <w:r>
              <w:t>8</w:t>
            </w:r>
          </w:p>
        </w:tc>
        <w:tc>
          <w:tcPr>
            <w:tcW w:w="1018" w:type="dxa"/>
          </w:tcPr>
          <w:p w:rsidR="009D6EE3" w:rsidRDefault="009D6EE3">
            <w:pPr>
              <w:pStyle w:val="ConsPlusNormal"/>
              <w:jc w:val="center"/>
            </w:pPr>
            <w:bookmarkStart w:id="254" w:name="P3297"/>
            <w:bookmarkEnd w:id="254"/>
            <w:r>
              <w:t>9</w:t>
            </w:r>
          </w:p>
        </w:tc>
        <w:tc>
          <w:tcPr>
            <w:tcW w:w="1162" w:type="dxa"/>
          </w:tcPr>
          <w:p w:rsidR="009D6EE3" w:rsidRDefault="009D6EE3">
            <w:pPr>
              <w:pStyle w:val="ConsPlusNormal"/>
              <w:jc w:val="center"/>
            </w:pPr>
            <w:bookmarkStart w:id="255" w:name="P3298"/>
            <w:bookmarkEnd w:id="255"/>
            <w:r>
              <w:t>10</w:t>
            </w:r>
          </w:p>
        </w:tc>
        <w:tc>
          <w:tcPr>
            <w:tcW w:w="1224" w:type="dxa"/>
          </w:tcPr>
          <w:p w:rsidR="009D6EE3" w:rsidRDefault="009D6EE3">
            <w:pPr>
              <w:pStyle w:val="ConsPlusNormal"/>
              <w:jc w:val="center"/>
            </w:pPr>
            <w:bookmarkStart w:id="256" w:name="P3299"/>
            <w:bookmarkEnd w:id="256"/>
            <w:r>
              <w:t>11</w:t>
            </w:r>
          </w:p>
        </w:tc>
        <w:tc>
          <w:tcPr>
            <w:tcW w:w="1238" w:type="dxa"/>
            <w:tcBorders>
              <w:right w:val="nil"/>
            </w:tcBorders>
          </w:tcPr>
          <w:p w:rsidR="009D6EE3" w:rsidRDefault="009D6EE3">
            <w:pPr>
              <w:pStyle w:val="ConsPlusNormal"/>
              <w:jc w:val="center"/>
            </w:pPr>
            <w:bookmarkStart w:id="257" w:name="P3300"/>
            <w:bookmarkEnd w:id="257"/>
            <w:r>
              <w:t>12</w:t>
            </w:r>
          </w:p>
        </w:tc>
      </w:tr>
      <w:tr w:rsidR="009D6EE3">
        <w:tblPrEx>
          <w:tblBorders>
            <w:left w:val="single" w:sz="4" w:space="0" w:color="auto"/>
            <w:right w:val="single" w:sz="4" w:space="0" w:color="auto"/>
          </w:tblBorders>
        </w:tblPrEx>
        <w:tc>
          <w:tcPr>
            <w:tcW w:w="1728" w:type="dxa"/>
          </w:tcPr>
          <w:p w:rsidR="009D6EE3" w:rsidRDefault="009D6EE3">
            <w:pPr>
              <w:pStyle w:val="ConsPlusNormal"/>
            </w:pPr>
          </w:p>
        </w:tc>
        <w:tc>
          <w:tcPr>
            <w:tcW w:w="1104" w:type="dxa"/>
          </w:tcPr>
          <w:p w:rsidR="009D6EE3" w:rsidRDefault="009D6EE3">
            <w:pPr>
              <w:pStyle w:val="ConsPlusNormal"/>
            </w:pPr>
          </w:p>
        </w:tc>
        <w:tc>
          <w:tcPr>
            <w:tcW w:w="1147" w:type="dxa"/>
          </w:tcPr>
          <w:p w:rsidR="009D6EE3" w:rsidRDefault="009D6EE3">
            <w:pPr>
              <w:pStyle w:val="ConsPlusNormal"/>
            </w:pPr>
          </w:p>
        </w:tc>
        <w:tc>
          <w:tcPr>
            <w:tcW w:w="1277" w:type="dxa"/>
          </w:tcPr>
          <w:p w:rsidR="009D6EE3" w:rsidRDefault="009D6EE3">
            <w:pPr>
              <w:pStyle w:val="ConsPlusNormal"/>
            </w:pPr>
          </w:p>
        </w:tc>
        <w:tc>
          <w:tcPr>
            <w:tcW w:w="1046" w:type="dxa"/>
          </w:tcPr>
          <w:p w:rsidR="009D6EE3" w:rsidRDefault="009D6EE3">
            <w:pPr>
              <w:pStyle w:val="ConsPlusNormal"/>
            </w:pPr>
          </w:p>
        </w:tc>
        <w:tc>
          <w:tcPr>
            <w:tcW w:w="1075" w:type="dxa"/>
          </w:tcPr>
          <w:p w:rsidR="009D6EE3" w:rsidRDefault="009D6EE3">
            <w:pPr>
              <w:pStyle w:val="ConsPlusNormal"/>
            </w:pPr>
          </w:p>
        </w:tc>
        <w:tc>
          <w:tcPr>
            <w:tcW w:w="907" w:type="dxa"/>
          </w:tcPr>
          <w:p w:rsidR="009D6EE3" w:rsidRDefault="009D6EE3">
            <w:pPr>
              <w:pStyle w:val="ConsPlusNormal"/>
            </w:pPr>
          </w:p>
        </w:tc>
        <w:tc>
          <w:tcPr>
            <w:tcW w:w="737" w:type="dxa"/>
          </w:tcPr>
          <w:p w:rsidR="009D6EE3" w:rsidRDefault="009D6EE3">
            <w:pPr>
              <w:pStyle w:val="ConsPlusNormal"/>
            </w:pPr>
          </w:p>
        </w:tc>
        <w:tc>
          <w:tcPr>
            <w:tcW w:w="1018" w:type="dxa"/>
          </w:tcPr>
          <w:p w:rsidR="009D6EE3" w:rsidRDefault="009D6EE3">
            <w:pPr>
              <w:pStyle w:val="ConsPlusNormal"/>
            </w:pPr>
          </w:p>
        </w:tc>
        <w:tc>
          <w:tcPr>
            <w:tcW w:w="1162" w:type="dxa"/>
          </w:tcPr>
          <w:p w:rsidR="009D6EE3" w:rsidRDefault="009D6EE3">
            <w:pPr>
              <w:pStyle w:val="ConsPlusNormal"/>
            </w:pPr>
          </w:p>
        </w:tc>
        <w:tc>
          <w:tcPr>
            <w:tcW w:w="1224" w:type="dxa"/>
          </w:tcPr>
          <w:p w:rsidR="009D6EE3" w:rsidRDefault="009D6EE3">
            <w:pPr>
              <w:pStyle w:val="ConsPlusNormal"/>
            </w:pPr>
          </w:p>
        </w:tc>
        <w:tc>
          <w:tcPr>
            <w:tcW w:w="1238" w:type="dxa"/>
          </w:tcPr>
          <w:p w:rsidR="009D6EE3" w:rsidRDefault="009D6EE3">
            <w:pPr>
              <w:pStyle w:val="ConsPlusNormal"/>
            </w:pPr>
          </w:p>
        </w:tc>
      </w:tr>
      <w:tr w:rsidR="009D6EE3">
        <w:tblPrEx>
          <w:tblBorders>
            <w:left w:val="single" w:sz="4" w:space="0" w:color="auto"/>
            <w:right w:val="single" w:sz="4" w:space="0" w:color="auto"/>
          </w:tblBorders>
        </w:tblPrEx>
        <w:tc>
          <w:tcPr>
            <w:tcW w:w="1728" w:type="dxa"/>
          </w:tcPr>
          <w:p w:rsidR="009D6EE3" w:rsidRDefault="009D6EE3">
            <w:pPr>
              <w:pStyle w:val="ConsPlusNormal"/>
            </w:pPr>
          </w:p>
        </w:tc>
        <w:tc>
          <w:tcPr>
            <w:tcW w:w="1104" w:type="dxa"/>
          </w:tcPr>
          <w:p w:rsidR="009D6EE3" w:rsidRDefault="009D6EE3">
            <w:pPr>
              <w:pStyle w:val="ConsPlusNormal"/>
            </w:pPr>
          </w:p>
        </w:tc>
        <w:tc>
          <w:tcPr>
            <w:tcW w:w="1147" w:type="dxa"/>
          </w:tcPr>
          <w:p w:rsidR="009D6EE3" w:rsidRDefault="009D6EE3">
            <w:pPr>
              <w:pStyle w:val="ConsPlusNormal"/>
            </w:pPr>
          </w:p>
        </w:tc>
        <w:tc>
          <w:tcPr>
            <w:tcW w:w="1277" w:type="dxa"/>
          </w:tcPr>
          <w:p w:rsidR="009D6EE3" w:rsidRDefault="009D6EE3">
            <w:pPr>
              <w:pStyle w:val="ConsPlusNormal"/>
            </w:pPr>
          </w:p>
        </w:tc>
        <w:tc>
          <w:tcPr>
            <w:tcW w:w="1046" w:type="dxa"/>
          </w:tcPr>
          <w:p w:rsidR="009D6EE3" w:rsidRDefault="009D6EE3">
            <w:pPr>
              <w:pStyle w:val="ConsPlusNormal"/>
            </w:pPr>
          </w:p>
        </w:tc>
        <w:tc>
          <w:tcPr>
            <w:tcW w:w="1075" w:type="dxa"/>
          </w:tcPr>
          <w:p w:rsidR="009D6EE3" w:rsidRDefault="009D6EE3">
            <w:pPr>
              <w:pStyle w:val="ConsPlusNormal"/>
            </w:pPr>
          </w:p>
        </w:tc>
        <w:tc>
          <w:tcPr>
            <w:tcW w:w="907" w:type="dxa"/>
          </w:tcPr>
          <w:p w:rsidR="009D6EE3" w:rsidRDefault="009D6EE3">
            <w:pPr>
              <w:pStyle w:val="ConsPlusNormal"/>
            </w:pPr>
          </w:p>
        </w:tc>
        <w:tc>
          <w:tcPr>
            <w:tcW w:w="737" w:type="dxa"/>
          </w:tcPr>
          <w:p w:rsidR="009D6EE3" w:rsidRDefault="009D6EE3">
            <w:pPr>
              <w:pStyle w:val="ConsPlusNormal"/>
            </w:pPr>
          </w:p>
        </w:tc>
        <w:tc>
          <w:tcPr>
            <w:tcW w:w="1018" w:type="dxa"/>
          </w:tcPr>
          <w:p w:rsidR="009D6EE3" w:rsidRDefault="009D6EE3">
            <w:pPr>
              <w:pStyle w:val="ConsPlusNormal"/>
            </w:pPr>
          </w:p>
        </w:tc>
        <w:tc>
          <w:tcPr>
            <w:tcW w:w="1162" w:type="dxa"/>
          </w:tcPr>
          <w:p w:rsidR="009D6EE3" w:rsidRDefault="009D6EE3">
            <w:pPr>
              <w:pStyle w:val="ConsPlusNormal"/>
            </w:pPr>
          </w:p>
        </w:tc>
        <w:tc>
          <w:tcPr>
            <w:tcW w:w="1224" w:type="dxa"/>
          </w:tcPr>
          <w:p w:rsidR="009D6EE3" w:rsidRDefault="009D6EE3">
            <w:pPr>
              <w:pStyle w:val="ConsPlusNormal"/>
            </w:pPr>
          </w:p>
        </w:tc>
        <w:tc>
          <w:tcPr>
            <w:tcW w:w="1238" w:type="dxa"/>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r>
        <w:t xml:space="preserve">                                                         Форма 0510440 с. 2</w:t>
      </w:r>
    </w:p>
    <w:p w:rsidR="009D6EE3" w:rsidRDefault="009D6EE3">
      <w:pPr>
        <w:pStyle w:val="ConsPlusNonformat"/>
        <w:jc w:val="both"/>
      </w:pPr>
    </w:p>
    <w:p w:rsidR="009D6EE3" w:rsidRDefault="009D6EE3">
      <w:pPr>
        <w:pStyle w:val="ConsPlusNonformat"/>
        <w:jc w:val="both"/>
      </w:pPr>
      <w:bookmarkStart w:id="258" w:name="P3328"/>
      <w:bookmarkEnd w:id="258"/>
      <w:r>
        <w:t>2. Краткая индивидуальная характеристика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2"/>
        <w:gridCol w:w="1304"/>
        <w:gridCol w:w="1340"/>
        <w:gridCol w:w="1147"/>
        <w:gridCol w:w="1330"/>
        <w:gridCol w:w="1162"/>
        <w:gridCol w:w="1161"/>
        <w:gridCol w:w="1247"/>
        <w:gridCol w:w="869"/>
        <w:gridCol w:w="794"/>
        <w:gridCol w:w="831"/>
        <w:gridCol w:w="964"/>
      </w:tblGrid>
      <w:tr w:rsidR="009D6EE3">
        <w:tc>
          <w:tcPr>
            <w:tcW w:w="1512" w:type="dxa"/>
            <w:vMerge w:val="restart"/>
            <w:tcBorders>
              <w:left w:val="nil"/>
            </w:tcBorders>
          </w:tcPr>
          <w:p w:rsidR="009D6EE3" w:rsidRDefault="009D6EE3">
            <w:pPr>
              <w:pStyle w:val="ConsPlusNormal"/>
              <w:jc w:val="center"/>
            </w:pPr>
            <w:r>
              <w:t>Номер (код) объекта учета (инвентарный или иной)</w:t>
            </w:r>
          </w:p>
        </w:tc>
        <w:tc>
          <w:tcPr>
            <w:tcW w:w="1304" w:type="dxa"/>
            <w:vMerge w:val="restart"/>
          </w:tcPr>
          <w:p w:rsidR="009D6EE3" w:rsidRDefault="009D6EE3">
            <w:pPr>
              <w:pStyle w:val="ConsPlusNormal"/>
              <w:jc w:val="center"/>
            </w:pPr>
            <w:r>
              <w:t>Наименование признаков, характеризующих объект</w:t>
            </w:r>
          </w:p>
        </w:tc>
        <w:tc>
          <w:tcPr>
            <w:tcW w:w="6140" w:type="dxa"/>
            <w:gridSpan w:val="5"/>
          </w:tcPr>
          <w:p w:rsidR="009D6EE3" w:rsidRDefault="009D6EE3">
            <w:pPr>
              <w:pStyle w:val="ConsPlusNormal"/>
              <w:jc w:val="center"/>
            </w:pPr>
            <w:r>
              <w:t>Материалы, размеры и прочие сведения</w:t>
            </w:r>
          </w:p>
        </w:tc>
        <w:tc>
          <w:tcPr>
            <w:tcW w:w="4705" w:type="dxa"/>
            <w:gridSpan w:val="5"/>
            <w:tcBorders>
              <w:right w:val="nil"/>
            </w:tcBorders>
          </w:tcPr>
          <w:p w:rsidR="009D6EE3" w:rsidRDefault="009D6EE3">
            <w:pPr>
              <w:pStyle w:val="ConsPlusNormal"/>
              <w:jc w:val="center"/>
            </w:pPr>
            <w:r>
              <w:t>Содержание драгоценных материалов (металлов, камней)</w:t>
            </w:r>
          </w:p>
        </w:tc>
      </w:tr>
      <w:tr w:rsidR="009D6EE3">
        <w:tc>
          <w:tcPr>
            <w:tcW w:w="1512" w:type="dxa"/>
            <w:vMerge/>
            <w:tcBorders>
              <w:left w:val="nil"/>
            </w:tcBorders>
          </w:tcPr>
          <w:p w:rsidR="009D6EE3" w:rsidRDefault="009D6EE3">
            <w:pPr>
              <w:pStyle w:val="ConsPlusNormal"/>
            </w:pPr>
          </w:p>
        </w:tc>
        <w:tc>
          <w:tcPr>
            <w:tcW w:w="1304" w:type="dxa"/>
            <w:vMerge/>
          </w:tcPr>
          <w:p w:rsidR="009D6EE3" w:rsidRDefault="009D6EE3">
            <w:pPr>
              <w:pStyle w:val="ConsPlusNormal"/>
            </w:pPr>
          </w:p>
        </w:tc>
        <w:tc>
          <w:tcPr>
            <w:tcW w:w="1340" w:type="dxa"/>
            <w:vMerge w:val="restart"/>
          </w:tcPr>
          <w:p w:rsidR="009D6EE3" w:rsidRDefault="009D6EE3">
            <w:pPr>
              <w:pStyle w:val="ConsPlusNormal"/>
              <w:jc w:val="center"/>
            </w:pPr>
            <w:r>
              <w:t>основной объект</w:t>
            </w:r>
          </w:p>
        </w:tc>
        <w:tc>
          <w:tcPr>
            <w:tcW w:w="4800" w:type="dxa"/>
            <w:gridSpan w:val="4"/>
            <w:vMerge w:val="restart"/>
          </w:tcPr>
          <w:p w:rsidR="009D6EE3" w:rsidRDefault="009D6EE3">
            <w:pPr>
              <w:pStyle w:val="ConsPlusNormal"/>
              <w:jc w:val="center"/>
            </w:pPr>
            <w:r>
              <w:t>наименование важнейших пристроек, приспособлений и принадлежностей, относящихся к основному объекту</w:t>
            </w:r>
          </w:p>
        </w:tc>
        <w:tc>
          <w:tcPr>
            <w:tcW w:w="2116" w:type="dxa"/>
            <w:gridSpan w:val="2"/>
          </w:tcPr>
          <w:p w:rsidR="009D6EE3" w:rsidRDefault="009D6EE3">
            <w:pPr>
              <w:pStyle w:val="ConsPlusNormal"/>
              <w:jc w:val="center"/>
            </w:pPr>
            <w:r>
              <w:t>наименование</w:t>
            </w:r>
          </w:p>
        </w:tc>
        <w:tc>
          <w:tcPr>
            <w:tcW w:w="1625" w:type="dxa"/>
            <w:gridSpan w:val="2"/>
          </w:tcPr>
          <w:p w:rsidR="009D6EE3" w:rsidRDefault="009D6EE3">
            <w:pPr>
              <w:pStyle w:val="ConsPlusNormal"/>
              <w:jc w:val="center"/>
            </w:pPr>
            <w:r>
              <w:t>единица измерения</w:t>
            </w:r>
          </w:p>
        </w:tc>
        <w:tc>
          <w:tcPr>
            <w:tcW w:w="964" w:type="dxa"/>
            <w:vMerge w:val="restart"/>
            <w:tcBorders>
              <w:right w:val="nil"/>
            </w:tcBorders>
          </w:tcPr>
          <w:p w:rsidR="009D6EE3" w:rsidRDefault="009D6EE3">
            <w:pPr>
              <w:pStyle w:val="ConsPlusNormal"/>
              <w:jc w:val="center"/>
            </w:pPr>
            <w:r>
              <w:t>количество (масса)</w:t>
            </w:r>
          </w:p>
        </w:tc>
      </w:tr>
      <w:tr w:rsidR="009D6EE3">
        <w:trPr>
          <w:trHeight w:val="269"/>
        </w:trPr>
        <w:tc>
          <w:tcPr>
            <w:tcW w:w="1512" w:type="dxa"/>
            <w:vMerge/>
            <w:tcBorders>
              <w:left w:val="nil"/>
            </w:tcBorders>
          </w:tcPr>
          <w:p w:rsidR="009D6EE3" w:rsidRDefault="009D6EE3">
            <w:pPr>
              <w:pStyle w:val="ConsPlusNormal"/>
            </w:pPr>
          </w:p>
        </w:tc>
        <w:tc>
          <w:tcPr>
            <w:tcW w:w="1304" w:type="dxa"/>
            <w:vMerge/>
          </w:tcPr>
          <w:p w:rsidR="009D6EE3" w:rsidRDefault="009D6EE3">
            <w:pPr>
              <w:pStyle w:val="ConsPlusNormal"/>
            </w:pPr>
          </w:p>
        </w:tc>
        <w:tc>
          <w:tcPr>
            <w:tcW w:w="1340" w:type="dxa"/>
            <w:vMerge/>
          </w:tcPr>
          <w:p w:rsidR="009D6EE3" w:rsidRDefault="009D6EE3">
            <w:pPr>
              <w:pStyle w:val="ConsPlusNormal"/>
            </w:pPr>
          </w:p>
        </w:tc>
        <w:tc>
          <w:tcPr>
            <w:tcW w:w="4800" w:type="dxa"/>
            <w:gridSpan w:val="4"/>
            <w:vMerge/>
          </w:tcPr>
          <w:p w:rsidR="009D6EE3" w:rsidRDefault="009D6EE3">
            <w:pPr>
              <w:pStyle w:val="ConsPlusNormal"/>
            </w:pPr>
          </w:p>
        </w:tc>
        <w:tc>
          <w:tcPr>
            <w:tcW w:w="1247" w:type="dxa"/>
            <w:vMerge w:val="restart"/>
          </w:tcPr>
          <w:p w:rsidR="009D6EE3" w:rsidRDefault="009D6EE3">
            <w:pPr>
              <w:pStyle w:val="ConsPlusNormal"/>
              <w:jc w:val="center"/>
            </w:pPr>
            <w:r>
              <w:t>детали (объекта)</w:t>
            </w:r>
          </w:p>
        </w:tc>
        <w:tc>
          <w:tcPr>
            <w:tcW w:w="869" w:type="dxa"/>
            <w:vMerge w:val="restart"/>
          </w:tcPr>
          <w:p w:rsidR="009D6EE3" w:rsidRDefault="009D6EE3">
            <w:pPr>
              <w:pStyle w:val="ConsPlusNormal"/>
              <w:jc w:val="center"/>
            </w:pPr>
            <w:r>
              <w:t>драгоценного материала</w:t>
            </w:r>
          </w:p>
        </w:tc>
        <w:tc>
          <w:tcPr>
            <w:tcW w:w="794" w:type="dxa"/>
            <w:vMerge w:val="restart"/>
          </w:tcPr>
          <w:p w:rsidR="009D6EE3" w:rsidRDefault="009D6EE3">
            <w:pPr>
              <w:pStyle w:val="ConsPlusNormal"/>
              <w:jc w:val="center"/>
            </w:pPr>
            <w:r>
              <w:t>наименование</w:t>
            </w:r>
          </w:p>
        </w:tc>
        <w:tc>
          <w:tcPr>
            <w:tcW w:w="831" w:type="dxa"/>
            <w:vMerge w:val="restart"/>
          </w:tcPr>
          <w:p w:rsidR="009D6EE3" w:rsidRDefault="009D6EE3">
            <w:pPr>
              <w:pStyle w:val="ConsPlusNormal"/>
              <w:jc w:val="center"/>
            </w:pPr>
            <w:r>
              <w:t xml:space="preserve">код по </w:t>
            </w:r>
            <w:hyperlink r:id="rId83">
              <w:r>
                <w:rPr>
                  <w:color w:val="0000FF"/>
                </w:rPr>
                <w:t>ОКЕИ</w:t>
              </w:r>
            </w:hyperlink>
          </w:p>
        </w:tc>
        <w:tc>
          <w:tcPr>
            <w:tcW w:w="964" w:type="dxa"/>
            <w:vMerge/>
            <w:tcBorders>
              <w:right w:val="nil"/>
            </w:tcBorders>
          </w:tcPr>
          <w:p w:rsidR="009D6EE3" w:rsidRDefault="009D6EE3">
            <w:pPr>
              <w:pStyle w:val="ConsPlusNormal"/>
            </w:pPr>
          </w:p>
        </w:tc>
      </w:tr>
      <w:tr w:rsidR="009D6EE3">
        <w:tc>
          <w:tcPr>
            <w:tcW w:w="1512" w:type="dxa"/>
            <w:vMerge/>
            <w:tcBorders>
              <w:left w:val="nil"/>
            </w:tcBorders>
          </w:tcPr>
          <w:p w:rsidR="009D6EE3" w:rsidRDefault="009D6EE3">
            <w:pPr>
              <w:pStyle w:val="ConsPlusNormal"/>
            </w:pPr>
          </w:p>
        </w:tc>
        <w:tc>
          <w:tcPr>
            <w:tcW w:w="1304" w:type="dxa"/>
            <w:vMerge/>
          </w:tcPr>
          <w:p w:rsidR="009D6EE3" w:rsidRDefault="009D6EE3">
            <w:pPr>
              <w:pStyle w:val="ConsPlusNormal"/>
            </w:pPr>
          </w:p>
        </w:tc>
        <w:tc>
          <w:tcPr>
            <w:tcW w:w="1340" w:type="dxa"/>
            <w:vMerge/>
          </w:tcPr>
          <w:p w:rsidR="009D6EE3" w:rsidRDefault="009D6EE3">
            <w:pPr>
              <w:pStyle w:val="ConsPlusNormal"/>
            </w:pPr>
          </w:p>
        </w:tc>
        <w:tc>
          <w:tcPr>
            <w:tcW w:w="1147" w:type="dxa"/>
          </w:tcPr>
          <w:p w:rsidR="009D6EE3" w:rsidRDefault="009D6EE3">
            <w:pPr>
              <w:pStyle w:val="ConsPlusNormal"/>
            </w:pPr>
          </w:p>
        </w:tc>
        <w:tc>
          <w:tcPr>
            <w:tcW w:w="1330" w:type="dxa"/>
          </w:tcPr>
          <w:p w:rsidR="009D6EE3" w:rsidRDefault="009D6EE3">
            <w:pPr>
              <w:pStyle w:val="ConsPlusNormal"/>
            </w:pPr>
          </w:p>
        </w:tc>
        <w:tc>
          <w:tcPr>
            <w:tcW w:w="1162" w:type="dxa"/>
          </w:tcPr>
          <w:p w:rsidR="009D6EE3" w:rsidRDefault="009D6EE3">
            <w:pPr>
              <w:pStyle w:val="ConsPlusNormal"/>
            </w:pPr>
          </w:p>
        </w:tc>
        <w:tc>
          <w:tcPr>
            <w:tcW w:w="1161" w:type="dxa"/>
          </w:tcPr>
          <w:p w:rsidR="009D6EE3" w:rsidRDefault="009D6EE3">
            <w:pPr>
              <w:pStyle w:val="ConsPlusNormal"/>
            </w:pPr>
          </w:p>
        </w:tc>
        <w:tc>
          <w:tcPr>
            <w:tcW w:w="1247" w:type="dxa"/>
            <w:vMerge/>
          </w:tcPr>
          <w:p w:rsidR="009D6EE3" w:rsidRDefault="009D6EE3">
            <w:pPr>
              <w:pStyle w:val="ConsPlusNormal"/>
            </w:pPr>
          </w:p>
        </w:tc>
        <w:tc>
          <w:tcPr>
            <w:tcW w:w="869" w:type="dxa"/>
            <w:vMerge/>
          </w:tcPr>
          <w:p w:rsidR="009D6EE3" w:rsidRDefault="009D6EE3">
            <w:pPr>
              <w:pStyle w:val="ConsPlusNormal"/>
            </w:pPr>
          </w:p>
        </w:tc>
        <w:tc>
          <w:tcPr>
            <w:tcW w:w="794" w:type="dxa"/>
            <w:vMerge/>
          </w:tcPr>
          <w:p w:rsidR="009D6EE3" w:rsidRDefault="009D6EE3">
            <w:pPr>
              <w:pStyle w:val="ConsPlusNormal"/>
            </w:pPr>
          </w:p>
        </w:tc>
        <w:tc>
          <w:tcPr>
            <w:tcW w:w="831" w:type="dxa"/>
            <w:vMerge/>
          </w:tcPr>
          <w:p w:rsidR="009D6EE3" w:rsidRDefault="009D6EE3">
            <w:pPr>
              <w:pStyle w:val="ConsPlusNormal"/>
            </w:pPr>
          </w:p>
        </w:tc>
        <w:tc>
          <w:tcPr>
            <w:tcW w:w="964" w:type="dxa"/>
            <w:vMerge/>
            <w:tcBorders>
              <w:right w:val="nil"/>
            </w:tcBorders>
          </w:tcPr>
          <w:p w:rsidR="009D6EE3" w:rsidRDefault="009D6EE3">
            <w:pPr>
              <w:pStyle w:val="ConsPlusNormal"/>
            </w:pPr>
          </w:p>
        </w:tc>
      </w:tr>
      <w:tr w:rsidR="009D6EE3">
        <w:tc>
          <w:tcPr>
            <w:tcW w:w="1512" w:type="dxa"/>
            <w:tcBorders>
              <w:left w:val="nil"/>
            </w:tcBorders>
          </w:tcPr>
          <w:p w:rsidR="009D6EE3" w:rsidRDefault="009D6EE3">
            <w:pPr>
              <w:pStyle w:val="ConsPlusNormal"/>
              <w:jc w:val="center"/>
            </w:pPr>
            <w:bookmarkStart w:id="259" w:name="P3347"/>
            <w:bookmarkEnd w:id="259"/>
            <w:r>
              <w:t>1</w:t>
            </w:r>
          </w:p>
        </w:tc>
        <w:tc>
          <w:tcPr>
            <w:tcW w:w="1304" w:type="dxa"/>
          </w:tcPr>
          <w:p w:rsidR="009D6EE3" w:rsidRDefault="009D6EE3">
            <w:pPr>
              <w:pStyle w:val="ConsPlusNormal"/>
              <w:jc w:val="center"/>
            </w:pPr>
            <w:bookmarkStart w:id="260" w:name="P3348"/>
            <w:bookmarkEnd w:id="260"/>
            <w:r>
              <w:t>2</w:t>
            </w:r>
          </w:p>
        </w:tc>
        <w:tc>
          <w:tcPr>
            <w:tcW w:w="1340" w:type="dxa"/>
          </w:tcPr>
          <w:p w:rsidR="009D6EE3" w:rsidRDefault="009D6EE3">
            <w:pPr>
              <w:pStyle w:val="ConsPlusNormal"/>
              <w:jc w:val="center"/>
            </w:pPr>
            <w:bookmarkStart w:id="261" w:name="P3349"/>
            <w:bookmarkEnd w:id="261"/>
            <w:r>
              <w:t>3</w:t>
            </w:r>
          </w:p>
        </w:tc>
        <w:tc>
          <w:tcPr>
            <w:tcW w:w="1147" w:type="dxa"/>
          </w:tcPr>
          <w:p w:rsidR="009D6EE3" w:rsidRDefault="009D6EE3">
            <w:pPr>
              <w:pStyle w:val="ConsPlusNormal"/>
              <w:jc w:val="center"/>
            </w:pPr>
            <w:bookmarkStart w:id="262" w:name="P3350"/>
            <w:bookmarkEnd w:id="262"/>
            <w:r>
              <w:t>4</w:t>
            </w:r>
          </w:p>
        </w:tc>
        <w:tc>
          <w:tcPr>
            <w:tcW w:w="1330" w:type="dxa"/>
          </w:tcPr>
          <w:p w:rsidR="009D6EE3" w:rsidRDefault="009D6EE3">
            <w:pPr>
              <w:pStyle w:val="ConsPlusNormal"/>
              <w:jc w:val="center"/>
            </w:pPr>
            <w:r>
              <w:t>4.1</w:t>
            </w:r>
          </w:p>
        </w:tc>
        <w:tc>
          <w:tcPr>
            <w:tcW w:w="1162" w:type="dxa"/>
          </w:tcPr>
          <w:p w:rsidR="009D6EE3" w:rsidRDefault="009D6EE3">
            <w:pPr>
              <w:pStyle w:val="ConsPlusNormal"/>
              <w:jc w:val="center"/>
            </w:pPr>
            <w:r>
              <w:t>4.2</w:t>
            </w:r>
          </w:p>
        </w:tc>
        <w:tc>
          <w:tcPr>
            <w:tcW w:w="1161" w:type="dxa"/>
          </w:tcPr>
          <w:p w:rsidR="009D6EE3" w:rsidRDefault="009D6EE3">
            <w:pPr>
              <w:pStyle w:val="ConsPlusNormal"/>
              <w:jc w:val="center"/>
            </w:pPr>
            <w:bookmarkStart w:id="263" w:name="P3353"/>
            <w:bookmarkEnd w:id="263"/>
            <w:r>
              <w:t>4.x</w:t>
            </w:r>
          </w:p>
        </w:tc>
        <w:tc>
          <w:tcPr>
            <w:tcW w:w="1247" w:type="dxa"/>
          </w:tcPr>
          <w:p w:rsidR="009D6EE3" w:rsidRDefault="009D6EE3">
            <w:pPr>
              <w:pStyle w:val="ConsPlusNormal"/>
              <w:jc w:val="center"/>
            </w:pPr>
            <w:r>
              <w:t>5</w:t>
            </w:r>
          </w:p>
        </w:tc>
        <w:tc>
          <w:tcPr>
            <w:tcW w:w="869" w:type="dxa"/>
          </w:tcPr>
          <w:p w:rsidR="009D6EE3" w:rsidRDefault="009D6EE3">
            <w:pPr>
              <w:pStyle w:val="ConsPlusNormal"/>
              <w:jc w:val="center"/>
            </w:pPr>
            <w:r>
              <w:t>6</w:t>
            </w:r>
          </w:p>
        </w:tc>
        <w:tc>
          <w:tcPr>
            <w:tcW w:w="794" w:type="dxa"/>
          </w:tcPr>
          <w:p w:rsidR="009D6EE3" w:rsidRDefault="009D6EE3">
            <w:pPr>
              <w:pStyle w:val="ConsPlusNormal"/>
              <w:jc w:val="center"/>
            </w:pPr>
            <w:bookmarkStart w:id="264" w:name="P3356"/>
            <w:bookmarkEnd w:id="264"/>
            <w:r>
              <w:t>7</w:t>
            </w:r>
          </w:p>
        </w:tc>
        <w:tc>
          <w:tcPr>
            <w:tcW w:w="831" w:type="dxa"/>
          </w:tcPr>
          <w:p w:rsidR="009D6EE3" w:rsidRDefault="009D6EE3">
            <w:pPr>
              <w:pStyle w:val="ConsPlusNormal"/>
              <w:jc w:val="center"/>
            </w:pPr>
            <w:r>
              <w:t>8</w:t>
            </w:r>
          </w:p>
        </w:tc>
        <w:tc>
          <w:tcPr>
            <w:tcW w:w="964" w:type="dxa"/>
            <w:tcBorders>
              <w:right w:val="nil"/>
            </w:tcBorders>
          </w:tcPr>
          <w:p w:rsidR="009D6EE3" w:rsidRDefault="009D6EE3">
            <w:pPr>
              <w:pStyle w:val="ConsPlusNormal"/>
              <w:jc w:val="center"/>
            </w:pPr>
            <w:r>
              <w:t>9</w:t>
            </w:r>
          </w:p>
        </w:tc>
      </w:tr>
      <w:tr w:rsidR="009D6EE3">
        <w:tblPrEx>
          <w:tblBorders>
            <w:left w:val="single" w:sz="4" w:space="0" w:color="auto"/>
            <w:right w:val="single" w:sz="4" w:space="0" w:color="auto"/>
          </w:tblBorders>
        </w:tblPrEx>
        <w:tc>
          <w:tcPr>
            <w:tcW w:w="1512" w:type="dxa"/>
          </w:tcPr>
          <w:p w:rsidR="009D6EE3" w:rsidRDefault="009D6EE3">
            <w:pPr>
              <w:pStyle w:val="ConsPlusNormal"/>
            </w:pPr>
          </w:p>
        </w:tc>
        <w:tc>
          <w:tcPr>
            <w:tcW w:w="1304" w:type="dxa"/>
          </w:tcPr>
          <w:p w:rsidR="009D6EE3" w:rsidRDefault="009D6EE3">
            <w:pPr>
              <w:pStyle w:val="ConsPlusNormal"/>
            </w:pPr>
          </w:p>
        </w:tc>
        <w:tc>
          <w:tcPr>
            <w:tcW w:w="1340" w:type="dxa"/>
          </w:tcPr>
          <w:p w:rsidR="009D6EE3" w:rsidRDefault="009D6EE3">
            <w:pPr>
              <w:pStyle w:val="ConsPlusNormal"/>
            </w:pPr>
          </w:p>
        </w:tc>
        <w:tc>
          <w:tcPr>
            <w:tcW w:w="1147" w:type="dxa"/>
          </w:tcPr>
          <w:p w:rsidR="009D6EE3" w:rsidRDefault="009D6EE3">
            <w:pPr>
              <w:pStyle w:val="ConsPlusNormal"/>
            </w:pPr>
          </w:p>
        </w:tc>
        <w:tc>
          <w:tcPr>
            <w:tcW w:w="1330" w:type="dxa"/>
          </w:tcPr>
          <w:p w:rsidR="009D6EE3" w:rsidRDefault="009D6EE3">
            <w:pPr>
              <w:pStyle w:val="ConsPlusNormal"/>
            </w:pPr>
          </w:p>
        </w:tc>
        <w:tc>
          <w:tcPr>
            <w:tcW w:w="1162" w:type="dxa"/>
          </w:tcPr>
          <w:p w:rsidR="009D6EE3" w:rsidRDefault="009D6EE3">
            <w:pPr>
              <w:pStyle w:val="ConsPlusNormal"/>
            </w:pPr>
          </w:p>
        </w:tc>
        <w:tc>
          <w:tcPr>
            <w:tcW w:w="1161" w:type="dxa"/>
          </w:tcPr>
          <w:p w:rsidR="009D6EE3" w:rsidRDefault="009D6EE3">
            <w:pPr>
              <w:pStyle w:val="ConsPlusNormal"/>
            </w:pPr>
          </w:p>
        </w:tc>
        <w:tc>
          <w:tcPr>
            <w:tcW w:w="1247" w:type="dxa"/>
          </w:tcPr>
          <w:p w:rsidR="009D6EE3" w:rsidRDefault="009D6EE3">
            <w:pPr>
              <w:pStyle w:val="ConsPlusNormal"/>
            </w:pPr>
          </w:p>
        </w:tc>
        <w:tc>
          <w:tcPr>
            <w:tcW w:w="869" w:type="dxa"/>
          </w:tcPr>
          <w:p w:rsidR="009D6EE3" w:rsidRDefault="009D6EE3">
            <w:pPr>
              <w:pStyle w:val="ConsPlusNormal"/>
            </w:pPr>
          </w:p>
        </w:tc>
        <w:tc>
          <w:tcPr>
            <w:tcW w:w="794" w:type="dxa"/>
          </w:tcPr>
          <w:p w:rsidR="009D6EE3" w:rsidRDefault="009D6EE3">
            <w:pPr>
              <w:pStyle w:val="ConsPlusNormal"/>
            </w:pPr>
          </w:p>
        </w:tc>
        <w:tc>
          <w:tcPr>
            <w:tcW w:w="831" w:type="dxa"/>
          </w:tcPr>
          <w:p w:rsidR="009D6EE3" w:rsidRDefault="009D6EE3">
            <w:pPr>
              <w:pStyle w:val="ConsPlusNormal"/>
            </w:pPr>
          </w:p>
        </w:tc>
        <w:tc>
          <w:tcPr>
            <w:tcW w:w="964" w:type="dxa"/>
          </w:tcPr>
          <w:p w:rsidR="009D6EE3" w:rsidRDefault="009D6EE3">
            <w:pPr>
              <w:pStyle w:val="ConsPlusNormal"/>
            </w:pPr>
          </w:p>
        </w:tc>
      </w:tr>
      <w:tr w:rsidR="009D6EE3">
        <w:tblPrEx>
          <w:tblBorders>
            <w:left w:val="single" w:sz="4" w:space="0" w:color="auto"/>
            <w:right w:val="single" w:sz="4" w:space="0" w:color="auto"/>
          </w:tblBorders>
        </w:tblPrEx>
        <w:tc>
          <w:tcPr>
            <w:tcW w:w="1512" w:type="dxa"/>
          </w:tcPr>
          <w:p w:rsidR="009D6EE3" w:rsidRDefault="009D6EE3">
            <w:pPr>
              <w:pStyle w:val="ConsPlusNormal"/>
            </w:pPr>
          </w:p>
        </w:tc>
        <w:tc>
          <w:tcPr>
            <w:tcW w:w="1304" w:type="dxa"/>
          </w:tcPr>
          <w:p w:rsidR="009D6EE3" w:rsidRDefault="009D6EE3">
            <w:pPr>
              <w:pStyle w:val="ConsPlusNormal"/>
            </w:pPr>
          </w:p>
        </w:tc>
        <w:tc>
          <w:tcPr>
            <w:tcW w:w="1340" w:type="dxa"/>
          </w:tcPr>
          <w:p w:rsidR="009D6EE3" w:rsidRDefault="009D6EE3">
            <w:pPr>
              <w:pStyle w:val="ConsPlusNormal"/>
            </w:pPr>
          </w:p>
        </w:tc>
        <w:tc>
          <w:tcPr>
            <w:tcW w:w="1147" w:type="dxa"/>
          </w:tcPr>
          <w:p w:rsidR="009D6EE3" w:rsidRDefault="009D6EE3">
            <w:pPr>
              <w:pStyle w:val="ConsPlusNormal"/>
            </w:pPr>
          </w:p>
        </w:tc>
        <w:tc>
          <w:tcPr>
            <w:tcW w:w="1330" w:type="dxa"/>
          </w:tcPr>
          <w:p w:rsidR="009D6EE3" w:rsidRDefault="009D6EE3">
            <w:pPr>
              <w:pStyle w:val="ConsPlusNormal"/>
            </w:pPr>
          </w:p>
        </w:tc>
        <w:tc>
          <w:tcPr>
            <w:tcW w:w="1162" w:type="dxa"/>
          </w:tcPr>
          <w:p w:rsidR="009D6EE3" w:rsidRDefault="009D6EE3">
            <w:pPr>
              <w:pStyle w:val="ConsPlusNormal"/>
            </w:pPr>
          </w:p>
        </w:tc>
        <w:tc>
          <w:tcPr>
            <w:tcW w:w="1161" w:type="dxa"/>
          </w:tcPr>
          <w:p w:rsidR="009D6EE3" w:rsidRDefault="009D6EE3">
            <w:pPr>
              <w:pStyle w:val="ConsPlusNormal"/>
            </w:pPr>
          </w:p>
        </w:tc>
        <w:tc>
          <w:tcPr>
            <w:tcW w:w="1247" w:type="dxa"/>
          </w:tcPr>
          <w:p w:rsidR="009D6EE3" w:rsidRDefault="009D6EE3">
            <w:pPr>
              <w:pStyle w:val="ConsPlusNormal"/>
            </w:pPr>
          </w:p>
        </w:tc>
        <w:tc>
          <w:tcPr>
            <w:tcW w:w="869" w:type="dxa"/>
          </w:tcPr>
          <w:p w:rsidR="009D6EE3" w:rsidRDefault="009D6EE3">
            <w:pPr>
              <w:pStyle w:val="ConsPlusNormal"/>
            </w:pPr>
          </w:p>
        </w:tc>
        <w:tc>
          <w:tcPr>
            <w:tcW w:w="794" w:type="dxa"/>
          </w:tcPr>
          <w:p w:rsidR="009D6EE3" w:rsidRDefault="009D6EE3">
            <w:pPr>
              <w:pStyle w:val="ConsPlusNormal"/>
            </w:pPr>
          </w:p>
        </w:tc>
        <w:tc>
          <w:tcPr>
            <w:tcW w:w="831" w:type="dxa"/>
          </w:tcPr>
          <w:p w:rsidR="009D6EE3" w:rsidRDefault="009D6EE3">
            <w:pPr>
              <w:pStyle w:val="ConsPlusNormal"/>
            </w:pPr>
          </w:p>
        </w:tc>
        <w:tc>
          <w:tcPr>
            <w:tcW w:w="964" w:type="dxa"/>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bookmarkStart w:id="265" w:name="P3384"/>
      <w:bookmarkEnd w:id="265"/>
      <w:r>
        <w:lastRenderedPageBreak/>
        <w:t>3. Заключение комиссии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34"/>
        <w:gridCol w:w="1134"/>
        <w:gridCol w:w="850"/>
        <w:gridCol w:w="1077"/>
        <w:gridCol w:w="907"/>
        <w:gridCol w:w="917"/>
        <w:gridCol w:w="794"/>
        <w:gridCol w:w="1714"/>
        <w:gridCol w:w="1134"/>
        <w:gridCol w:w="1361"/>
      </w:tblGrid>
      <w:tr w:rsidR="009D6EE3">
        <w:tc>
          <w:tcPr>
            <w:tcW w:w="1701" w:type="dxa"/>
            <w:vMerge w:val="restart"/>
            <w:tcBorders>
              <w:left w:val="nil"/>
            </w:tcBorders>
          </w:tcPr>
          <w:p w:rsidR="009D6EE3" w:rsidRDefault="009D6EE3">
            <w:pPr>
              <w:pStyle w:val="ConsPlusNormal"/>
              <w:jc w:val="center"/>
            </w:pPr>
            <w:r>
              <w:t>Наименование объекта нефинансового актива</w:t>
            </w:r>
          </w:p>
        </w:tc>
        <w:tc>
          <w:tcPr>
            <w:tcW w:w="1134" w:type="dxa"/>
            <w:vMerge w:val="restart"/>
          </w:tcPr>
          <w:p w:rsidR="009D6EE3" w:rsidRDefault="009D6EE3">
            <w:pPr>
              <w:pStyle w:val="ConsPlusNormal"/>
              <w:jc w:val="center"/>
            </w:pPr>
            <w:r>
              <w:t>Номер (код) объекта учета (инвентарный или иной)</w:t>
            </w:r>
          </w:p>
        </w:tc>
        <w:tc>
          <w:tcPr>
            <w:tcW w:w="1134" w:type="dxa"/>
            <w:vMerge w:val="restart"/>
          </w:tcPr>
          <w:p w:rsidR="009D6EE3" w:rsidRDefault="009D6EE3">
            <w:pPr>
              <w:pStyle w:val="ConsPlusNormal"/>
              <w:jc w:val="center"/>
            </w:pPr>
            <w:r>
              <w:t>Единица измерения</w:t>
            </w:r>
          </w:p>
        </w:tc>
        <w:tc>
          <w:tcPr>
            <w:tcW w:w="1927" w:type="dxa"/>
            <w:gridSpan w:val="2"/>
          </w:tcPr>
          <w:p w:rsidR="009D6EE3" w:rsidRDefault="009D6EE3">
            <w:pPr>
              <w:pStyle w:val="ConsPlusNormal"/>
              <w:jc w:val="center"/>
            </w:pPr>
            <w:r>
              <w:t>Фактическое состояние объекта учета</w:t>
            </w:r>
          </w:p>
        </w:tc>
        <w:tc>
          <w:tcPr>
            <w:tcW w:w="907" w:type="dxa"/>
            <w:vMerge w:val="restart"/>
          </w:tcPr>
          <w:p w:rsidR="009D6EE3" w:rsidRDefault="009D6EE3">
            <w:pPr>
              <w:pStyle w:val="ConsPlusNormal"/>
              <w:jc w:val="center"/>
            </w:pPr>
            <w:r>
              <w:t>Номер (код) счета</w:t>
            </w:r>
          </w:p>
        </w:tc>
        <w:tc>
          <w:tcPr>
            <w:tcW w:w="1711" w:type="dxa"/>
            <w:gridSpan w:val="2"/>
          </w:tcPr>
          <w:p w:rsidR="009D6EE3" w:rsidRDefault="009D6EE3">
            <w:pPr>
              <w:pStyle w:val="ConsPlusNormal"/>
              <w:jc w:val="center"/>
            </w:pPr>
            <w:r>
              <w:t>Не соответствует условиям актива</w:t>
            </w:r>
          </w:p>
        </w:tc>
        <w:tc>
          <w:tcPr>
            <w:tcW w:w="1714" w:type="dxa"/>
            <w:vMerge w:val="restart"/>
          </w:tcPr>
          <w:p w:rsidR="009D6EE3" w:rsidRDefault="009D6EE3">
            <w:pPr>
              <w:pStyle w:val="ConsPlusNormal"/>
              <w:jc w:val="center"/>
            </w:pPr>
            <w:r>
              <w:t>Резолюция комиссии по поступлению и выбытию нефинансовых активов</w:t>
            </w:r>
          </w:p>
        </w:tc>
        <w:tc>
          <w:tcPr>
            <w:tcW w:w="1134" w:type="dxa"/>
            <w:vMerge w:val="restart"/>
          </w:tcPr>
          <w:p w:rsidR="009D6EE3" w:rsidRDefault="009D6EE3">
            <w:pPr>
              <w:pStyle w:val="ConsPlusNormal"/>
              <w:jc w:val="center"/>
            </w:pPr>
            <w:r>
              <w:t>Итог голосования комиссии "за", %</w:t>
            </w:r>
          </w:p>
        </w:tc>
        <w:tc>
          <w:tcPr>
            <w:tcW w:w="1361" w:type="dxa"/>
            <w:vMerge w:val="restart"/>
            <w:tcBorders>
              <w:right w:val="nil"/>
            </w:tcBorders>
          </w:tcPr>
          <w:p w:rsidR="009D6EE3" w:rsidRDefault="009D6EE3">
            <w:pPr>
              <w:pStyle w:val="ConsPlusNormal"/>
              <w:jc w:val="center"/>
            </w:pPr>
            <w:r>
              <w:t>Решение по итогу голосования комиссии (снято с обсуждения)</w:t>
            </w:r>
          </w:p>
        </w:tc>
      </w:tr>
      <w:tr w:rsidR="009D6EE3">
        <w:tc>
          <w:tcPr>
            <w:tcW w:w="1701"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1134" w:type="dxa"/>
            <w:vMerge/>
          </w:tcPr>
          <w:p w:rsidR="009D6EE3" w:rsidRDefault="009D6EE3">
            <w:pPr>
              <w:pStyle w:val="ConsPlusNormal"/>
            </w:pPr>
          </w:p>
        </w:tc>
        <w:tc>
          <w:tcPr>
            <w:tcW w:w="850" w:type="dxa"/>
          </w:tcPr>
          <w:p w:rsidR="009D6EE3" w:rsidRDefault="009D6EE3">
            <w:pPr>
              <w:pStyle w:val="ConsPlusNormal"/>
              <w:jc w:val="center"/>
            </w:pPr>
            <w:r>
              <w:t>статус</w:t>
            </w:r>
          </w:p>
        </w:tc>
        <w:tc>
          <w:tcPr>
            <w:tcW w:w="1077" w:type="dxa"/>
          </w:tcPr>
          <w:p w:rsidR="009D6EE3" w:rsidRDefault="009D6EE3">
            <w:pPr>
              <w:pStyle w:val="ConsPlusNormal"/>
              <w:jc w:val="center"/>
            </w:pPr>
            <w:r>
              <w:t>целевая функция</w:t>
            </w:r>
          </w:p>
        </w:tc>
        <w:tc>
          <w:tcPr>
            <w:tcW w:w="907" w:type="dxa"/>
            <w:vMerge/>
          </w:tcPr>
          <w:p w:rsidR="009D6EE3" w:rsidRDefault="009D6EE3">
            <w:pPr>
              <w:pStyle w:val="ConsPlusNormal"/>
            </w:pPr>
          </w:p>
        </w:tc>
        <w:tc>
          <w:tcPr>
            <w:tcW w:w="917" w:type="dxa"/>
          </w:tcPr>
          <w:p w:rsidR="009D6EE3" w:rsidRDefault="009D6EE3">
            <w:pPr>
              <w:pStyle w:val="ConsPlusNormal"/>
              <w:jc w:val="center"/>
            </w:pPr>
            <w:r>
              <w:t>количество</w:t>
            </w:r>
          </w:p>
        </w:tc>
        <w:tc>
          <w:tcPr>
            <w:tcW w:w="794" w:type="dxa"/>
          </w:tcPr>
          <w:p w:rsidR="009D6EE3" w:rsidRDefault="009D6EE3">
            <w:pPr>
              <w:pStyle w:val="ConsPlusNormal"/>
              <w:jc w:val="center"/>
            </w:pPr>
            <w:r>
              <w:t>сумма</w:t>
            </w:r>
          </w:p>
        </w:tc>
        <w:tc>
          <w:tcPr>
            <w:tcW w:w="1714" w:type="dxa"/>
            <w:vMerge/>
          </w:tcPr>
          <w:p w:rsidR="009D6EE3" w:rsidRDefault="009D6EE3">
            <w:pPr>
              <w:pStyle w:val="ConsPlusNormal"/>
            </w:pPr>
          </w:p>
        </w:tc>
        <w:tc>
          <w:tcPr>
            <w:tcW w:w="1134"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1701" w:type="dxa"/>
            <w:tcBorders>
              <w:left w:val="nil"/>
            </w:tcBorders>
          </w:tcPr>
          <w:p w:rsidR="009D6EE3" w:rsidRDefault="009D6EE3">
            <w:pPr>
              <w:pStyle w:val="ConsPlusNormal"/>
              <w:jc w:val="center"/>
            </w:pPr>
            <w:bookmarkStart w:id="266" w:name="P3399"/>
            <w:bookmarkEnd w:id="266"/>
            <w:r>
              <w:t>1</w:t>
            </w:r>
          </w:p>
        </w:tc>
        <w:tc>
          <w:tcPr>
            <w:tcW w:w="1134" w:type="dxa"/>
          </w:tcPr>
          <w:p w:rsidR="009D6EE3" w:rsidRDefault="009D6EE3">
            <w:pPr>
              <w:pStyle w:val="ConsPlusNormal"/>
              <w:jc w:val="center"/>
            </w:pPr>
            <w:bookmarkStart w:id="267" w:name="P3400"/>
            <w:bookmarkEnd w:id="267"/>
            <w:r>
              <w:t>2</w:t>
            </w:r>
          </w:p>
        </w:tc>
        <w:tc>
          <w:tcPr>
            <w:tcW w:w="1134" w:type="dxa"/>
          </w:tcPr>
          <w:p w:rsidR="009D6EE3" w:rsidRDefault="009D6EE3">
            <w:pPr>
              <w:pStyle w:val="ConsPlusNormal"/>
              <w:jc w:val="center"/>
            </w:pPr>
            <w:bookmarkStart w:id="268" w:name="P3401"/>
            <w:bookmarkEnd w:id="268"/>
            <w:r>
              <w:t>3</w:t>
            </w:r>
          </w:p>
        </w:tc>
        <w:tc>
          <w:tcPr>
            <w:tcW w:w="850" w:type="dxa"/>
          </w:tcPr>
          <w:p w:rsidR="009D6EE3" w:rsidRDefault="009D6EE3">
            <w:pPr>
              <w:pStyle w:val="ConsPlusNormal"/>
              <w:jc w:val="center"/>
            </w:pPr>
            <w:bookmarkStart w:id="269" w:name="P3402"/>
            <w:bookmarkEnd w:id="269"/>
            <w:r>
              <w:t>4</w:t>
            </w:r>
          </w:p>
        </w:tc>
        <w:tc>
          <w:tcPr>
            <w:tcW w:w="1077" w:type="dxa"/>
          </w:tcPr>
          <w:p w:rsidR="009D6EE3" w:rsidRDefault="009D6EE3">
            <w:pPr>
              <w:pStyle w:val="ConsPlusNormal"/>
              <w:jc w:val="center"/>
            </w:pPr>
            <w:bookmarkStart w:id="270" w:name="P3403"/>
            <w:bookmarkEnd w:id="270"/>
            <w:r>
              <w:t>5</w:t>
            </w:r>
          </w:p>
        </w:tc>
        <w:tc>
          <w:tcPr>
            <w:tcW w:w="907" w:type="dxa"/>
          </w:tcPr>
          <w:p w:rsidR="009D6EE3" w:rsidRDefault="009D6EE3">
            <w:pPr>
              <w:pStyle w:val="ConsPlusNormal"/>
              <w:jc w:val="center"/>
            </w:pPr>
            <w:bookmarkStart w:id="271" w:name="P3404"/>
            <w:bookmarkEnd w:id="271"/>
            <w:r>
              <w:t>6</w:t>
            </w:r>
          </w:p>
        </w:tc>
        <w:tc>
          <w:tcPr>
            <w:tcW w:w="917" w:type="dxa"/>
          </w:tcPr>
          <w:p w:rsidR="009D6EE3" w:rsidRDefault="009D6EE3">
            <w:pPr>
              <w:pStyle w:val="ConsPlusNormal"/>
              <w:jc w:val="center"/>
            </w:pPr>
            <w:bookmarkStart w:id="272" w:name="P3405"/>
            <w:bookmarkEnd w:id="272"/>
            <w:r>
              <w:t>7</w:t>
            </w:r>
          </w:p>
        </w:tc>
        <w:tc>
          <w:tcPr>
            <w:tcW w:w="794" w:type="dxa"/>
          </w:tcPr>
          <w:p w:rsidR="009D6EE3" w:rsidRDefault="009D6EE3">
            <w:pPr>
              <w:pStyle w:val="ConsPlusNormal"/>
              <w:jc w:val="center"/>
            </w:pPr>
            <w:bookmarkStart w:id="273" w:name="P3406"/>
            <w:bookmarkEnd w:id="273"/>
            <w:r>
              <w:t>8</w:t>
            </w:r>
          </w:p>
        </w:tc>
        <w:tc>
          <w:tcPr>
            <w:tcW w:w="1714" w:type="dxa"/>
          </w:tcPr>
          <w:p w:rsidR="009D6EE3" w:rsidRDefault="009D6EE3">
            <w:pPr>
              <w:pStyle w:val="ConsPlusNormal"/>
              <w:jc w:val="center"/>
            </w:pPr>
            <w:bookmarkStart w:id="274" w:name="P3407"/>
            <w:bookmarkEnd w:id="274"/>
            <w:r>
              <w:t>9</w:t>
            </w:r>
          </w:p>
        </w:tc>
        <w:tc>
          <w:tcPr>
            <w:tcW w:w="1134" w:type="dxa"/>
          </w:tcPr>
          <w:p w:rsidR="009D6EE3" w:rsidRDefault="009D6EE3">
            <w:pPr>
              <w:pStyle w:val="ConsPlusNormal"/>
              <w:jc w:val="center"/>
            </w:pPr>
            <w:bookmarkStart w:id="275" w:name="P3408"/>
            <w:bookmarkEnd w:id="275"/>
            <w:r>
              <w:t>10</w:t>
            </w:r>
          </w:p>
        </w:tc>
        <w:tc>
          <w:tcPr>
            <w:tcW w:w="1361" w:type="dxa"/>
            <w:tcBorders>
              <w:right w:val="nil"/>
            </w:tcBorders>
          </w:tcPr>
          <w:p w:rsidR="009D6EE3" w:rsidRDefault="009D6EE3">
            <w:pPr>
              <w:pStyle w:val="ConsPlusNormal"/>
              <w:jc w:val="center"/>
            </w:pPr>
            <w:bookmarkStart w:id="276" w:name="P3409"/>
            <w:bookmarkEnd w:id="276"/>
            <w:r>
              <w:t>11</w:t>
            </w:r>
          </w:p>
        </w:tc>
      </w:tr>
      <w:tr w:rsidR="009D6EE3">
        <w:tblPrEx>
          <w:tblBorders>
            <w:left w:val="single" w:sz="4" w:space="0" w:color="auto"/>
            <w:right w:val="single" w:sz="4" w:space="0" w:color="auto"/>
          </w:tblBorders>
        </w:tblPrEx>
        <w:tc>
          <w:tcPr>
            <w:tcW w:w="1701" w:type="dxa"/>
          </w:tcPr>
          <w:p w:rsidR="009D6EE3" w:rsidRDefault="009D6EE3">
            <w:pPr>
              <w:pStyle w:val="ConsPlusNormal"/>
            </w:pPr>
          </w:p>
        </w:tc>
        <w:tc>
          <w:tcPr>
            <w:tcW w:w="1134"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917" w:type="dxa"/>
          </w:tcPr>
          <w:p w:rsidR="009D6EE3" w:rsidRDefault="009D6EE3">
            <w:pPr>
              <w:pStyle w:val="ConsPlusNormal"/>
            </w:pPr>
          </w:p>
        </w:tc>
        <w:tc>
          <w:tcPr>
            <w:tcW w:w="794" w:type="dxa"/>
          </w:tcPr>
          <w:p w:rsidR="009D6EE3" w:rsidRDefault="009D6EE3">
            <w:pPr>
              <w:pStyle w:val="ConsPlusNormal"/>
            </w:pPr>
          </w:p>
        </w:tc>
        <w:tc>
          <w:tcPr>
            <w:tcW w:w="1714" w:type="dxa"/>
          </w:tcPr>
          <w:p w:rsidR="009D6EE3" w:rsidRDefault="009D6EE3">
            <w:pPr>
              <w:pStyle w:val="ConsPlusNormal"/>
            </w:pPr>
          </w:p>
        </w:tc>
        <w:tc>
          <w:tcPr>
            <w:tcW w:w="1134"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1701" w:type="dxa"/>
          </w:tcPr>
          <w:p w:rsidR="009D6EE3" w:rsidRDefault="009D6EE3">
            <w:pPr>
              <w:pStyle w:val="ConsPlusNormal"/>
            </w:pPr>
          </w:p>
        </w:tc>
        <w:tc>
          <w:tcPr>
            <w:tcW w:w="1134"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917" w:type="dxa"/>
          </w:tcPr>
          <w:p w:rsidR="009D6EE3" w:rsidRDefault="009D6EE3">
            <w:pPr>
              <w:pStyle w:val="ConsPlusNormal"/>
            </w:pPr>
          </w:p>
        </w:tc>
        <w:tc>
          <w:tcPr>
            <w:tcW w:w="794" w:type="dxa"/>
          </w:tcPr>
          <w:p w:rsidR="009D6EE3" w:rsidRDefault="009D6EE3">
            <w:pPr>
              <w:pStyle w:val="ConsPlusNormal"/>
            </w:pPr>
          </w:p>
        </w:tc>
        <w:tc>
          <w:tcPr>
            <w:tcW w:w="1714" w:type="dxa"/>
          </w:tcPr>
          <w:p w:rsidR="009D6EE3" w:rsidRDefault="009D6EE3">
            <w:pPr>
              <w:pStyle w:val="ConsPlusNormal"/>
            </w:pPr>
          </w:p>
        </w:tc>
        <w:tc>
          <w:tcPr>
            <w:tcW w:w="1134" w:type="dxa"/>
          </w:tcPr>
          <w:p w:rsidR="009D6EE3" w:rsidRDefault="009D6EE3">
            <w:pPr>
              <w:pStyle w:val="ConsPlusNormal"/>
            </w:pPr>
          </w:p>
        </w:tc>
        <w:tc>
          <w:tcPr>
            <w:tcW w:w="1361"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r w:rsidR="009D6EE3">
        <w:tc>
          <w:tcPr>
            <w:tcW w:w="13264" w:type="dxa"/>
            <w:gridSpan w:val="12"/>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(введено </w:t>
            </w:r>
            <w:hyperlink r:id="rId84">
              <w:r>
                <w:rPr>
                  <w:color w:val="0000FF"/>
                </w:rPr>
                <w:t>Приказом</w:t>
              </w:r>
            </w:hyperlink>
            <w:r>
              <w:rPr>
                <w:color w:val="392C69"/>
              </w:rPr>
              <w:t xml:space="preserve">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5227"/>
        <w:gridCol w:w="1361"/>
        <w:gridCol w:w="1077"/>
      </w:tblGrid>
      <w:tr w:rsidR="009D6EE3">
        <w:tc>
          <w:tcPr>
            <w:tcW w:w="2381" w:type="dxa"/>
            <w:vMerge w:val="restart"/>
            <w:tcBorders>
              <w:top w:val="nil"/>
              <w:left w:val="nil"/>
              <w:bottom w:val="nil"/>
              <w:right w:val="nil"/>
            </w:tcBorders>
          </w:tcPr>
          <w:p w:rsidR="009D6EE3" w:rsidRDefault="009D6EE3">
            <w:pPr>
              <w:pStyle w:val="ConsPlusNormal"/>
            </w:pPr>
          </w:p>
        </w:tc>
        <w:tc>
          <w:tcPr>
            <w:tcW w:w="5227" w:type="dxa"/>
            <w:vMerge w:val="restart"/>
            <w:tcBorders>
              <w:top w:val="nil"/>
              <w:left w:val="nil"/>
              <w:bottom w:val="nil"/>
              <w:right w:val="nil"/>
            </w:tcBorders>
            <w:vAlign w:val="center"/>
          </w:tcPr>
          <w:p w:rsidR="009D6EE3" w:rsidRDefault="009D6EE3">
            <w:pPr>
              <w:pStyle w:val="ConsPlusNormal"/>
              <w:jc w:val="center"/>
              <w:outlineLvl w:val="1"/>
            </w:pPr>
            <w:bookmarkStart w:id="277" w:name="P3567"/>
            <w:bookmarkEnd w:id="277"/>
            <w:r>
              <w:t>РЕШЕНИЕ N ___</w:t>
            </w:r>
          </w:p>
          <w:p w:rsidR="009D6EE3" w:rsidRDefault="009D6EE3">
            <w:pPr>
              <w:pStyle w:val="ConsPlusNormal"/>
              <w:jc w:val="center"/>
            </w:pPr>
            <w:r>
              <w:lastRenderedPageBreak/>
              <w:t>о признании объектов нефинансовых активов</w:t>
            </w: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381" w:type="dxa"/>
            <w:vMerge/>
            <w:tcBorders>
              <w:top w:val="nil"/>
              <w:left w:val="nil"/>
              <w:bottom w:val="nil"/>
              <w:right w:val="nil"/>
            </w:tcBorders>
          </w:tcPr>
          <w:p w:rsidR="009D6EE3" w:rsidRDefault="009D6EE3">
            <w:pPr>
              <w:pStyle w:val="ConsPlusNormal"/>
            </w:pPr>
          </w:p>
        </w:tc>
        <w:tc>
          <w:tcPr>
            <w:tcW w:w="5227" w:type="dxa"/>
            <w:vMerge/>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85">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0510441</w:t>
            </w: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jc w:val="center"/>
            </w:pPr>
            <w:r>
              <w:t>от "__" ________ 20__ г.</w:t>
            </w:r>
          </w:p>
        </w:tc>
        <w:tc>
          <w:tcPr>
            <w:tcW w:w="1361"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Учреждение</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Обособленное подразделение</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Структурное подразделение</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Наименование бюджета</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86">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5227" w:type="dxa"/>
            <w:tcBorders>
              <w:top w:val="single" w:sz="4" w:space="0" w:color="auto"/>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87">
              <w:r>
                <w:rPr>
                  <w:color w:val="0000FF"/>
                </w:rPr>
                <w:t>383</w:t>
              </w:r>
            </w:hyperlink>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bookmarkStart w:id="278" w:name="P3605"/>
            <w:bookmarkEnd w:id="278"/>
            <w:r>
              <w:t>Тип решения комиссии о признании объектов нефинансовых активов</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p>
        </w:tc>
        <w:tc>
          <w:tcPr>
            <w:tcW w:w="5227" w:type="dxa"/>
            <w:tcBorders>
              <w:top w:val="single" w:sz="4" w:space="0" w:color="auto"/>
              <w:left w:val="nil"/>
              <w:bottom w:val="nil"/>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bookmarkStart w:id="279" w:name="P3613"/>
            <w:bookmarkEnd w:id="279"/>
            <w:r>
              <w:t>Вид объекта</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Аналитическ</w:t>
            </w:r>
            <w:r>
              <w:lastRenderedPageBreak/>
              <w:t>ая группа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bookmarkStart w:id="280" w:name="P3617"/>
            <w:bookmarkEnd w:id="280"/>
            <w:r>
              <w:lastRenderedPageBreak/>
              <w:t>Ответственное лицо</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bookmarkStart w:id="281" w:name="P3621"/>
            <w:bookmarkEnd w:id="281"/>
            <w:r>
              <w:t>Документ-основание о создании комиссии</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single" w:sz="4" w:space="0" w:color="auto"/>
              <w:left w:val="nil"/>
              <w:bottom w:val="nil"/>
              <w:right w:val="nil"/>
            </w:tcBorders>
          </w:tcPr>
          <w:p w:rsidR="009D6EE3" w:rsidRDefault="009D6EE3">
            <w:pPr>
              <w:pStyle w:val="ConsPlusNormal"/>
              <w:jc w:val="center"/>
            </w:pPr>
            <w:r>
              <w:t>(наименование)</w:t>
            </w:r>
          </w:p>
        </w:tc>
        <w:tc>
          <w:tcPr>
            <w:tcW w:w="1361"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282" w:name="P3630"/>
      <w:bookmarkEnd w:id="282"/>
      <w:r>
        <w:t>1. Сведения об объекте</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134"/>
        <w:gridCol w:w="802"/>
        <w:gridCol w:w="964"/>
        <w:gridCol w:w="680"/>
        <w:gridCol w:w="737"/>
        <w:gridCol w:w="794"/>
        <w:gridCol w:w="737"/>
        <w:gridCol w:w="797"/>
        <w:gridCol w:w="1046"/>
        <w:gridCol w:w="1133"/>
        <w:gridCol w:w="794"/>
        <w:gridCol w:w="720"/>
        <w:gridCol w:w="1387"/>
        <w:gridCol w:w="1077"/>
        <w:gridCol w:w="737"/>
        <w:gridCol w:w="850"/>
        <w:gridCol w:w="912"/>
        <w:gridCol w:w="794"/>
        <w:gridCol w:w="964"/>
        <w:gridCol w:w="936"/>
      </w:tblGrid>
      <w:tr w:rsidR="009D6EE3">
        <w:tc>
          <w:tcPr>
            <w:tcW w:w="710" w:type="dxa"/>
            <w:vMerge w:val="restart"/>
            <w:tcBorders>
              <w:left w:val="nil"/>
            </w:tcBorders>
          </w:tcPr>
          <w:p w:rsidR="009D6EE3" w:rsidRDefault="009D6EE3">
            <w:pPr>
              <w:pStyle w:val="ConsPlusNormal"/>
              <w:jc w:val="center"/>
            </w:pPr>
            <w:r>
              <w:t>Код строки</w:t>
            </w:r>
          </w:p>
        </w:tc>
        <w:tc>
          <w:tcPr>
            <w:tcW w:w="1134" w:type="dxa"/>
            <w:vMerge w:val="restart"/>
          </w:tcPr>
          <w:p w:rsidR="009D6EE3" w:rsidRDefault="009D6EE3">
            <w:pPr>
              <w:pStyle w:val="ConsPlusNormal"/>
              <w:jc w:val="center"/>
            </w:pPr>
            <w:r>
              <w:t>Наименование объекта/группы объектов</w:t>
            </w:r>
          </w:p>
        </w:tc>
        <w:tc>
          <w:tcPr>
            <w:tcW w:w="1766" w:type="dxa"/>
            <w:gridSpan w:val="2"/>
          </w:tcPr>
          <w:p w:rsidR="009D6EE3" w:rsidRDefault="009D6EE3">
            <w:pPr>
              <w:pStyle w:val="ConsPlusNormal"/>
              <w:jc w:val="center"/>
            </w:pPr>
            <w:r>
              <w:t>Идентификационный/кадастровый (при наличии)/реестровый/учетный номер/номер ФАИП</w:t>
            </w:r>
          </w:p>
        </w:tc>
        <w:tc>
          <w:tcPr>
            <w:tcW w:w="680" w:type="dxa"/>
            <w:vMerge w:val="restart"/>
          </w:tcPr>
          <w:p w:rsidR="009D6EE3" w:rsidRDefault="009D6EE3">
            <w:pPr>
              <w:pStyle w:val="ConsPlusNormal"/>
              <w:jc w:val="center"/>
            </w:pPr>
            <w:r>
              <w:t>Количество объектов</w:t>
            </w:r>
          </w:p>
        </w:tc>
        <w:tc>
          <w:tcPr>
            <w:tcW w:w="3065" w:type="dxa"/>
            <w:gridSpan w:val="4"/>
          </w:tcPr>
          <w:p w:rsidR="009D6EE3" w:rsidRDefault="009D6EE3">
            <w:pPr>
              <w:pStyle w:val="ConsPlusNormal"/>
              <w:jc w:val="center"/>
            </w:pPr>
            <w:r>
              <w:t>Номер (код) объекта (детали)</w:t>
            </w:r>
          </w:p>
        </w:tc>
        <w:tc>
          <w:tcPr>
            <w:tcW w:w="1046" w:type="dxa"/>
            <w:vMerge w:val="restart"/>
          </w:tcPr>
          <w:p w:rsidR="009D6EE3" w:rsidRDefault="009D6EE3">
            <w:pPr>
              <w:pStyle w:val="ConsPlusNormal"/>
              <w:jc w:val="center"/>
            </w:pPr>
            <w:r>
              <w:t>Марка, модель, проект, тип, порода, паспорт, чертеж, тип, иное</w:t>
            </w:r>
          </w:p>
        </w:tc>
        <w:tc>
          <w:tcPr>
            <w:tcW w:w="1133" w:type="dxa"/>
            <w:vMerge w:val="restart"/>
          </w:tcPr>
          <w:p w:rsidR="009D6EE3" w:rsidRDefault="009D6EE3">
            <w:pPr>
              <w:pStyle w:val="ConsPlusNormal"/>
              <w:jc w:val="center"/>
            </w:pPr>
            <w:r>
              <w:t>Дата выпуска, изготовления (дата постройки, дата закладки, дата рождения, дата регистрации), иное</w:t>
            </w:r>
          </w:p>
        </w:tc>
        <w:tc>
          <w:tcPr>
            <w:tcW w:w="794" w:type="dxa"/>
            <w:vMerge w:val="restart"/>
          </w:tcPr>
          <w:p w:rsidR="009D6EE3" w:rsidRDefault="009D6EE3">
            <w:pPr>
              <w:pStyle w:val="ConsPlusNormal"/>
              <w:jc w:val="center"/>
            </w:pPr>
            <w:r>
              <w:t>Дата ввода в эксплуатацию</w:t>
            </w:r>
          </w:p>
        </w:tc>
        <w:tc>
          <w:tcPr>
            <w:tcW w:w="720" w:type="dxa"/>
            <w:vMerge w:val="restart"/>
          </w:tcPr>
          <w:p w:rsidR="009D6EE3" w:rsidRDefault="009D6EE3">
            <w:pPr>
              <w:pStyle w:val="ConsPlusNormal"/>
              <w:jc w:val="center"/>
            </w:pPr>
            <w:r>
              <w:t>Цена за единицу</w:t>
            </w:r>
          </w:p>
        </w:tc>
        <w:tc>
          <w:tcPr>
            <w:tcW w:w="1387" w:type="dxa"/>
            <w:vMerge w:val="restart"/>
          </w:tcPr>
          <w:p w:rsidR="009D6EE3" w:rsidRDefault="009D6EE3">
            <w:pPr>
              <w:pStyle w:val="ConsPlusNormal"/>
              <w:jc w:val="center"/>
            </w:pPr>
            <w:r>
              <w:t>Первоначальная стоимость объекта/группы объектов/балансовая (восстановительная) стоимость объекта при передаче для проведения работ по ремонту, реконструкции, модернизации</w:t>
            </w:r>
          </w:p>
        </w:tc>
        <w:tc>
          <w:tcPr>
            <w:tcW w:w="1077" w:type="dxa"/>
            <w:vMerge w:val="restart"/>
          </w:tcPr>
          <w:p w:rsidR="009D6EE3" w:rsidRDefault="009D6EE3">
            <w:pPr>
              <w:pStyle w:val="ConsPlusNormal"/>
              <w:jc w:val="center"/>
            </w:pPr>
            <w:r>
              <w:t>Фактический срок эксплуатации (месяцев) на дату принятия к учету/на дату передачи объекта для ремонта, реконструкции, модернизации</w:t>
            </w:r>
          </w:p>
        </w:tc>
        <w:tc>
          <w:tcPr>
            <w:tcW w:w="4257" w:type="dxa"/>
            <w:gridSpan w:val="5"/>
          </w:tcPr>
          <w:p w:rsidR="009D6EE3" w:rsidRDefault="009D6EE3">
            <w:pPr>
              <w:pStyle w:val="ConsPlusNormal"/>
              <w:jc w:val="center"/>
            </w:pPr>
            <w:r>
              <w:t>Амортизация на дату принятия к учету/на дату передачи объекта для ремонта, реконструкции, модернизации</w:t>
            </w:r>
          </w:p>
        </w:tc>
        <w:tc>
          <w:tcPr>
            <w:tcW w:w="936" w:type="dxa"/>
            <w:vMerge w:val="restart"/>
            <w:tcBorders>
              <w:right w:val="nil"/>
            </w:tcBorders>
          </w:tcPr>
          <w:p w:rsidR="009D6EE3" w:rsidRDefault="009D6EE3">
            <w:pPr>
              <w:pStyle w:val="ConsPlusNormal"/>
              <w:jc w:val="center"/>
            </w:pPr>
            <w:r>
              <w:t>Обесценение</w:t>
            </w:r>
          </w:p>
        </w:tc>
      </w:tr>
      <w:tr w:rsidR="009D6EE3">
        <w:tc>
          <w:tcPr>
            <w:tcW w:w="710"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802" w:type="dxa"/>
          </w:tcPr>
          <w:p w:rsidR="009D6EE3" w:rsidRDefault="009D6EE3">
            <w:pPr>
              <w:pStyle w:val="ConsPlusNormal"/>
              <w:jc w:val="center"/>
            </w:pPr>
            <w:r>
              <w:t>группы</w:t>
            </w:r>
          </w:p>
        </w:tc>
        <w:tc>
          <w:tcPr>
            <w:tcW w:w="964" w:type="dxa"/>
          </w:tcPr>
          <w:p w:rsidR="009D6EE3" w:rsidRDefault="009D6EE3">
            <w:pPr>
              <w:pStyle w:val="ConsPlusNormal"/>
              <w:jc w:val="center"/>
            </w:pPr>
            <w:r>
              <w:t>объекта</w:t>
            </w:r>
          </w:p>
        </w:tc>
        <w:tc>
          <w:tcPr>
            <w:tcW w:w="680" w:type="dxa"/>
            <w:vMerge/>
          </w:tcPr>
          <w:p w:rsidR="009D6EE3" w:rsidRDefault="009D6EE3">
            <w:pPr>
              <w:pStyle w:val="ConsPlusNormal"/>
            </w:pPr>
          </w:p>
        </w:tc>
        <w:tc>
          <w:tcPr>
            <w:tcW w:w="737" w:type="dxa"/>
          </w:tcPr>
          <w:p w:rsidR="009D6EE3" w:rsidRDefault="009D6EE3">
            <w:pPr>
              <w:pStyle w:val="ConsPlusNormal"/>
              <w:jc w:val="center"/>
            </w:pPr>
            <w:r>
              <w:t>инвентарный</w:t>
            </w:r>
          </w:p>
        </w:tc>
        <w:tc>
          <w:tcPr>
            <w:tcW w:w="794" w:type="dxa"/>
          </w:tcPr>
          <w:p w:rsidR="009D6EE3" w:rsidRDefault="009D6EE3">
            <w:pPr>
              <w:pStyle w:val="ConsPlusNormal"/>
              <w:jc w:val="center"/>
            </w:pPr>
            <w:r>
              <w:t>реестровый номер имущества</w:t>
            </w:r>
          </w:p>
        </w:tc>
        <w:tc>
          <w:tcPr>
            <w:tcW w:w="737" w:type="dxa"/>
          </w:tcPr>
          <w:p w:rsidR="009D6EE3" w:rsidRDefault="009D6EE3">
            <w:pPr>
              <w:pStyle w:val="ConsPlusNormal"/>
              <w:jc w:val="center"/>
            </w:pPr>
            <w:r>
              <w:t>заводской</w:t>
            </w:r>
          </w:p>
        </w:tc>
        <w:tc>
          <w:tcPr>
            <w:tcW w:w="797" w:type="dxa"/>
          </w:tcPr>
          <w:p w:rsidR="009D6EE3" w:rsidRDefault="009D6EE3">
            <w:pPr>
              <w:pStyle w:val="ConsPlusNormal"/>
              <w:jc w:val="center"/>
            </w:pPr>
            <w:r>
              <w:t>иной</w:t>
            </w:r>
          </w:p>
        </w:tc>
        <w:tc>
          <w:tcPr>
            <w:tcW w:w="1046" w:type="dxa"/>
            <w:vMerge/>
          </w:tcPr>
          <w:p w:rsidR="009D6EE3" w:rsidRDefault="009D6EE3">
            <w:pPr>
              <w:pStyle w:val="ConsPlusNormal"/>
            </w:pPr>
          </w:p>
        </w:tc>
        <w:tc>
          <w:tcPr>
            <w:tcW w:w="1133" w:type="dxa"/>
            <w:vMerge/>
          </w:tcPr>
          <w:p w:rsidR="009D6EE3" w:rsidRDefault="009D6EE3">
            <w:pPr>
              <w:pStyle w:val="ConsPlusNormal"/>
            </w:pPr>
          </w:p>
        </w:tc>
        <w:tc>
          <w:tcPr>
            <w:tcW w:w="794" w:type="dxa"/>
            <w:vMerge/>
          </w:tcPr>
          <w:p w:rsidR="009D6EE3" w:rsidRDefault="009D6EE3">
            <w:pPr>
              <w:pStyle w:val="ConsPlusNormal"/>
            </w:pPr>
          </w:p>
        </w:tc>
        <w:tc>
          <w:tcPr>
            <w:tcW w:w="720" w:type="dxa"/>
            <w:vMerge/>
          </w:tcPr>
          <w:p w:rsidR="009D6EE3" w:rsidRDefault="009D6EE3">
            <w:pPr>
              <w:pStyle w:val="ConsPlusNormal"/>
            </w:pPr>
          </w:p>
        </w:tc>
        <w:tc>
          <w:tcPr>
            <w:tcW w:w="1387" w:type="dxa"/>
            <w:vMerge/>
          </w:tcPr>
          <w:p w:rsidR="009D6EE3" w:rsidRDefault="009D6EE3">
            <w:pPr>
              <w:pStyle w:val="ConsPlusNormal"/>
            </w:pPr>
          </w:p>
        </w:tc>
        <w:tc>
          <w:tcPr>
            <w:tcW w:w="1077" w:type="dxa"/>
            <w:vMerge/>
          </w:tcPr>
          <w:p w:rsidR="009D6EE3" w:rsidRDefault="009D6EE3">
            <w:pPr>
              <w:pStyle w:val="ConsPlusNormal"/>
            </w:pPr>
          </w:p>
        </w:tc>
        <w:tc>
          <w:tcPr>
            <w:tcW w:w="737" w:type="dxa"/>
          </w:tcPr>
          <w:p w:rsidR="009D6EE3" w:rsidRDefault="009D6EE3">
            <w:pPr>
              <w:pStyle w:val="ConsPlusNormal"/>
              <w:jc w:val="center"/>
            </w:pPr>
            <w:r>
              <w:t>амортизационная группа</w:t>
            </w:r>
          </w:p>
        </w:tc>
        <w:tc>
          <w:tcPr>
            <w:tcW w:w="850" w:type="dxa"/>
          </w:tcPr>
          <w:p w:rsidR="009D6EE3" w:rsidRDefault="009D6EE3">
            <w:pPr>
              <w:pStyle w:val="ConsPlusNormal"/>
              <w:jc w:val="center"/>
            </w:pPr>
            <w:r>
              <w:t>метод начисления амортизации</w:t>
            </w:r>
          </w:p>
        </w:tc>
        <w:tc>
          <w:tcPr>
            <w:tcW w:w="912" w:type="dxa"/>
          </w:tcPr>
          <w:p w:rsidR="009D6EE3" w:rsidRDefault="009D6EE3">
            <w:pPr>
              <w:pStyle w:val="ConsPlusNormal"/>
              <w:jc w:val="center"/>
            </w:pPr>
            <w:r>
              <w:t>дата окончания амортизации</w:t>
            </w:r>
          </w:p>
        </w:tc>
        <w:tc>
          <w:tcPr>
            <w:tcW w:w="794" w:type="dxa"/>
          </w:tcPr>
          <w:p w:rsidR="009D6EE3" w:rsidRDefault="009D6EE3">
            <w:pPr>
              <w:pStyle w:val="ConsPlusNormal"/>
              <w:jc w:val="center"/>
            </w:pPr>
            <w:r>
              <w:t>срок полезного использования</w:t>
            </w:r>
          </w:p>
        </w:tc>
        <w:tc>
          <w:tcPr>
            <w:tcW w:w="964" w:type="dxa"/>
          </w:tcPr>
          <w:p w:rsidR="009D6EE3" w:rsidRDefault="009D6EE3">
            <w:pPr>
              <w:pStyle w:val="ConsPlusNormal"/>
              <w:jc w:val="center"/>
            </w:pPr>
            <w:r>
              <w:t>сумма начисленной амортизации</w:t>
            </w:r>
          </w:p>
        </w:tc>
        <w:tc>
          <w:tcPr>
            <w:tcW w:w="936" w:type="dxa"/>
            <w:vMerge/>
            <w:tcBorders>
              <w:right w:val="nil"/>
            </w:tcBorders>
          </w:tcPr>
          <w:p w:rsidR="009D6EE3" w:rsidRDefault="009D6EE3">
            <w:pPr>
              <w:pStyle w:val="ConsPlusNormal"/>
            </w:pPr>
          </w:p>
        </w:tc>
      </w:tr>
      <w:tr w:rsidR="009D6EE3">
        <w:tc>
          <w:tcPr>
            <w:tcW w:w="710" w:type="dxa"/>
            <w:tcBorders>
              <w:left w:val="nil"/>
            </w:tcBorders>
          </w:tcPr>
          <w:p w:rsidR="009D6EE3" w:rsidRDefault="009D6EE3">
            <w:pPr>
              <w:pStyle w:val="ConsPlusNormal"/>
              <w:jc w:val="center"/>
            </w:pPr>
            <w:bookmarkStart w:id="283" w:name="P3656"/>
            <w:bookmarkEnd w:id="283"/>
            <w:r>
              <w:t>1</w:t>
            </w:r>
          </w:p>
        </w:tc>
        <w:tc>
          <w:tcPr>
            <w:tcW w:w="1134" w:type="dxa"/>
          </w:tcPr>
          <w:p w:rsidR="009D6EE3" w:rsidRDefault="009D6EE3">
            <w:pPr>
              <w:pStyle w:val="ConsPlusNormal"/>
              <w:jc w:val="center"/>
            </w:pPr>
            <w:bookmarkStart w:id="284" w:name="P3657"/>
            <w:bookmarkEnd w:id="284"/>
            <w:r>
              <w:t>2</w:t>
            </w:r>
          </w:p>
        </w:tc>
        <w:tc>
          <w:tcPr>
            <w:tcW w:w="802" w:type="dxa"/>
          </w:tcPr>
          <w:p w:rsidR="009D6EE3" w:rsidRDefault="009D6EE3">
            <w:pPr>
              <w:pStyle w:val="ConsPlusNormal"/>
              <w:jc w:val="center"/>
            </w:pPr>
            <w:bookmarkStart w:id="285" w:name="P3658"/>
            <w:bookmarkEnd w:id="285"/>
            <w:r>
              <w:t>3</w:t>
            </w:r>
          </w:p>
        </w:tc>
        <w:tc>
          <w:tcPr>
            <w:tcW w:w="964" w:type="dxa"/>
          </w:tcPr>
          <w:p w:rsidR="009D6EE3" w:rsidRDefault="009D6EE3">
            <w:pPr>
              <w:pStyle w:val="ConsPlusNormal"/>
              <w:jc w:val="center"/>
            </w:pPr>
            <w:bookmarkStart w:id="286" w:name="P3659"/>
            <w:bookmarkEnd w:id="286"/>
            <w:r>
              <w:t>4</w:t>
            </w:r>
          </w:p>
        </w:tc>
        <w:tc>
          <w:tcPr>
            <w:tcW w:w="680" w:type="dxa"/>
          </w:tcPr>
          <w:p w:rsidR="009D6EE3" w:rsidRDefault="009D6EE3">
            <w:pPr>
              <w:pStyle w:val="ConsPlusNormal"/>
              <w:jc w:val="center"/>
            </w:pPr>
            <w:bookmarkStart w:id="287" w:name="P3660"/>
            <w:bookmarkEnd w:id="287"/>
            <w:r>
              <w:t>5</w:t>
            </w:r>
          </w:p>
        </w:tc>
        <w:tc>
          <w:tcPr>
            <w:tcW w:w="737" w:type="dxa"/>
          </w:tcPr>
          <w:p w:rsidR="009D6EE3" w:rsidRDefault="009D6EE3">
            <w:pPr>
              <w:pStyle w:val="ConsPlusNormal"/>
              <w:jc w:val="center"/>
            </w:pPr>
            <w:bookmarkStart w:id="288" w:name="P3661"/>
            <w:bookmarkEnd w:id="288"/>
            <w:r>
              <w:t>6</w:t>
            </w:r>
          </w:p>
        </w:tc>
        <w:tc>
          <w:tcPr>
            <w:tcW w:w="794" w:type="dxa"/>
          </w:tcPr>
          <w:p w:rsidR="009D6EE3" w:rsidRDefault="009D6EE3">
            <w:pPr>
              <w:pStyle w:val="ConsPlusNormal"/>
              <w:jc w:val="center"/>
            </w:pPr>
            <w:r>
              <w:t>7</w:t>
            </w:r>
          </w:p>
        </w:tc>
        <w:tc>
          <w:tcPr>
            <w:tcW w:w="737" w:type="dxa"/>
          </w:tcPr>
          <w:p w:rsidR="009D6EE3" w:rsidRDefault="009D6EE3">
            <w:pPr>
              <w:pStyle w:val="ConsPlusNormal"/>
              <w:jc w:val="center"/>
            </w:pPr>
            <w:r>
              <w:t>8</w:t>
            </w:r>
          </w:p>
        </w:tc>
        <w:tc>
          <w:tcPr>
            <w:tcW w:w="797" w:type="dxa"/>
          </w:tcPr>
          <w:p w:rsidR="009D6EE3" w:rsidRDefault="009D6EE3">
            <w:pPr>
              <w:pStyle w:val="ConsPlusNormal"/>
              <w:jc w:val="center"/>
            </w:pPr>
            <w:bookmarkStart w:id="289" w:name="P3664"/>
            <w:bookmarkEnd w:id="289"/>
            <w:r>
              <w:t>9</w:t>
            </w:r>
          </w:p>
        </w:tc>
        <w:tc>
          <w:tcPr>
            <w:tcW w:w="1046" w:type="dxa"/>
          </w:tcPr>
          <w:p w:rsidR="009D6EE3" w:rsidRDefault="009D6EE3">
            <w:pPr>
              <w:pStyle w:val="ConsPlusNormal"/>
              <w:jc w:val="center"/>
            </w:pPr>
            <w:bookmarkStart w:id="290" w:name="P3665"/>
            <w:bookmarkEnd w:id="290"/>
            <w:r>
              <w:t>10</w:t>
            </w:r>
          </w:p>
        </w:tc>
        <w:tc>
          <w:tcPr>
            <w:tcW w:w="1133" w:type="dxa"/>
          </w:tcPr>
          <w:p w:rsidR="009D6EE3" w:rsidRDefault="009D6EE3">
            <w:pPr>
              <w:pStyle w:val="ConsPlusNormal"/>
              <w:jc w:val="center"/>
            </w:pPr>
            <w:bookmarkStart w:id="291" w:name="P3666"/>
            <w:bookmarkEnd w:id="291"/>
            <w:r>
              <w:t>11</w:t>
            </w:r>
          </w:p>
        </w:tc>
        <w:tc>
          <w:tcPr>
            <w:tcW w:w="794" w:type="dxa"/>
          </w:tcPr>
          <w:p w:rsidR="009D6EE3" w:rsidRDefault="009D6EE3">
            <w:pPr>
              <w:pStyle w:val="ConsPlusNormal"/>
              <w:jc w:val="center"/>
            </w:pPr>
            <w:bookmarkStart w:id="292" w:name="P3667"/>
            <w:bookmarkEnd w:id="292"/>
            <w:r>
              <w:t>12</w:t>
            </w:r>
          </w:p>
        </w:tc>
        <w:tc>
          <w:tcPr>
            <w:tcW w:w="720" w:type="dxa"/>
          </w:tcPr>
          <w:p w:rsidR="009D6EE3" w:rsidRDefault="009D6EE3">
            <w:pPr>
              <w:pStyle w:val="ConsPlusNormal"/>
              <w:jc w:val="center"/>
            </w:pPr>
            <w:bookmarkStart w:id="293" w:name="P3668"/>
            <w:bookmarkEnd w:id="293"/>
            <w:r>
              <w:t>13</w:t>
            </w:r>
          </w:p>
        </w:tc>
        <w:tc>
          <w:tcPr>
            <w:tcW w:w="1387" w:type="dxa"/>
          </w:tcPr>
          <w:p w:rsidR="009D6EE3" w:rsidRDefault="009D6EE3">
            <w:pPr>
              <w:pStyle w:val="ConsPlusNormal"/>
              <w:jc w:val="center"/>
            </w:pPr>
            <w:bookmarkStart w:id="294" w:name="P3669"/>
            <w:bookmarkEnd w:id="294"/>
            <w:r>
              <w:t>14</w:t>
            </w:r>
          </w:p>
        </w:tc>
        <w:tc>
          <w:tcPr>
            <w:tcW w:w="1077" w:type="dxa"/>
          </w:tcPr>
          <w:p w:rsidR="009D6EE3" w:rsidRDefault="009D6EE3">
            <w:pPr>
              <w:pStyle w:val="ConsPlusNormal"/>
              <w:jc w:val="center"/>
            </w:pPr>
            <w:bookmarkStart w:id="295" w:name="P3670"/>
            <w:bookmarkEnd w:id="295"/>
            <w:r>
              <w:t>15</w:t>
            </w:r>
          </w:p>
        </w:tc>
        <w:tc>
          <w:tcPr>
            <w:tcW w:w="737" w:type="dxa"/>
          </w:tcPr>
          <w:p w:rsidR="009D6EE3" w:rsidRDefault="009D6EE3">
            <w:pPr>
              <w:pStyle w:val="ConsPlusNormal"/>
              <w:jc w:val="center"/>
            </w:pPr>
            <w:bookmarkStart w:id="296" w:name="P3671"/>
            <w:bookmarkEnd w:id="296"/>
            <w:r>
              <w:t>16</w:t>
            </w:r>
          </w:p>
        </w:tc>
        <w:tc>
          <w:tcPr>
            <w:tcW w:w="850" w:type="dxa"/>
          </w:tcPr>
          <w:p w:rsidR="009D6EE3" w:rsidRDefault="009D6EE3">
            <w:pPr>
              <w:pStyle w:val="ConsPlusNormal"/>
              <w:jc w:val="center"/>
            </w:pPr>
            <w:r>
              <w:t>17</w:t>
            </w:r>
          </w:p>
        </w:tc>
        <w:tc>
          <w:tcPr>
            <w:tcW w:w="912" w:type="dxa"/>
          </w:tcPr>
          <w:p w:rsidR="009D6EE3" w:rsidRDefault="009D6EE3">
            <w:pPr>
              <w:pStyle w:val="ConsPlusNormal"/>
              <w:jc w:val="center"/>
            </w:pPr>
            <w:r>
              <w:t>18</w:t>
            </w:r>
          </w:p>
        </w:tc>
        <w:tc>
          <w:tcPr>
            <w:tcW w:w="794" w:type="dxa"/>
          </w:tcPr>
          <w:p w:rsidR="009D6EE3" w:rsidRDefault="009D6EE3">
            <w:pPr>
              <w:pStyle w:val="ConsPlusNormal"/>
              <w:jc w:val="center"/>
            </w:pPr>
            <w:r>
              <w:t>19</w:t>
            </w:r>
          </w:p>
        </w:tc>
        <w:tc>
          <w:tcPr>
            <w:tcW w:w="964" w:type="dxa"/>
          </w:tcPr>
          <w:p w:rsidR="009D6EE3" w:rsidRDefault="009D6EE3">
            <w:pPr>
              <w:pStyle w:val="ConsPlusNormal"/>
              <w:jc w:val="center"/>
            </w:pPr>
            <w:bookmarkStart w:id="297" w:name="P3675"/>
            <w:bookmarkEnd w:id="297"/>
            <w:r>
              <w:t>20</w:t>
            </w:r>
          </w:p>
        </w:tc>
        <w:tc>
          <w:tcPr>
            <w:tcW w:w="936" w:type="dxa"/>
            <w:tcBorders>
              <w:right w:val="nil"/>
            </w:tcBorders>
          </w:tcPr>
          <w:p w:rsidR="009D6EE3" w:rsidRDefault="009D6EE3">
            <w:pPr>
              <w:pStyle w:val="ConsPlusNormal"/>
              <w:jc w:val="center"/>
            </w:pPr>
            <w:bookmarkStart w:id="298" w:name="P3676"/>
            <w:bookmarkEnd w:id="298"/>
            <w:r>
              <w:t>21</w:t>
            </w: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134" w:type="dxa"/>
          </w:tcPr>
          <w:p w:rsidR="009D6EE3" w:rsidRDefault="009D6EE3">
            <w:pPr>
              <w:pStyle w:val="ConsPlusNormal"/>
            </w:pPr>
          </w:p>
        </w:tc>
        <w:tc>
          <w:tcPr>
            <w:tcW w:w="802" w:type="dxa"/>
          </w:tcPr>
          <w:p w:rsidR="009D6EE3" w:rsidRDefault="009D6EE3">
            <w:pPr>
              <w:pStyle w:val="ConsPlusNormal"/>
            </w:pPr>
          </w:p>
        </w:tc>
        <w:tc>
          <w:tcPr>
            <w:tcW w:w="964"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797" w:type="dxa"/>
          </w:tcPr>
          <w:p w:rsidR="009D6EE3" w:rsidRDefault="009D6EE3">
            <w:pPr>
              <w:pStyle w:val="ConsPlusNormal"/>
            </w:pPr>
          </w:p>
        </w:tc>
        <w:tc>
          <w:tcPr>
            <w:tcW w:w="1046" w:type="dxa"/>
          </w:tcPr>
          <w:p w:rsidR="009D6EE3" w:rsidRDefault="009D6EE3">
            <w:pPr>
              <w:pStyle w:val="ConsPlusNormal"/>
            </w:pPr>
          </w:p>
        </w:tc>
        <w:tc>
          <w:tcPr>
            <w:tcW w:w="1133" w:type="dxa"/>
          </w:tcPr>
          <w:p w:rsidR="009D6EE3" w:rsidRDefault="009D6EE3">
            <w:pPr>
              <w:pStyle w:val="ConsPlusNormal"/>
            </w:pPr>
          </w:p>
        </w:tc>
        <w:tc>
          <w:tcPr>
            <w:tcW w:w="794" w:type="dxa"/>
          </w:tcPr>
          <w:p w:rsidR="009D6EE3" w:rsidRDefault="009D6EE3">
            <w:pPr>
              <w:pStyle w:val="ConsPlusNormal"/>
            </w:pPr>
          </w:p>
        </w:tc>
        <w:tc>
          <w:tcPr>
            <w:tcW w:w="720" w:type="dxa"/>
          </w:tcPr>
          <w:p w:rsidR="009D6EE3" w:rsidRDefault="009D6EE3">
            <w:pPr>
              <w:pStyle w:val="ConsPlusNormal"/>
            </w:pPr>
          </w:p>
        </w:tc>
        <w:tc>
          <w:tcPr>
            <w:tcW w:w="1387" w:type="dxa"/>
          </w:tcPr>
          <w:p w:rsidR="009D6EE3" w:rsidRDefault="009D6EE3">
            <w:pPr>
              <w:pStyle w:val="ConsPlusNormal"/>
            </w:pPr>
          </w:p>
        </w:tc>
        <w:tc>
          <w:tcPr>
            <w:tcW w:w="1077" w:type="dxa"/>
          </w:tcPr>
          <w:p w:rsidR="009D6EE3" w:rsidRDefault="009D6EE3">
            <w:pPr>
              <w:pStyle w:val="ConsPlusNormal"/>
            </w:pPr>
          </w:p>
        </w:tc>
        <w:tc>
          <w:tcPr>
            <w:tcW w:w="737" w:type="dxa"/>
          </w:tcPr>
          <w:p w:rsidR="009D6EE3" w:rsidRDefault="009D6EE3">
            <w:pPr>
              <w:pStyle w:val="ConsPlusNormal"/>
            </w:pPr>
          </w:p>
        </w:tc>
        <w:tc>
          <w:tcPr>
            <w:tcW w:w="850" w:type="dxa"/>
          </w:tcPr>
          <w:p w:rsidR="009D6EE3" w:rsidRDefault="009D6EE3">
            <w:pPr>
              <w:pStyle w:val="ConsPlusNormal"/>
            </w:pPr>
          </w:p>
        </w:tc>
        <w:tc>
          <w:tcPr>
            <w:tcW w:w="912"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936" w:type="dxa"/>
          </w:tcPr>
          <w:p w:rsidR="009D6EE3" w:rsidRDefault="009D6EE3">
            <w:pPr>
              <w:pStyle w:val="ConsPlusNormal"/>
            </w:pP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134" w:type="dxa"/>
          </w:tcPr>
          <w:p w:rsidR="009D6EE3" w:rsidRDefault="009D6EE3">
            <w:pPr>
              <w:pStyle w:val="ConsPlusNormal"/>
            </w:pPr>
          </w:p>
        </w:tc>
        <w:tc>
          <w:tcPr>
            <w:tcW w:w="802" w:type="dxa"/>
          </w:tcPr>
          <w:p w:rsidR="009D6EE3" w:rsidRDefault="009D6EE3">
            <w:pPr>
              <w:pStyle w:val="ConsPlusNormal"/>
            </w:pPr>
          </w:p>
        </w:tc>
        <w:tc>
          <w:tcPr>
            <w:tcW w:w="964"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797" w:type="dxa"/>
          </w:tcPr>
          <w:p w:rsidR="009D6EE3" w:rsidRDefault="009D6EE3">
            <w:pPr>
              <w:pStyle w:val="ConsPlusNormal"/>
            </w:pPr>
          </w:p>
        </w:tc>
        <w:tc>
          <w:tcPr>
            <w:tcW w:w="1046" w:type="dxa"/>
          </w:tcPr>
          <w:p w:rsidR="009D6EE3" w:rsidRDefault="009D6EE3">
            <w:pPr>
              <w:pStyle w:val="ConsPlusNormal"/>
            </w:pPr>
          </w:p>
        </w:tc>
        <w:tc>
          <w:tcPr>
            <w:tcW w:w="1133" w:type="dxa"/>
          </w:tcPr>
          <w:p w:rsidR="009D6EE3" w:rsidRDefault="009D6EE3">
            <w:pPr>
              <w:pStyle w:val="ConsPlusNormal"/>
            </w:pPr>
          </w:p>
        </w:tc>
        <w:tc>
          <w:tcPr>
            <w:tcW w:w="794" w:type="dxa"/>
          </w:tcPr>
          <w:p w:rsidR="009D6EE3" w:rsidRDefault="009D6EE3">
            <w:pPr>
              <w:pStyle w:val="ConsPlusNormal"/>
            </w:pPr>
          </w:p>
        </w:tc>
        <w:tc>
          <w:tcPr>
            <w:tcW w:w="720" w:type="dxa"/>
          </w:tcPr>
          <w:p w:rsidR="009D6EE3" w:rsidRDefault="009D6EE3">
            <w:pPr>
              <w:pStyle w:val="ConsPlusNormal"/>
            </w:pPr>
          </w:p>
        </w:tc>
        <w:tc>
          <w:tcPr>
            <w:tcW w:w="1387" w:type="dxa"/>
          </w:tcPr>
          <w:p w:rsidR="009D6EE3" w:rsidRDefault="009D6EE3">
            <w:pPr>
              <w:pStyle w:val="ConsPlusNormal"/>
            </w:pPr>
          </w:p>
        </w:tc>
        <w:tc>
          <w:tcPr>
            <w:tcW w:w="1077" w:type="dxa"/>
          </w:tcPr>
          <w:p w:rsidR="009D6EE3" w:rsidRDefault="009D6EE3">
            <w:pPr>
              <w:pStyle w:val="ConsPlusNormal"/>
            </w:pPr>
          </w:p>
        </w:tc>
        <w:tc>
          <w:tcPr>
            <w:tcW w:w="737" w:type="dxa"/>
          </w:tcPr>
          <w:p w:rsidR="009D6EE3" w:rsidRDefault="009D6EE3">
            <w:pPr>
              <w:pStyle w:val="ConsPlusNormal"/>
            </w:pPr>
          </w:p>
        </w:tc>
        <w:tc>
          <w:tcPr>
            <w:tcW w:w="850" w:type="dxa"/>
          </w:tcPr>
          <w:p w:rsidR="009D6EE3" w:rsidRDefault="009D6EE3">
            <w:pPr>
              <w:pStyle w:val="ConsPlusNormal"/>
            </w:pPr>
          </w:p>
        </w:tc>
        <w:tc>
          <w:tcPr>
            <w:tcW w:w="912"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936" w:type="dxa"/>
          </w:tcPr>
          <w:p w:rsidR="009D6EE3" w:rsidRDefault="009D6EE3">
            <w:pPr>
              <w:pStyle w:val="ConsPlusNormal"/>
            </w:pPr>
          </w:p>
        </w:tc>
      </w:tr>
      <w:tr w:rsidR="009D6EE3">
        <w:tblPrEx>
          <w:tblBorders>
            <w:left w:val="single" w:sz="4" w:space="0" w:color="auto"/>
            <w:right w:val="single" w:sz="4" w:space="0" w:color="auto"/>
          </w:tblBorders>
        </w:tblPrEx>
        <w:tc>
          <w:tcPr>
            <w:tcW w:w="1844" w:type="dxa"/>
            <w:gridSpan w:val="2"/>
            <w:vAlign w:val="center"/>
          </w:tcPr>
          <w:p w:rsidR="009D6EE3" w:rsidRDefault="009D6EE3">
            <w:pPr>
              <w:pStyle w:val="ConsPlusNormal"/>
              <w:jc w:val="right"/>
            </w:pPr>
            <w:r>
              <w:t>Итого по группе</w:t>
            </w:r>
          </w:p>
        </w:tc>
        <w:tc>
          <w:tcPr>
            <w:tcW w:w="802" w:type="dxa"/>
          </w:tcPr>
          <w:p w:rsidR="009D6EE3" w:rsidRDefault="009D6EE3">
            <w:pPr>
              <w:pStyle w:val="ConsPlusNormal"/>
            </w:pPr>
          </w:p>
        </w:tc>
        <w:tc>
          <w:tcPr>
            <w:tcW w:w="964" w:type="dxa"/>
            <w:vAlign w:val="center"/>
          </w:tcPr>
          <w:p w:rsidR="009D6EE3" w:rsidRDefault="009D6EE3">
            <w:pPr>
              <w:pStyle w:val="ConsPlusNormal"/>
              <w:jc w:val="center"/>
            </w:pPr>
            <w:r>
              <w:t>x</w:t>
            </w:r>
          </w:p>
        </w:tc>
        <w:tc>
          <w:tcPr>
            <w:tcW w:w="680" w:type="dxa"/>
            <w:vAlign w:val="center"/>
          </w:tcPr>
          <w:p w:rsidR="009D6EE3" w:rsidRDefault="009D6EE3">
            <w:pPr>
              <w:pStyle w:val="ConsPlusNormal"/>
            </w:pPr>
          </w:p>
        </w:tc>
        <w:tc>
          <w:tcPr>
            <w:tcW w:w="737" w:type="dxa"/>
            <w:vAlign w:val="center"/>
          </w:tcPr>
          <w:p w:rsidR="009D6EE3" w:rsidRDefault="009D6EE3">
            <w:pPr>
              <w:pStyle w:val="ConsPlusNormal"/>
            </w:pPr>
          </w:p>
        </w:tc>
        <w:tc>
          <w:tcPr>
            <w:tcW w:w="794" w:type="dxa"/>
            <w:vAlign w:val="center"/>
          </w:tcPr>
          <w:p w:rsidR="009D6EE3" w:rsidRDefault="009D6EE3">
            <w:pPr>
              <w:pStyle w:val="ConsPlusNormal"/>
              <w:jc w:val="center"/>
            </w:pPr>
            <w:r>
              <w:t>x</w:t>
            </w:r>
          </w:p>
        </w:tc>
        <w:tc>
          <w:tcPr>
            <w:tcW w:w="737" w:type="dxa"/>
            <w:vAlign w:val="center"/>
          </w:tcPr>
          <w:p w:rsidR="009D6EE3" w:rsidRDefault="009D6EE3">
            <w:pPr>
              <w:pStyle w:val="ConsPlusNormal"/>
              <w:jc w:val="center"/>
            </w:pPr>
            <w:r>
              <w:t>x</w:t>
            </w:r>
          </w:p>
        </w:tc>
        <w:tc>
          <w:tcPr>
            <w:tcW w:w="797" w:type="dxa"/>
            <w:vAlign w:val="center"/>
          </w:tcPr>
          <w:p w:rsidR="009D6EE3" w:rsidRDefault="009D6EE3">
            <w:pPr>
              <w:pStyle w:val="ConsPlusNormal"/>
              <w:jc w:val="center"/>
            </w:pPr>
            <w:r>
              <w:t>x</w:t>
            </w:r>
          </w:p>
        </w:tc>
        <w:tc>
          <w:tcPr>
            <w:tcW w:w="1046" w:type="dxa"/>
            <w:vAlign w:val="center"/>
          </w:tcPr>
          <w:p w:rsidR="009D6EE3" w:rsidRDefault="009D6EE3">
            <w:pPr>
              <w:pStyle w:val="ConsPlusNormal"/>
              <w:jc w:val="center"/>
            </w:pPr>
            <w:r>
              <w:t>x</w:t>
            </w:r>
          </w:p>
        </w:tc>
        <w:tc>
          <w:tcPr>
            <w:tcW w:w="1133" w:type="dxa"/>
            <w:vAlign w:val="center"/>
          </w:tcPr>
          <w:p w:rsidR="009D6EE3" w:rsidRDefault="009D6EE3">
            <w:pPr>
              <w:pStyle w:val="ConsPlusNormal"/>
              <w:jc w:val="center"/>
            </w:pPr>
            <w:r>
              <w:t>x</w:t>
            </w:r>
          </w:p>
        </w:tc>
        <w:tc>
          <w:tcPr>
            <w:tcW w:w="794" w:type="dxa"/>
            <w:vAlign w:val="center"/>
          </w:tcPr>
          <w:p w:rsidR="009D6EE3" w:rsidRDefault="009D6EE3">
            <w:pPr>
              <w:pStyle w:val="ConsPlusNormal"/>
              <w:jc w:val="center"/>
            </w:pPr>
            <w:r>
              <w:t>x</w:t>
            </w:r>
          </w:p>
        </w:tc>
        <w:tc>
          <w:tcPr>
            <w:tcW w:w="720" w:type="dxa"/>
            <w:vAlign w:val="center"/>
          </w:tcPr>
          <w:p w:rsidR="009D6EE3" w:rsidRDefault="009D6EE3">
            <w:pPr>
              <w:pStyle w:val="ConsPlusNormal"/>
            </w:pPr>
          </w:p>
        </w:tc>
        <w:tc>
          <w:tcPr>
            <w:tcW w:w="1387" w:type="dxa"/>
            <w:vAlign w:val="center"/>
          </w:tcPr>
          <w:p w:rsidR="009D6EE3" w:rsidRDefault="009D6EE3">
            <w:pPr>
              <w:pStyle w:val="ConsPlusNormal"/>
            </w:pPr>
          </w:p>
        </w:tc>
        <w:tc>
          <w:tcPr>
            <w:tcW w:w="1077" w:type="dxa"/>
            <w:vAlign w:val="center"/>
          </w:tcPr>
          <w:p w:rsidR="009D6EE3" w:rsidRDefault="009D6EE3">
            <w:pPr>
              <w:pStyle w:val="ConsPlusNormal"/>
              <w:jc w:val="center"/>
            </w:pPr>
            <w:r>
              <w:t>x</w:t>
            </w:r>
          </w:p>
        </w:tc>
        <w:tc>
          <w:tcPr>
            <w:tcW w:w="737" w:type="dxa"/>
            <w:vAlign w:val="center"/>
          </w:tcPr>
          <w:p w:rsidR="009D6EE3" w:rsidRDefault="009D6EE3">
            <w:pPr>
              <w:pStyle w:val="ConsPlusNormal"/>
            </w:pPr>
          </w:p>
        </w:tc>
        <w:tc>
          <w:tcPr>
            <w:tcW w:w="850" w:type="dxa"/>
            <w:vAlign w:val="center"/>
          </w:tcPr>
          <w:p w:rsidR="009D6EE3" w:rsidRDefault="009D6EE3">
            <w:pPr>
              <w:pStyle w:val="ConsPlusNormal"/>
            </w:pPr>
          </w:p>
        </w:tc>
        <w:tc>
          <w:tcPr>
            <w:tcW w:w="912" w:type="dxa"/>
            <w:vAlign w:val="center"/>
          </w:tcPr>
          <w:p w:rsidR="009D6EE3" w:rsidRDefault="009D6EE3">
            <w:pPr>
              <w:pStyle w:val="ConsPlusNormal"/>
            </w:pPr>
          </w:p>
        </w:tc>
        <w:tc>
          <w:tcPr>
            <w:tcW w:w="794" w:type="dxa"/>
            <w:vAlign w:val="center"/>
          </w:tcPr>
          <w:p w:rsidR="009D6EE3" w:rsidRDefault="009D6EE3">
            <w:pPr>
              <w:pStyle w:val="ConsPlusNormal"/>
            </w:pPr>
          </w:p>
        </w:tc>
        <w:tc>
          <w:tcPr>
            <w:tcW w:w="964" w:type="dxa"/>
            <w:vAlign w:val="center"/>
          </w:tcPr>
          <w:p w:rsidR="009D6EE3" w:rsidRDefault="009D6EE3">
            <w:pPr>
              <w:pStyle w:val="ConsPlusNormal"/>
            </w:pPr>
          </w:p>
        </w:tc>
        <w:tc>
          <w:tcPr>
            <w:tcW w:w="936" w:type="dxa"/>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340"/>
        <w:gridCol w:w="1757"/>
        <w:gridCol w:w="340"/>
        <w:gridCol w:w="1587"/>
        <w:gridCol w:w="340"/>
        <w:gridCol w:w="1133"/>
        <w:gridCol w:w="340"/>
        <w:gridCol w:w="1587"/>
        <w:gridCol w:w="340"/>
        <w:gridCol w:w="1133"/>
      </w:tblGrid>
      <w:tr w:rsidR="009D6EE3">
        <w:tc>
          <w:tcPr>
            <w:tcW w:w="3231" w:type="dxa"/>
            <w:tcBorders>
              <w:top w:val="nil"/>
              <w:left w:val="nil"/>
              <w:bottom w:val="nil"/>
              <w:right w:val="nil"/>
            </w:tcBorders>
          </w:tcPr>
          <w:p w:rsidR="009D6EE3" w:rsidRDefault="009D6EE3">
            <w:pPr>
              <w:pStyle w:val="ConsPlusNormal"/>
              <w:jc w:val="both"/>
            </w:pPr>
            <w:bookmarkStart w:id="299" w:name="P3740"/>
            <w:bookmarkEnd w:id="299"/>
            <w:r>
              <w:t>СПРАВОЧНО. Балансовая стоимость в иностранной валюте:</w:t>
            </w: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vMerge w:val="restart"/>
            <w:tcBorders>
              <w:top w:val="nil"/>
              <w:left w:val="nil"/>
              <w:bottom w:val="nil"/>
              <w:right w:val="nil"/>
            </w:tcBorders>
            <w:vAlign w:val="center"/>
          </w:tcPr>
          <w:p w:rsidR="009D6EE3" w:rsidRDefault="009D6EE3">
            <w:pPr>
              <w:pStyle w:val="ConsPlusNormal"/>
              <w:jc w:val="right"/>
            </w:pPr>
            <w:r>
              <w:t xml:space="preserve">Код валюты по </w:t>
            </w:r>
            <w:hyperlink r:id="rId88">
              <w:r>
                <w:rPr>
                  <w:color w:val="0000FF"/>
                </w:rPr>
                <w:t>ОКВ</w:t>
              </w:r>
            </w:hyperlink>
          </w:p>
        </w:tc>
        <w:tc>
          <w:tcPr>
            <w:tcW w:w="340" w:type="dxa"/>
            <w:vMerge w:val="restart"/>
            <w:tcBorders>
              <w:top w:val="nil"/>
              <w:left w:val="nil"/>
              <w:bottom w:val="nil"/>
              <w:right w:val="single" w:sz="4" w:space="0" w:color="auto"/>
            </w:tcBorders>
          </w:tcPr>
          <w:p w:rsidR="009D6EE3" w:rsidRDefault="009D6EE3">
            <w:pPr>
              <w:pStyle w:val="ConsPlusNormal"/>
            </w:pPr>
          </w:p>
        </w:tc>
        <w:tc>
          <w:tcPr>
            <w:tcW w:w="1133"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1587" w:type="dxa"/>
            <w:vMerge w:val="restart"/>
            <w:tcBorders>
              <w:top w:val="nil"/>
              <w:left w:val="nil"/>
              <w:bottom w:val="nil"/>
              <w:right w:val="nil"/>
            </w:tcBorders>
            <w:vAlign w:val="center"/>
          </w:tcPr>
          <w:p w:rsidR="009D6EE3" w:rsidRDefault="009D6EE3">
            <w:pPr>
              <w:pStyle w:val="ConsPlusNormal"/>
              <w:jc w:val="right"/>
            </w:pPr>
            <w:r>
              <w:t>Сумма в иностранной валюте</w:t>
            </w:r>
          </w:p>
        </w:tc>
        <w:tc>
          <w:tcPr>
            <w:tcW w:w="340" w:type="dxa"/>
            <w:tcBorders>
              <w:top w:val="nil"/>
              <w:left w:val="nil"/>
              <w:bottom w:val="nil"/>
              <w:right w:val="single" w:sz="4" w:space="0" w:color="auto"/>
            </w:tcBorders>
          </w:tcPr>
          <w:p w:rsidR="009D6EE3" w:rsidRDefault="009D6EE3">
            <w:pPr>
              <w:pStyle w:val="ConsPlusNormal"/>
            </w:pPr>
          </w:p>
        </w:tc>
        <w:tc>
          <w:tcPr>
            <w:tcW w:w="1133"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23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(наименование валюты)</w:t>
            </w:r>
          </w:p>
        </w:tc>
        <w:tc>
          <w:tcPr>
            <w:tcW w:w="340" w:type="dxa"/>
            <w:tcBorders>
              <w:top w:val="nil"/>
              <w:left w:val="nil"/>
              <w:bottom w:val="nil"/>
              <w:right w:val="nil"/>
            </w:tcBorders>
          </w:tcPr>
          <w:p w:rsidR="009D6EE3" w:rsidRDefault="009D6EE3">
            <w:pPr>
              <w:pStyle w:val="ConsPlusNormal"/>
            </w:pPr>
          </w:p>
        </w:tc>
        <w:tc>
          <w:tcPr>
            <w:tcW w:w="1587" w:type="dxa"/>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single" w:sz="4" w:space="0" w:color="auto"/>
            </w:tcBorders>
          </w:tcPr>
          <w:p w:rsidR="009D6EE3" w:rsidRDefault="009D6EE3">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1587" w:type="dxa"/>
            <w:vMerge/>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300" w:name="P3758"/>
      <w:bookmarkEnd w:id="300"/>
      <w:r>
        <w:t>2. Краткая индивидуальная характеристика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020"/>
        <w:gridCol w:w="1701"/>
        <w:gridCol w:w="1191"/>
        <w:gridCol w:w="510"/>
        <w:gridCol w:w="737"/>
        <w:gridCol w:w="737"/>
        <w:gridCol w:w="624"/>
        <w:gridCol w:w="1361"/>
        <w:gridCol w:w="1685"/>
        <w:gridCol w:w="964"/>
        <w:gridCol w:w="946"/>
        <w:gridCol w:w="907"/>
      </w:tblGrid>
      <w:tr w:rsidR="009D6EE3">
        <w:tc>
          <w:tcPr>
            <w:tcW w:w="710" w:type="dxa"/>
            <w:vMerge w:val="restart"/>
            <w:tcBorders>
              <w:left w:val="nil"/>
            </w:tcBorders>
          </w:tcPr>
          <w:p w:rsidR="009D6EE3" w:rsidRDefault="009D6EE3">
            <w:pPr>
              <w:pStyle w:val="ConsPlusNormal"/>
              <w:jc w:val="center"/>
            </w:pPr>
            <w:r>
              <w:t>Код строки</w:t>
            </w:r>
          </w:p>
        </w:tc>
        <w:tc>
          <w:tcPr>
            <w:tcW w:w="1020" w:type="dxa"/>
            <w:vMerge w:val="restart"/>
          </w:tcPr>
          <w:p w:rsidR="009D6EE3" w:rsidRDefault="009D6EE3">
            <w:pPr>
              <w:pStyle w:val="ConsPlusNormal"/>
              <w:jc w:val="center"/>
            </w:pPr>
            <w:r>
              <w:t>Наименование объекта</w:t>
            </w:r>
          </w:p>
        </w:tc>
        <w:tc>
          <w:tcPr>
            <w:tcW w:w="1701" w:type="dxa"/>
            <w:vMerge w:val="restart"/>
          </w:tcPr>
          <w:p w:rsidR="009D6EE3" w:rsidRDefault="009D6EE3">
            <w:pPr>
              <w:pStyle w:val="ConsPlusNormal"/>
              <w:jc w:val="center"/>
            </w:pPr>
            <w:r>
              <w:t>Наименование признаков, характеризующих объект</w:t>
            </w:r>
          </w:p>
        </w:tc>
        <w:tc>
          <w:tcPr>
            <w:tcW w:w="3799" w:type="dxa"/>
            <w:gridSpan w:val="5"/>
          </w:tcPr>
          <w:p w:rsidR="009D6EE3" w:rsidRDefault="009D6EE3">
            <w:pPr>
              <w:pStyle w:val="ConsPlusNormal"/>
              <w:jc w:val="center"/>
            </w:pPr>
            <w:r>
              <w:t>Материалы, размеры и прочие сведения</w:t>
            </w:r>
          </w:p>
        </w:tc>
        <w:tc>
          <w:tcPr>
            <w:tcW w:w="5863" w:type="dxa"/>
            <w:gridSpan w:val="5"/>
            <w:tcBorders>
              <w:right w:val="nil"/>
            </w:tcBorders>
          </w:tcPr>
          <w:p w:rsidR="009D6EE3" w:rsidRDefault="009D6EE3">
            <w:pPr>
              <w:pStyle w:val="ConsPlusNormal"/>
              <w:jc w:val="center"/>
            </w:pPr>
            <w:r>
              <w:t>Содержание драгоценных материалов (металлов, камней)</w:t>
            </w:r>
          </w:p>
        </w:tc>
      </w:tr>
      <w:tr w:rsidR="009D6EE3">
        <w:tc>
          <w:tcPr>
            <w:tcW w:w="710" w:type="dxa"/>
            <w:vMerge/>
            <w:tcBorders>
              <w:left w:val="nil"/>
            </w:tcBorders>
          </w:tcPr>
          <w:p w:rsidR="009D6EE3" w:rsidRDefault="009D6EE3">
            <w:pPr>
              <w:pStyle w:val="ConsPlusNormal"/>
            </w:pPr>
          </w:p>
        </w:tc>
        <w:tc>
          <w:tcPr>
            <w:tcW w:w="1020" w:type="dxa"/>
            <w:vMerge/>
          </w:tcPr>
          <w:p w:rsidR="009D6EE3" w:rsidRDefault="009D6EE3">
            <w:pPr>
              <w:pStyle w:val="ConsPlusNormal"/>
            </w:pPr>
          </w:p>
        </w:tc>
        <w:tc>
          <w:tcPr>
            <w:tcW w:w="1701" w:type="dxa"/>
            <w:vMerge/>
          </w:tcPr>
          <w:p w:rsidR="009D6EE3" w:rsidRDefault="009D6EE3">
            <w:pPr>
              <w:pStyle w:val="ConsPlusNormal"/>
            </w:pPr>
          </w:p>
        </w:tc>
        <w:tc>
          <w:tcPr>
            <w:tcW w:w="1191" w:type="dxa"/>
            <w:vMerge w:val="restart"/>
          </w:tcPr>
          <w:p w:rsidR="009D6EE3" w:rsidRDefault="009D6EE3">
            <w:pPr>
              <w:pStyle w:val="ConsPlusNormal"/>
              <w:jc w:val="center"/>
            </w:pPr>
            <w:r>
              <w:t>основной объект</w:t>
            </w:r>
          </w:p>
        </w:tc>
        <w:tc>
          <w:tcPr>
            <w:tcW w:w="2608" w:type="dxa"/>
            <w:gridSpan w:val="4"/>
          </w:tcPr>
          <w:p w:rsidR="009D6EE3" w:rsidRDefault="009D6EE3">
            <w:pPr>
              <w:pStyle w:val="ConsPlusNormal"/>
              <w:jc w:val="center"/>
            </w:pPr>
            <w:r>
              <w:t>наименование важнейших пристроек, приспособлений и принадлежностей, относящихся к основному объекту</w:t>
            </w:r>
          </w:p>
        </w:tc>
        <w:tc>
          <w:tcPr>
            <w:tcW w:w="3046" w:type="dxa"/>
            <w:gridSpan w:val="2"/>
          </w:tcPr>
          <w:p w:rsidR="009D6EE3" w:rsidRDefault="009D6EE3">
            <w:pPr>
              <w:pStyle w:val="ConsPlusNormal"/>
              <w:jc w:val="center"/>
            </w:pPr>
            <w:r>
              <w:t>наименование</w:t>
            </w:r>
          </w:p>
        </w:tc>
        <w:tc>
          <w:tcPr>
            <w:tcW w:w="1910" w:type="dxa"/>
            <w:gridSpan w:val="2"/>
          </w:tcPr>
          <w:p w:rsidR="009D6EE3" w:rsidRDefault="009D6EE3">
            <w:pPr>
              <w:pStyle w:val="ConsPlusNormal"/>
              <w:jc w:val="center"/>
            </w:pPr>
            <w:r>
              <w:t>единица измерения</w:t>
            </w:r>
          </w:p>
        </w:tc>
        <w:tc>
          <w:tcPr>
            <w:tcW w:w="907" w:type="dxa"/>
            <w:vMerge w:val="restart"/>
            <w:tcBorders>
              <w:bottom w:val="nil"/>
              <w:right w:val="nil"/>
            </w:tcBorders>
          </w:tcPr>
          <w:p w:rsidR="009D6EE3" w:rsidRDefault="009D6EE3">
            <w:pPr>
              <w:pStyle w:val="ConsPlusNormal"/>
              <w:jc w:val="center"/>
            </w:pPr>
            <w:r>
              <w:t>количество (масса)</w:t>
            </w:r>
          </w:p>
        </w:tc>
      </w:tr>
      <w:tr w:rsidR="009D6EE3">
        <w:tc>
          <w:tcPr>
            <w:tcW w:w="710" w:type="dxa"/>
            <w:vMerge/>
            <w:tcBorders>
              <w:left w:val="nil"/>
            </w:tcBorders>
          </w:tcPr>
          <w:p w:rsidR="009D6EE3" w:rsidRDefault="009D6EE3">
            <w:pPr>
              <w:pStyle w:val="ConsPlusNormal"/>
            </w:pPr>
          </w:p>
        </w:tc>
        <w:tc>
          <w:tcPr>
            <w:tcW w:w="1020" w:type="dxa"/>
            <w:vMerge/>
          </w:tcPr>
          <w:p w:rsidR="009D6EE3" w:rsidRDefault="009D6EE3">
            <w:pPr>
              <w:pStyle w:val="ConsPlusNormal"/>
            </w:pPr>
          </w:p>
        </w:tc>
        <w:tc>
          <w:tcPr>
            <w:tcW w:w="1701" w:type="dxa"/>
            <w:vMerge/>
          </w:tcPr>
          <w:p w:rsidR="009D6EE3" w:rsidRDefault="009D6EE3">
            <w:pPr>
              <w:pStyle w:val="ConsPlusNormal"/>
            </w:pPr>
          </w:p>
        </w:tc>
        <w:tc>
          <w:tcPr>
            <w:tcW w:w="1191" w:type="dxa"/>
            <w:vMerge/>
          </w:tcPr>
          <w:p w:rsidR="009D6EE3" w:rsidRDefault="009D6EE3">
            <w:pPr>
              <w:pStyle w:val="ConsPlusNormal"/>
            </w:pPr>
          </w:p>
        </w:tc>
        <w:tc>
          <w:tcPr>
            <w:tcW w:w="51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624" w:type="dxa"/>
          </w:tcPr>
          <w:p w:rsidR="009D6EE3" w:rsidRDefault="009D6EE3">
            <w:pPr>
              <w:pStyle w:val="ConsPlusNormal"/>
            </w:pPr>
          </w:p>
        </w:tc>
        <w:tc>
          <w:tcPr>
            <w:tcW w:w="1361" w:type="dxa"/>
          </w:tcPr>
          <w:p w:rsidR="009D6EE3" w:rsidRDefault="009D6EE3">
            <w:pPr>
              <w:pStyle w:val="ConsPlusNormal"/>
              <w:jc w:val="center"/>
            </w:pPr>
            <w:r>
              <w:t>детали (объекта)</w:t>
            </w:r>
          </w:p>
        </w:tc>
        <w:tc>
          <w:tcPr>
            <w:tcW w:w="1685" w:type="dxa"/>
          </w:tcPr>
          <w:p w:rsidR="009D6EE3" w:rsidRDefault="009D6EE3">
            <w:pPr>
              <w:pStyle w:val="ConsPlusNormal"/>
              <w:jc w:val="center"/>
            </w:pPr>
            <w:r>
              <w:t>драгоценного материала</w:t>
            </w:r>
          </w:p>
        </w:tc>
        <w:tc>
          <w:tcPr>
            <w:tcW w:w="964" w:type="dxa"/>
          </w:tcPr>
          <w:p w:rsidR="009D6EE3" w:rsidRDefault="009D6EE3">
            <w:pPr>
              <w:pStyle w:val="ConsPlusNormal"/>
              <w:jc w:val="center"/>
            </w:pPr>
            <w:r>
              <w:t>наименование</w:t>
            </w:r>
          </w:p>
        </w:tc>
        <w:tc>
          <w:tcPr>
            <w:tcW w:w="946" w:type="dxa"/>
          </w:tcPr>
          <w:p w:rsidR="009D6EE3" w:rsidRDefault="009D6EE3">
            <w:pPr>
              <w:pStyle w:val="ConsPlusNormal"/>
              <w:jc w:val="center"/>
            </w:pPr>
            <w:r>
              <w:t xml:space="preserve">код по </w:t>
            </w:r>
            <w:hyperlink r:id="rId89">
              <w:r>
                <w:rPr>
                  <w:color w:val="0000FF"/>
                </w:rPr>
                <w:t>ОКЕИ</w:t>
              </w:r>
            </w:hyperlink>
          </w:p>
        </w:tc>
        <w:tc>
          <w:tcPr>
            <w:tcW w:w="907" w:type="dxa"/>
            <w:vMerge/>
            <w:tcBorders>
              <w:bottom w:val="nil"/>
              <w:right w:val="nil"/>
            </w:tcBorders>
          </w:tcPr>
          <w:p w:rsidR="009D6EE3" w:rsidRDefault="009D6EE3">
            <w:pPr>
              <w:pStyle w:val="ConsPlusNormal"/>
            </w:pPr>
          </w:p>
        </w:tc>
      </w:tr>
      <w:tr w:rsidR="009D6EE3">
        <w:tc>
          <w:tcPr>
            <w:tcW w:w="710" w:type="dxa"/>
            <w:tcBorders>
              <w:left w:val="nil"/>
            </w:tcBorders>
          </w:tcPr>
          <w:p w:rsidR="009D6EE3" w:rsidRDefault="009D6EE3">
            <w:pPr>
              <w:pStyle w:val="ConsPlusNormal"/>
              <w:jc w:val="center"/>
            </w:pPr>
            <w:bookmarkStart w:id="301" w:name="P3778"/>
            <w:bookmarkEnd w:id="301"/>
            <w:r>
              <w:t>1</w:t>
            </w:r>
          </w:p>
        </w:tc>
        <w:tc>
          <w:tcPr>
            <w:tcW w:w="1020" w:type="dxa"/>
          </w:tcPr>
          <w:p w:rsidR="009D6EE3" w:rsidRDefault="009D6EE3">
            <w:pPr>
              <w:pStyle w:val="ConsPlusNormal"/>
              <w:jc w:val="center"/>
            </w:pPr>
            <w:bookmarkStart w:id="302" w:name="P3779"/>
            <w:bookmarkEnd w:id="302"/>
            <w:r>
              <w:t>2</w:t>
            </w:r>
          </w:p>
        </w:tc>
        <w:tc>
          <w:tcPr>
            <w:tcW w:w="1701" w:type="dxa"/>
          </w:tcPr>
          <w:p w:rsidR="009D6EE3" w:rsidRDefault="009D6EE3">
            <w:pPr>
              <w:pStyle w:val="ConsPlusNormal"/>
              <w:jc w:val="center"/>
            </w:pPr>
            <w:bookmarkStart w:id="303" w:name="P3780"/>
            <w:bookmarkEnd w:id="303"/>
            <w:r>
              <w:t>3</w:t>
            </w:r>
          </w:p>
        </w:tc>
        <w:tc>
          <w:tcPr>
            <w:tcW w:w="1191" w:type="dxa"/>
          </w:tcPr>
          <w:p w:rsidR="009D6EE3" w:rsidRDefault="009D6EE3">
            <w:pPr>
              <w:pStyle w:val="ConsPlusNormal"/>
              <w:jc w:val="center"/>
            </w:pPr>
            <w:bookmarkStart w:id="304" w:name="P3781"/>
            <w:bookmarkEnd w:id="304"/>
            <w:r>
              <w:t>4</w:t>
            </w:r>
          </w:p>
        </w:tc>
        <w:tc>
          <w:tcPr>
            <w:tcW w:w="510" w:type="dxa"/>
          </w:tcPr>
          <w:p w:rsidR="009D6EE3" w:rsidRDefault="009D6EE3">
            <w:pPr>
              <w:pStyle w:val="ConsPlusNormal"/>
              <w:jc w:val="center"/>
            </w:pPr>
            <w:bookmarkStart w:id="305" w:name="P3782"/>
            <w:bookmarkEnd w:id="305"/>
            <w:r>
              <w:t>5</w:t>
            </w:r>
          </w:p>
        </w:tc>
        <w:tc>
          <w:tcPr>
            <w:tcW w:w="737" w:type="dxa"/>
          </w:tcPr>
          <w:p w:rsidR="009D6EE3" w:rsidRDefault="009D6EE3">
            <w:pPr>
              <w:pStyle w:val="ConsPlusNormal"/>
              <w:jc w:val="center"/>
            </w:pPr>
            <w:r>
              <w:t>5.1</w:t>
            </w:r>
          </w:p>
        </w:tc>
        <w:tc>
          <w:tcPr>
            <w:tcW w:w="737" w:type="dxa"/>
          </w:tcPr>
          <w:p w:rsidR="009D6EE3" w:rsidRDefault="009D6EE3">
            <w:pPr>
              <w:pStyle w:val="ConsPlusNormal"/>
              <w:jc w:val="center"/>
            </w:pPr>
            <w:r>
              <w:t>5.2</w:t>
            </w:r>
          </w:p>
        </w:tc>
        <w:tc>
          <w:tcPr>
            <w:tcW w:w="624" w:type="dxa"/>
          </w:tcPr>
          <w:p w:rsidR="009D6EE3" w:rsidRDefault="009D6EE3">
            <w:pPr>
              <w:pStyle w:val="ConsPlusNormal"/>
              <w:jc w:val="center"/>
            </w:pPr>
            <w:bookmarkStart w:id="306" w:name="P3785"/>
            <w:bookmarkEnd w:id="306"/>
            <w:r>
              <w:t>5.x</w:t>
            </w:r>
          </w:p>
        </w:tc>
        <w:tc>
          <w:tcPr>
            <w:tcW w:w="1361" w:type="dxa"/>
          </w:tcPr>
          <w:p w:rsidR="009D6EE3" w:rsidRDefault="009D6EE3">
            <w:pPr>
              <w:pStyle w:val="ConsPlusNormal"/>
              <w:jc w:val="center"/>
            </w:pPr>
            <w:bookmarkStart w:id="307" w:name="P3786"/>
            <w:bookmarkEnd w:id="307"/>
            <w:r>
              <w:t>6</w:t>
            </w:r>
          </w:p>
        </w:tc>
        <w:tc>
          <w:tcPr>
            <w:tcW w:w="1685" w:type="dxa"/>
          </w:tcPr>
          <w:p w:rsidR="009D6EE3" w:rsidRDefault="009D6EE3">
            <w:pPr>
              <w:pStyle w:val="ConsPlusNormal"/>
              <w:jc w:val="center"/>
            </w:pPr>
            <w:r>
              <w:t>7</w:t>
            </w:r>
          </w:p>
        </w:tc>
        <w:tc>
          <w:tcPr>
            <w:tcW w:w="964" w:type="dxa"/>
          </w:tcPr>
          <w:p w:rsidR="009D6EE3" w:rsidRDefault="009D6EE3">
            <w:pPr>
              <w:pStyle w:val="ConsPlusNormal"/>
              <w:jc w:val="center"/>
            </w:pPr>
            <w:r>
              <w:t>8</w:t>
            </w:r>
          </w:p>
        </w:tc>
        <w:tc>
          <w:tcPr>
            <w:tcW w:w="946" w:type="dxa"/>
          </w:tcPr>
          <w:p w:rsidR="009D6EE3" w:rsidRDefault="009D6EE3">
            <w:pPr>
              <w:pStyle w:val="ConsPlusNormal"/>
              <w:jc w:val="center"/>
            </w:pPr>
            <w:r>
              <w:t>9</w:t>
            </w:r>
          </w:p>
        </w:tc>
        <w:tc>
          <w:tcPr>
            <w:tcW w:w="907" w:type="dxa"/>
            <w:tcBorders>
              <w:top w:val="nil"/>
              <w:right w:val="nil"/>
            </w:tcBorders>
          </w:tcPr>
          <w:p w:rsidR="009D6EE3" w:rsidRDefault="009D6EE3">
            <w:pPr>
              <w:pStyle w:val="ConsPlusNormal"/>
              <w:jc w:val="center"/>
            </w:pPr>
            <w:bookmarkStart w:id="308" w:name="P3790"/>
            <w:bookmarkEnd w:id="308"/>
            <w:r>
              <w:t>10</w:t>
            </w: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020" w:type="dxa"/>
          </w:tcPr>
          <w:p w:rsidR="009D6EE3" w:rsidRDefault="009D6EE3">
            <w:pPr>
              <w:pStyle w:val="ConsPlusNormal"/>
            </w:pPr>
          </w:p>
        </w:tc>
        <w:tc>
          <w:tcPr>
            <w:tcW w:w="1701" w:type="dxa"/>
          </w:tcPr>
          <w:p w:rsidR="009D6EE3" w:rsidRDefault="009D6EE3">
            <w:pPr>
              <w:pStyle w:val="ConsPlusNormal"/>
            </w:pPr>
          </w:p>
        </w:tc>
        <w:tc>
          <w:tcPr>
            <w:tcW w:w="1191" w:type="dxa"/>
          </w:tcPr>
          <w:p w:rsidR="009D6EE3" w:rsidRDefault="009D6EE3">
            <w:pPr>
              <w:pStyle w:val="ConsPlusNormal"/>
            </w:pPr>
          </w:p>
        </w:tc>
        <w:tc>
          <w:tcPr>
            <w:tcW w:w="51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624" w:type="dxa"/>
          </w:tcPr>
          <w:p w:rsidR="009D6EE3" w:rsidRDefault="009D6EE3">
            <w:pPr>
              <w:pStyle w:val="ConsPlusNormal"/>
            </w:pPr>
          </w:p>
        </w:tc>
        <w:tc>
          <w:tcPr>
            <w:tcW w:w="1361" w:type="dxa"/>
          </w:tcPr>
          <w:p w:rsidR="009D6EE3" w:rsidRDefault="009D6EE3">
            <w:pPr>
              <w:pStyle w:val="ConsPlusNormal"/>
            </w:pPr>
          </w:p>
        </w:tc>
        <w:tc>
          <w:tcPr>
            <w:tcW w:w="1685" w:type="dxa"/>
          </w:tcPr>
          <w:p w:rsidR="009D6EE3" w:rsidRDefault="009D6EE3">
            <w:pPr>
              <w:pStyle w:val="ConsPlusNormal"/>
            </w:pPr>
          </w:p>
        </w:tc>
        <w:tc>
          <w:tcPr>
            <w:tcW w:w="964" w:type="dxa"/>
          </w:tcPr>
          <w:p w:rsidR="009D6EE3" w:rsidRDefault="009D6EE3">
            <w:pPr>
              <w:pStyle w:val="ConsPlusNormal"/>
            </w:pPr>
          </w:p>
        </w:tc>
        <w:tc>
          <w:tcPr>
            <w:tcW w:w="946" w:type="dxa"/>
          </w:tcPr>
          <w:p w:rsidR="009D6EE3" w:rsidRDefault="009D6EE3">
            <w:pPr>
              <w:pStyle w:val="ConsPlusNormal"/>
            </w:pPr>
          </w:p>
        </w:tc>
        <w:tc>
          <w:tcPr>
            <w:tcW w:w="907" w:type="dxa"/>
          </w:tcPr>
          <w:p w:rsidR="009D6EE3" w:rsidRDefault="009D6EE3">
            <w:pPr>
              <w:pStyle w:val="ConsPlusNormal"/>
            </w:pP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020" w:type="dxa"/>
          </w:tcPr>
          <w:p w:rsidR="009D6EE3" w:rsidRDefault="009D6EE3">
            <w:pPr>
              <w:pStyle w:val="ConsPlusNormal"/>
            </w:pPr>
          </w:p>
        </w:tc>
        <w:tc>
          <w:tcPr>
            <w:tcW w:w="1701" w:type="dxa"/>
          </w:tcPr>
          <w:p w:rsidR="009D6EE3" w:rsidRDefault="009D6EE3">
            <w:pPr>
              <w:pStyle w:val="ConsPlusNormal"/>
            </w:pPr>
          </w:p>
        </w:tc>
        <w:tc>
          <w:tcPr>
            <w:tcW w:w="1191" w:type="dxa"/>
          </w:tcPr>
          <w:p w:rsidR="009D6EE3" w:rsidRDefault="009D6EE3">
            <w:pPr>
              <w:pStyle w:val="ConsPlusNormal"/>
            </w:pPr>
          </w:p>
        </w:tc>
        <w:tc>
          <w:tcPr>
            <w:tcW w:w="51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624" w:type="dxa"/>
          </w:tcPr>
          <w:p w:rsidR="009D6EE3" w:rsidRDefault="009D6EE3">
            <w:pPr>
              <w:pStyle w:val="ConsPlusNormal"/>
            </w:pPr>
          </w:p>
        </w:tc>
        <w:tc>
          <w:tcPr>
            <w:tcW w:w="1361" w:type="dxa"/>
          </w:tcPr>
          <w:p w:rsidR="009D6EE3" w:rsidRDefault="009D6EE3">
            <w:pPr>
              <w:pStyle w:val="ConsPlusNormal"/>
            </w:pPr>
          </w:p>
        </w:tc>
        <w:tc>
          <w:tcPr>
            <w:tcW w:w="1685" w:type="dxa"/>
          </w:tcPr>
          <w:p w:rsidR="009D6EE3" w:rsidRDefault="009D6EE3">
            <w:pPr>
              <w:pStyle w:val="ConsPlusNormal"/>
            </w:pPr>
          </w:p>
        </w:tc>
        <w:tc>
          <w:tcPr>
            <w:tcW w:w="964" w:type="dxa"/>
          </w:tcPr>
          <w:p w:rsidR="009D6EE3" w:rsidRDefault="009D6EE3">
            <w:pPr>
              <w:pStyle w:val="ConsPlusNormal"/>
            </w:pPr>
          </w:p>
        </w:tc>
        <w:tc>
          <w:tcPr>
            <w:tcW w:w="946" w:type="dxa"/>
          </w:tcPr>
          <w:p w:rsidR="009D6EE3" w:rsidRDefault="009D6EE3">
            <w:pPr>
              <w:pStyle w:val="ConsPlusNormal"/>
            </w:pPr>
          </w:p>
        </w:tc>
        <w:tc>
          <w:tcPr>
            <w:tcW w:w="90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0510441 с. 2</w:t>
      </w:r>
    </w:p>
    <w:p w:rsidR="009D6EE3" w:rsidRDefault="009D6EE3">
      <w:pPr>
        <w:pStyle w:val="ConsPlusNormal"/>
        <w:jc w:val="both"/>
      </w:pPr>
    </w:p>
    <w:p w:rsidR="009D6EE3" w:rsidRDefault="009D6EE3">
      <w:pPr>
        <w:pStyle w:val="ConsPlusNormal"/>
        <w:jc w:val="both"/>
        <w:outlineLvl w:val="2"/>
      </w:pPr>
      <w:bookmarkStart w:id="309" w:name="P3820"/>
      <w:bookmarkEnd w:id="309"/>
      <w:r>
        <w:t>3. Сведения о реконструкции, модернизации, дооборудовании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077"/>
        <w:gridCol w:w="1020"/>
        <w:gridCol w:w="850"/>
        <w:gridCol w:w="1134"/>
        <w:gridCol w:w="907"/>
        <w:gridCol w:w="1928"/>
        <w:gridCol w:w="1474"/>
        <w:gridCol w:w="1134"/>
        <w:gridCol w:w="907"/>
        <w:gridCol w:w="964"/>
        <w:gridCol w:w="1020"/>
      </w:tblGrid>
      <w:tr w:rsidR="009D6EE3">
        <w:tc>
          <w:tcPr>
            <w:tcW w:w="710" w:type="dxa"/>
            <w:vMerge w:val="restart"/>
            <w:tcBorders>
              <w:left w:val="nil"/>
            </w:tcBorders>
          </w:tcPr>
          <w:p w:rsidR="009D6EE3" w:rsidRDefault="009D6EE3">
            <w:pPr>
              <w:pStyle w:val="ConsPlusNormal"/>
              <w:jc w:val="center"/>
            </w:pPr>
            <w:r>
              <w:t>Код строки</w:t>
            </w:r>
          </w:p>
        </w:tc>
        <w:tc>
          <w:tcPr>
            <w:tcW w:w="1077" w:type="dxa"/>
            <w:vMerge w:val="restart"/>
          </w:tcPr>
          <w:p w:rsidR="009D6EE3" w:rsidRDefault="009D6EE3">
            <w:pPr>
              <w:pStyle w:val="ConsPlusNormal"/>
              <w:jc w:val="center"/>
            </w:pPr>
            <w:r>
              <w:t>Наименование объекта</w:t>
            </w:r>
          </w:p>
        </w:tc>
        <w:tc>
          <w:tcPr>
            <w:tcW w:w="1020" w:type="dxa"/>
            <w:vMerge w:val="restart"/>
          </w:tcPr>
          <w:p w:rsidR="009D6EE3" w:rsidRDefault="009D6EE3">
            <w:pPr>
              <w:pStyle w:val="ConsPlusNormal"/>
              <w:jc w:val="center"/>
            </w:pPr>
            <w:r>
              <w:t>Вид работы</w:t>
            </w:r>
          </w:p>
        </w:tc>
        <w:tc>
          <w:tcPr>
            <w:tcW w:w="4819" w:type="dxa"/>
            <w:gridSpan w:val="4"/>
          </w:tcPr>
          <w:p w:rsidR="009D6EE3" w:rsidRDefault="009D6EE3">
            <w:pPr>
              <w:pStyle w:val="ConsPlusNormal"/>
              <w:jc w:val="center"/>
            </w:pPr>
            <w:r>
              <w:t>Стоимость работ по ремонту, реконструкции, модернизации, дооборудования</w:t>
            </w:r>
          </w:p>
        </w:tc>
        <w:tc>
          <w:tcPr>
            <w:tcW w:w="1474" w:type="dxa"/>
            <w:vMerge w:val="restart"/>
          </w:tcPr>
          <w:p w:rsidR="009D6EE3" w:rsidRDefault="009D6EE3">
            <w:pPr>
              <w:pStyle w:val="ConsPlusNormal"/>
              <w:jc w:val="center"/>
            </w:pPr>
            <w:r>
              <w:t>Стоимость объекта по окончании работ</w:t>
            </w:r>
          </w:p>
        </w:tc>
        <w:tc>
          <w:tcPr>
            <w:tcW w:w="4025" w:type="dxa"/>
            <w:gridSpan w:val="4"/>
            <w:tcBorders>
              <w:right w:val="nil"/>
            </w:tcBorders>
          </w:tcPr>
          <w:p w:rsidR="009D6EE3" w:rsidRDefault="009D6EE3">
            <w:pPr>
              <w:pStyle w:val="ConsPlusNormal"/>
              <w:jc w:val="center"/>
            </w:pPr>
            <w:r>
              <w:t>Амортизация на дату передачи объекта после ремонта, реконструкции, модернизации</w:t>
            </w:r>
          </w:p>
        </w:tc>
      </w:tr>
      <w:tr w:rsidR="009D6EE3">
        <w:tc>
          <w:tcPr>
            <w:tcW w:w="710" w:type="dxa"/>
            <w:vMerge/>
            <w:tcBorders>
              <w:left w:val="nil"/>
            </w:tcBorders>
          </w:tcPr>
          <w:p w:rsidR="009D6EE3" w:rsidRDefault="009D6EE3">
            <w:pPr>
              <w:pStyle w:val="ConsPlusNormal"/>
            </w:pPr>
          </w:p>
        </w:tc>
        <w:tc>
          <w:tcPr>
            <w:tcW w:w="1077" w:type="dxa"/>
            <w:vMerge/>
          </w:tcPr>
          <w:p w:rsidR="009D6EE3" w:rsidRDefault="009D6EE3">
            <w:pPr>
              <w:pStyle w:val="ConsPlusNormal"/>
            </w:pPr>
          </w:p>
        </w:tc>
        <w:tc>
          <w:tcPr>
            <w:tcW w:w="1020" w:type="dxa"/>
            <w:vMerge/>
          </w:tcPr>
          <w:p w:rsidR="009D6EE3" w:rsidRDefault="009D6EE3">
            <w:pPr>
              <w:pStyle w:val="ConsPlusNormal"/>
            </w:pPr>
          </w:p>
        </w:tc>
        <w:tc>
          <w:tcPr>
            <w:tcW w:w="850" w:type="dxa"/>
          </w:tcPr>
          <w:p w:rsidR="009D6EE3" w:rsidRDefault="009D6EE3">
            <w:pPr>
              <w:pStyle w:val="ConsPlusNormal"/>
              <w:jc w:val="center"/>
            </w:pPr>
            <w:r>
              <w:t>демонтаж</w:t>
            </w:r>
          </w:p>
        </w:tc>
        <w:tc>
          <w:tcPr>
            <w:tcW w:w="1134" w:type="dxa"/>
          </w:tcPr>
          <w:p w:rsidR="009D6EE3" w:rsidRDefault="009D6EE3">
            <w:pPr>
              <w:pStyle w:val="ConsPlusNormal"/>
              <w:jc w:val="center"/>
            </w:pPr>
            <w:r>
              <w:t>транспортировка</w:t>
            </w:r>
          </w:p>
        </w:tc>
        <w:tc>
          <w:tcPr>
            <w:tcW w:w="907" w:type="dxa"/>
          </w:tcPr>
          <w:p w:rsidR="009D6EE3" w:rsidRDefault="009D6EE3">
            <w:pPr>
              <w:pStyle w:val="ConsPlusNormal"/>
              <w:jc w:val="center"/>
            </w:pPr>
            <w:r>
              <w:t>ремонт</w:t>
            </w:r>
          </w:p>
        </w:tc>
        <w:tc>
          <w:tcPr>
            <w:tcW w:w="1928" w:type="dxa"/>
          </w:tcPr>
          <w:p w:rsidR="009D6EE3" w:rsidRDefault="009D6EE3">
            <w:pPr>
              <w:pStyle w:val="ConsPlusNormal"/>
              <w:jc w:val="center"/>
            </w:pPr>
            <w:r>
              <w:t>реконструкция, модернизация, дооборудование</w:t>
            </w:r>
          </w:p>
        </w:tc>
        <w:tc>
          <w:tcPr>
            <w:tcW w:w="1474" w:type="dxa"/>
            <w:vMerge/>
          </w:tcPr>
          <w:p w:rsidR="009D6EE3" w:rsidRDefault="009D6EE3">
            <w:pPr>
              <w:pStyle w:val="ConsPlusNormal"/>
            </w:pPr>
          </w:p>
        </w:tc>
        <w:tc>
          <w:tcPr>
            <w:tcW w:w="1134" w:type="dxa"/>
          </w:tcPr>
          <w:p w:rsidR="009D6EE3" w:rsidRDefault="009D6EE3">
            <w:pPr>
              <w:pStyle w:val="ConsPlusNormal"/>
              <w:jc w:val="center"/>
            </w:pPr>
            <w:r>
              <w:t>амортизационная группа</w:t>
            </w:r>
          </w:p>
        </w:tc>
        <w:tc>
          <w:tcPr>
            <w:tcW w:w="907" w:type="dxa"/>
          </w:tcPr>
          <w:p w:rsidR="009D6EE3" w:rsidRDefault="009D6EE3">
            <w:pPr>
              <w:pStyle w:val="ConsPlusNormal"/>
              <w:jc w:val="center"/>
            </w:pPr>
            <w:r>
              <w:t>метод начисления амортиз</w:t>
            </w:r>
            <w:r>
              <w:lastRenderedPageBreak/>
              <w:t>ации</w:t>
            </w:r>
          </w:p>
        </w:tc>
        <w:tc>
          <w:tcPr>
            <w:tcW w:w="964" w:type="dxa"/>
          </w:tcPr>
          <w:p w:rsidR="009D6EE3" w:rsidRDefault="009D6EE3">
            <w:pPr>
              <w:pStyle w:val="ConsPlusNormal"/>
              <w:jc w:val="center"/>
            </w:pPr>
            <w:r>
              <w:lastRenderedPageBreak/>
              <w:t>дата окончания амортиз</w:t>
            </w:r>
            <w:r>
              <w:lastRenderedPageBreak/>
              <w:t>ации</w:t>
            </w:r>
          </w:p>
        </w:tc>
        <w:tc>
          <w:tcPr>
            <w:tcW w:w="1020" w:type="dxa"/>
            <w:tcBorders>
              <w:right w:val="nil"/>
            </w:tcBorders>
          </w:tcPr>
          <w:p w:rsidR="009D6EE3" w:rsidRDefault="009D6EE3">
            <w:pPr>
              <w:pStyle w:val="ConsPlusNormal"/>
              <w:jc w:val="center"/>
            </w:pPr>
            <w:r>
              <w:lastRenderedPageBreak/>
              <w:t>срок полезного использо</w:t>
            </w:r>
            <w:r>
              <w:lastRenderedPageBreak/>
              <w:t>вания</w:t>
            </w:r>
          </w:p>
        </w:tc>
      </w:tr>
      <w:tr w:rsidR="009D6EE3">
        <w:tc>
          <w:tcPr>
            <w:tcW w:w="710" w:type="dxa"/>
            <w:tcBorders>
              <w:left w:val="nil"/>
            </w:tcBorders>
          </w:tcPr>
          <w:p w:rsidR="009D6EE3" w:rsidRDefault="009D6EE3">
            <w:pPr>
              <w:pStyle w:val="ConsPlusNormal"/>
              <w:jc w:val="center"/>
            </w:pPr>
            <w:bookmarkStart w:id="310" w:name="P3836"/>
            <w:bookmarkEnd w:id="310"/>
            <w:r>
              <w:lastRenderedPageBreak/>
              <w:t>1</w:t>
            </w:r>
          </w:p>
        </w:tc>
        <w:tc>
          <w:tcPr>
            <w:tcW w:w="1077" w:type="dxa"/>
          </w:tcPr>
          <w:p w:rsidR="009D6EE3" w:rsidRDefault="009D6EE3">
            <w:pPr>
              <w:pStyle w:val="ConsPlusNormal"/>
              <w:jc w:val="center"/>
            </w:pPr>
            <w:bookmarkStart w:id="311" w:name="P3837"/>
            <w:bookmarkEnd w:id="311"/>
            <w:r>
              <w:t>2</w:t>
            </w:r>
          </w:p>
        </w:tc>
        <w:tc>
          <w:tcPr>
            <w:tcW w:w="1020" w:type="dxa"/>
          </w:tcPr>
          <w:p w:rsidR="009D6EE3" w:rsidRDefault="009D6EE3">
            <w:pPr>
              <w:pStyle w:val="ConsPlusNormal"/>
              <w:jc w:val="center"/>
            </w:pPr>
            <w:bookmarkStart w:id="312" w:name="P3838"/>
            <w:bookmarkEnd w:id="312"/>
            <w:r>
              <w:t>3</w:t>
            </w:r>
          </w:p>
        </w:tc>
        <w:tc>
          <w:tcPr>
            <w:tcW w:w="850" w:type="dxa"/>
          </w:tcPr>
          <w:p w:rsidR="009D6EE3" w:rsidRDefault="009D6EE3">
            <w:pPr>
              <w:pStyle w:val="ConsPlusNormal"/>
              <w:jc w:val="center"/>
            </w:pPr>
            <w:bookmarkStart w:id="313" w:name="P3839"/>
            <w:bookmarkEnd w:id="313"/>
            <w:r>
              <w:t>4</w:t>
            </w:r>
          </w:p>
        </w:tc>
        <w:tc>
          <w:tcPr>
            <w:tcW w:w="1134" w:type="dxa"/>
          </w:tcPr>
          <w:p w:rsidR="009D6EE3" w:rsidRDefault="009D6EE3">
            <w:pPr>
              <w:pStyle w:val="ConsPlusNormal"/>
              <w:jc w:val="center"/>
            </w:pPr>
            <w:r>
              <w:t>5</w:t>
            </w:r>
          </w:p>
        </w:tc>
        <w:tc>
          <w:tcPr>
            <w:tcW w:w="907" w:type="dxa"/>
          </w:tcPr>
          <w:p w:rsidR="009D6EE3" w:rsidRDefault="009D6EE3">
            <w:pPr>
              <w:pStyle w:val="ConsPlusNormal"/>
              <w:jc w:val="center"/>
            </w:pPr>
            <w:r>
              <w:t>6</w:t>
            </w:r>
          </w:p>
        </w:tc>
        <w:tc>
          <w:tcPr>
            <w:tcW w:w="1928" w:type="dxa"/>
          </w:tcPr>
          <w:p w:rsidR="009D6EE3" w:rsidRDefault="009D6EE3">
            <w:pPr>
              <w:pStyle w:val="ConsPlusNormal"/>
              <w:jc w:val="center"/>
            </w:pPr>
            <w:bookmarkStart w:id="314" w:name="P3842"/>
            <w:bookmarkEnd w:id="314"/>
            <w:r>
              <w:t>7</w:t>
            </w:r>
          </w:p>
        </w:tc>
        <w:tc>
          <w:tcPr>
            <w:tcW w:w="1474" w:type="dxa"/>
          </w:tcPr>
          <w:p w:rsidR="009D6EE3" w:rsidRDefault="009D6EE3">
            <w:pPr>
              <w:pStyle w:val="ConsPlusNormal"/>
              <w:jc w:val="center"/>
            </w:pPr>
            <w:bookmarkStart w:id="315" w:name="P3843"/>
            <w:bookmarkEnd w:id="315"/>
            <w:r>
              <w:t>8</w:t>
            </w:r>
          </w:p>
        </w:tc>
        <w:tc>
          <w:tcPr>
            <w:tcW w:w="1134" w:type="dxa"/>
          </w:tcPr>
          <w:p w:rsidR="009D6EE3" w:rsidRDefault="009D6EE3">
            <w:pPr>
              <w:pStyle w:val="ConsPlusNormal"/>
              <w:jc w:val="center"/>
            </w:pPr>
            <w:bookmarkStart w:id="316" w:name="P3844"/>
            <w:bookmarkEnd w:id="316"/>
            <w:r>
              <w:t>9</w:t>
            </w:r>
          </w:p>
        </w:tc>
        <w:tc>
          <w:tcPr>
            <w:tcW w:w="907" w:type="dxa"/>
          </w:tcPr>
          <w:p w:rsidR="009D6EE3" w:rsidRDefault="009D6EE3">
            <w:pPr>
              <w:pStyle w:val="ConsPlusNormal"/>
              <w:jc w:val="center"/>
            </w:pPr>
            <w:r>
              <w:t>10</w:t>
            </w:r>
          </w:p>
        </w:tc>
        <w:tc>
          <w:tcPr>
            <w:tcW w:w="964" w:type="dxa"/>
          </w:tcPr>
          <w:p w:rsidR="009D6EE3" w:rsidRDefault="009D6EE3">
            <w:pPr>
              <w:pStyle w:val="ConsPlusNormal"/>
              <w:jc w:val="center"/>
            </w:pPr>
            <w:r>
              <w:t>11</w:t>
            </w:r>
          </w:p>
        </w:tc>
        <w:tc>
          <w:tcPr>
            <w:tcW w:w="1020" w:type="dxa"/>
            <w:tcBorders>
              <w:right w:val="nil"/>
            </w:tcBorders>
          </w:tcPr>
          <w:p w:rsidR="009D6EE3" w:rsidRDefault="009D6EE3">
            <w:pPr>
              <w:pStyle w:val="ConsPlusNormal"/>
              <w:jc w:val="center"/>
            </w:pPr>
            <w:bookmarkStart w:id="317" w:name="P3847"/>
            <w:bookmarkEnd w:id="317"/>
            <w:r>
              <w:t>12</w:t>
            </w: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077"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907" w:type="dxa"/>
          </w:tcPr>
          <w:p w:rsidR="009D6EE3" w:rsidRDefault="009D6EE3">
            <w:pPr>
              <w:pStyle w:val="ConsPlusNormal"/>
            </w:pPr>
          </w:p>
        </w:tc>
        <w:tc>
          <w:tcPr>
            <w:tcW w:w="1928" w:type="dxa"/>
          </w:tcPr>
          <w:p w:rsidR="009D6EE3" w:rsidRDefault="009D6EE3">
            <w:pPr>
              <w:pStyle w:val="ConsPlusNormal"/>
            </w:pPr>
          </w:p>
        </w:tc>
        <w:tc>
          <w:tcPr>
            <w:tcW w:w="1474" w:type="dxa"/>
          </w:tcPr>
          <w:p w:rsidR="009D6EE3" w:rsidRDefault="009D6EE3">
            <w:pPr>
              <w:pStyle w:val="ConsPlusNormal"/>
            </w:pPr>
          </w:p>
        </w:tc>
        <w:tc>
          <w:tcPr>
            <w:tcW w:w="1134" w:type="dxa"/>
          </w:tcPr>
          <w:p w:rsidR="009D6EE3" w:rsidRDefault="009D6EE3">
            <w:pPr>
              <w:pStyle w:val="ConsPlusNormal"/>
            </w:pPr>
          </w:p>
        </w:tc>
        <w:tc>
          <w:tcPr>
            <w:tcW w:w="907" w:type="dxa"/>
          </w:tcPr>
          <w:p w:rsidR="009D6EE3" w:rsidRDefault="009D6EE3">
            <w:pPr>
              <w:pStyle w:val="ConsPlusNormal"/>
            </w:pPr>
          </w:p>
        </w:tc>
        <w:tc>
          <w:tcPr>
            <w:tcW w:w="964" w:type="dxa"/>
          </w:tcPr>
          <w:p w:rsidR="009D6EE3" w:rsidRDefault="009D6EE3">
            <w:pPr>
              <w:pStyle w:val="ConsPlusNormal"/>
            </w:pPr>
          </w:p>
        </w:tc>
        <w:tc>
          <w:tcPr>
            <w:tcW w:w="1020" w:type="dxa"/>
          </w:tcPr>
          <w:p w:rsidR="009D6EE3" w:rsidRDefault="009D6EE3">
            <w:pPr>
              <w:pStyle w:val="ConsPlusNormal"/>
            </w:pP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077"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907" w:type="dxa"/>
          </w:tcPr>
          <w:p w:rsidR="009D6EE3" w:rsidRDefault="009D6EE3">
            <w:pPr>
              <w:pStyle w:val="ConsPlusNormal"/>
            </w:pPr>
          </w:p>
        </w:tc>
        <w:tc>
          <w:tcPr>
            <w:tcW w:w="1928" w:type="dxa"/>
          </w:tcPr>
          <w:p w:rsidR="009D6EE3" w:rsidRDefault="009D6EE3">
            <w:pPr>
              <w:pStyle w:val="ConsPlusNormal"/>
            </w:pPr>
          </w:p>
        </w:tc>
        <w:tc>
          <w:tcPr>
            <w:tcW w:w="1474" w:type="dxa"/>
          </w:tcPr>
          <w:p w:rsidR="009D6EE3" w:rsidRDefault="009D6EE3">
            <w:pPr>
              <w:pStyle w:val="ConsPlusNormal"/>
            </w:pPr>
          </w:p>
        </w:tc>
        <w:tc>
          <w:tcPr>
            <w:tcW w:w="1134" w:type="dxa"/>
          </w:tcPr>
          <w:p w:rsidR="009D6EE3" w:rsidRDefault="009D6EE3">
            <w:pPr>
              <w:pStyle w:val="ConsPlusNormal"/>
            </w:pPr>
          </w:p>
        </w:tc>
        <w:tc>
          <w:tcPr>
            <w:tcW w:w="907" w:type="dxa"/>
          </w:tcPr>
          <w:p w:rsidR="009D6EE3" w:rsidRDefault="009D6EE3">
            <w:pPr>
              <w:pStyle w:val="ConsPlusNormal"/>
            </w:pPr>
          </w:p>
        </w:tc>
        <w:tc>
          <w:tcPr>
            <w:tcW w:w="964" w:type="dxa"/>
          </w:tcPr>
          <w:p w:rsidR="009D6EE3" w:rsidRDefault="009D6EE3">
            <w:pPr>
              <w:pStyle w:val="ConsPlusNormal"/>
            </w:pPr>
          </w:p>
        </w:tc>
        <w:tc>
          <w:tcPr>
            <w:tcW w:w="1020"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318" w:name="P3873"/>
      <w:bookmarkEnd w:id="318"/>
      <w:r>
        <w:t>4. Решение, принятое по объекту</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10"/>
        <w:gridCol w:w="1361"/>
        <w:gridCol w:w="1361"/>
        <w:gridCol w:w="1928"/>
        <w:gridCol w:w="1814"/>
        <w:gridCol w:w="1871"/>
      </w:tblGrid>
      <w:tr w:rsidR="009D6EE3">
        <w:tc>
          <w:tcPr>
            <w:tcW w:w="710" w:type="dxa"/>
            <w:tcBorders>
              <w:left w:val="nil"/>
            </w:tcBorders>
          </w:tcPr>
          <w:p w:rsidR="009D6EE3" w:rsidRDefault="009D6EE3">
            <w:pPr>
              <w:pStyle w:val="ConsPlusNormal"/>
              <w:jc w:val="center"/>
            </w:pPr>
            <w:r>
              <w:t>Код строки</w:t>
            </w:r>
          </w:p>
        </w:tc>
        <w:tc>
          <w:tcPr>
            <w:tcW w:w="1361" w:type="dxa"/>
          </w:tcPr>
          <w:p w:rsidR="009D6EE3" w:rsidRDefault="009D6EE3">
            <w:pPr>
              <w:pStyle w:val="ConsPlusNormal"/>
              <w:jc w:val="center"/>
            </w:pPr>
            <w:r>
              <w:t>Наименование объекта</w:t>
            </w:r>
          </w:p>
        </w:tc>
        <w:tc>
          <w:tcPr>
            <w:tcW w:w="1361" w:type="dxa"/>
          </w:tcPr>
          <w:p w:rsidR="009D6EE3" w:rsidRDefault="009D6EE3">
            <w:pPr>
              <w:pStyle w:val="ConsPlusNormal"/>
              <w:jc w:val="center"/>
            </w:pPr>
            <w:r>
              <w:t>Местонахождение объекта (адрес)</w:t>
            </w:r>
          </w:p>
        </w:tc>
        <w:tc>
          <w:tcPr>
            <w:tcW w:w="1928" w:type="dxa"/>
          </w:tcPr>
          <w:p w:rsidR="009D6EE3" w:rsidRDefault="009D6EE3">
            <w:pPr>
              <w:pStyle w:val="ConsPlusNormal"/>
              <w:jc w:val="center"/>
            </w:pPr>
            <w:r>
              <w:t>Резолюция комиссии по поступлению и выбытию нефинансовых активов</w:t>
            </w:r>
          </w:p>
        </w:tc>
        <w:tc>
          <w:tcPr>
            <w:tcW w:w="1814" w:type="dxa"/>
          </w:tcPr>
          <w:p w:rsidR="009D6EE3" w:rsidRDefault="009D6EE3">
            <w:pPr>
              <w:pStyle w:val="ConsPlusNormal"/>
              <w:jc w:val="center"/>
            </w:pPr>
            <w:r>
              <w:t>Результат положительного голосования комиссии</w:t>
            </w:r>
          </w:p>
          <w:p w:rsidR="009D6EE3" w:rsidRDefault="009D6EE3">
            <w:pPr>
              <w:pStyle w:val="ConsPlusNormal"/>
              <w:jc w:val="center"/>
            </w:pPr>
            <w:r>
              <w:t>("за"), %</w:t>
            </w:r>
          </w:p>
        </w:tc>
        <w:tc>
          <w:tcPr>
            <w:tcW w:w="1871" w:type="dxa"/>
            <w:tcBorders>
              <w:right w:val="nil"/>
            </w:tcBorders>
          </w:tcPr>
          <w:p w:rsidR="009D6EE3" w:rsidRDefault="009D6EE3">
            <w:pPr>
              <w:pStyle w:val="ConsPlusNormal"/>
              <w:jc w:val="center"/>
            </w:pPr>
            <w:r>
              <w:t>Резолюция по итогу голосования комиссии (снято с обсуждения)</w:t>
            </w:r>
          </w:p>
        </w:tc>
      </w:tr>
      <w:tr w:rsidR="009D6EE3">
        <w:tc>
          <w:tcPr>
            <w:tcW w:w="710" w:type="dxa"/>
            <w:tcBorders>
              <w:left w:val="nil"/>
            </w:tcBorders>
          </w:tcPr>
          <w:p w:rsidR="009D6EE3" w:rsidRDefault="009D6EE3">
            <w:pPr>
              <w:pStyle w:val="ConsPlusNormal"/>
              <w:jc w:val="center"/>
            </w:pPr>
            <w:bookmarkStart w:id="319" w:name="P3882"/>
            <w:bookmarkEnd w:id="319"/>
            <w:r>
              <w:t>1</w:t>
            </w:r>
          </w:p>
        </w:tc>
        <w:tc>
          <w:tcPr>
            <w:tcW w:w="1361" w:type="dxa"/>
          </w:tcPr>
          <w:p w:rsidR="009D6EE3" w:rsidRDefault="009D6EE3">
            <w:pPr>
              <w:pStyle w:val="ConsPlusNormal"/>
              <w:jc w:val="center"/>
            </w:pPr>
            <w:bookmarkStart w:id="320" w:name="P3883"/>
            <w:bookmarkEnd w:id="320"/>
            <w:r>
              <w:t>2</w:t>
            </w:r>
          </w:p>
        </w:tc>
        <w:tc>
          <w:tcPr>
            <w:tcW w:w="1361" w:type="dxa"/>
          </w:tcPr>
          <w:p w:rsidR="009D6EE3" w:rsidRDefault="009D6EE3">
            <w:pPr>
              <w:pStyle w:val="ConsPlusNormal"/>
              <w:jc w:val="center"/>
            </w:pPr>
            <w:bookmarkStart w:id="321" w:name="P3884"/>
            <w:bookmarkEnd w:id="321"/>
            <w:r>
              <w:t>3</w:t>
            </w:r>
          </w:p>
        </w:tc>
        <w:tc>
          <w:tcPr>
            <w:tcW w:w="1928" w:type="dxa"/>
          </w:tcPr>
          <w:p w:rsidR="009D6EE3" w:rsidRDefault="009D6EE3">
            <w:pPr>
              <w:pStyle w:val="ConsPlusNormal"/>
              <w:jc w:val="center"/>
            </w:pPr>
            <w:bookmarkStart w:id="322" w:name="P3885"/>
            <w:bookmarkEnd w:id="322"/>
            <w:r>
              <w:t>4</w:t>
            </w:r>
          </w:p>
        </w:tc>
        <w:tc>
          <w:tcPr>
            <w:tcW w:w="1814" w:type="dxa"/>
          </w:tcPr>
          <w:p w:rsidR="009D6EE3" w:rsidRDefault="009D6EE3">
            <w:pPr>
              <w:pStyle w:val="ConsPlusNormal"/>
              <w:jc w:val="center"/>
            </w:pPr>
            <w:bookmarkStart w:id="323" w:name="P3886"/>
            <w:bookmarkEnd w:id="323"/>
            <w:r>
              <w:t>5</w:t>
            </w:r>
          </w:p>
        </w:tc>
        <w:tc>
          <w:tcPr>
            <w:tcW w:w="1871" w:type="dxa"/>
            <w:tcBorders>
              <w:right w:val="nil"/>
            </w:tcBorders>
          </w:tcPr>
          <w:p w:rsidR="009D6EE3" w:rsidRDefault="009D6EE3">
            <w:pPr>
              <w:pStyle w:val="ConsPlusNormal"/>
              <w:jc w:val="center"/>
            </w:pPr>
            <w:bookmarkStart w:id="324" w:name="P3887"/>
            <w:bookmarkEnd w:id="324"/>
            <w:r>
              <w:t>6</w:t>
            </w: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361" w:type="dxa"/>
          </w:tcPr>
          <w:p w:rsidR="009D6EE3" w:rsidRDefault="009D6EE3">
            <w:pPr>
              <w:pStyle w:val="ConsPlusNormal"/>
            </w:pPr>
          </w:p>
        </w:tc>
        <w:tc>
          <w:tcPr>
            <w:tcW w:w="1361" w:type="dxa"/>
          </w:tcPr>
          <w:p w:rsidR="009D6EE3" w:rsidRDefault="009D6EE3">
            <w:pPr>
              <w:pStyle w:val="ConsPlusNormal"/>
            </w:pPr>
          </w:p>
        </w:tc>
        <w:tc>
          <w:tcPr>
            <w:tcW w:w="1928" w:type="dxa"/>
          </w:tcPr>
          <w:p w:rsidR="009D6EE3" w:rsidRDefault="009D6EE3">
            <w:pPr>
              <w:pStyle w:val="ConsPlusNormal"/>
            </w:pPr>
          </w:p>
        </w:tc>
        <w:tc>
          <w:tcPr>
            <w:tcW w:w="1814" w:type="dxa"/>
          </w:tcPr>
          <w:p w:rsidR="009D6EE3" w:rsidRDefault="009D6EE3">
            <w:pPr>
              <w:pStyle w:val="ConsPlusNormal"/>
            </w:pPr>
          </w:p>
        </w:tc>
        <w:tc>
          <w:tcPr>
            <w:tcW w:w="1871" w:type="dxa"/>
          </w:tcPr>
          <w:p w:rsidR="009D6EE3" w:rsidRDefault="009D6EE3">
            <w:pPr>
              <w:pStyle w:val="ConsPlusNormal"/>
            </w:pPr>
          </w:p>
        </w:tc>
      </w:tr>
      <w:tr w:rsidR="009D6EE3">
        <w:tblPrEx>
          <w:tblBorders>
            <w:left w:val="single" w:sz="4" w:space="0" w:color="auto"/>
            <w:right w:val="single" w:sz="4" w:space="0" w:color="auto"/>
          </w:tblBorders>
        </w:tblPrEx>
        <w:tc>
          <w:tcPr>
            <w:tcW w:w="710" w:type="dxa"/>
          </w:tcPr>
          <w:p w:rsidR="009D6EE3" w:rsidRDefault="009D6EE3">
            <w:pPr>
              <w:pStyle w:val="ConsPlusNormal"/>
            </w:pPr>
          </w:p>
        </w:tc>
        <w:tc>
          <w:tcPr>
            <w:tcW w:w="1361" w:type="dxa"/>
          </w:tcPr>
          <w:p w:rsidR="009D6EE3" w:rsidRDefault="009D6EE3">
            <w:pPr>
              <w:pStyle w:val="ConsPlusNormal"/>
            </w:pPr>
          </w:p>
        </w:tc>
        <w:tc>
          <w:tcPr>
            <w:tcW w:w="1361" w:type="dxa"/>
          </w:tcPr>
          <w:p w:rsidR="009D6EE3" w:rsidRDefault="009D6EE3">
            <w:pPr>
              <w:pStyle w:val="ConsPlusNormal"/>
            </w:pPr>
          </w:p>
        </w:tc>
        <w:tc>
          <w:tcPr>
            <w:tcW w:w="1928" w:type="dxa"/>
          </w:tcPr>
          <w:p w:rsidR="009D6EE3" w:rsidRDefault="009D6EE3">
            <w:pPr>
              <w:pStyle w:val="ConsPlusNormal"/>
            </w:pPr>
          </w:p>
        </w:tc>
        <w:tc>
          <w:tcPr>
            <w:tcW w:w="1814" w:type="dxa"/>
          </w:tcPr>
          <w:p w:rsidR="009D6EE3" w:rsidRDefault="009D6EE3">
            <w:pPr>
              <w:pStyle w:val="ConsPlusNormal"/>
            </w:pPr>
          </w:p>
        </w:tc>
        <w:tc>
          <w:tcPr>
            <w:tcW w:w="1871" w:type="dxa"/>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340"/>
        <w:gridCol w:w="907"/>
        <w:gridCol w:w="340"/>
        <w:gridCol w:w="4706"/>
        <w:gridCol w:w="340"/>
        <w:gridCol w:w="2041"/>
      </w:tblGrid>
      <w:tr w:rsidR="009D6EE3">
        <w:tc>
          <w:tcPr>
            <w:tcW w:w="1531" w:type="dxa"/>
            <w:tcBorders>
              <w:top w:val="nil"/>
              <w:left w:val="nil"/>
              <w:bottom w:val="nil"/>
              <w:right w:val="nil"/>
            </w:tcBorders>
          </w:tcPr>
          <w:p w:rsidR="009D6EE3" w:rsidRDefault="009D6EE3">
            <w:pPr>
              <w:pStyle w:val="ConsPlusNormal"/>
              <w:jc w:val="both"/>
            </w:pPr>
            <w:r>
              <w:lastRenderedPageBreak/>
              <w:t>Приложение</w:t>
            </w: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jc w:val="both"/>
            </w:pPr>
            <w:r>
              <w:t>N ___</w:t>
            </w:r>
          </w:p>
        </w:tc>
        <w:tc>
          <w:tcPr>
            <w:tcW w:w="340" w:type="dxa"/>
            <w:tcBorders>
              <w:top w:val="nil"/>
              <w:left w:val="nil"/>
              <w:bottom w:val="nil"/>
              <w:right w:val="nil"/>
            </w:tcBorders>
          </w:tcPr>
          <w:p w:rsidR="009D6EE3" w:rsidRDefault="009D6EE3">
            <w:pPr>
              <w:pStyle w:val="ConsPlusNormal"/>
            </w:pPr>
          </w:p>
        </w:tc>
        <w:tc>
          <w:tcPr>
            <w:tcW w:w="4706"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r>
      <w:tr w:rsidR="009D6EE3">
        <w:tc>
          <w:tcPr>
            <w:tcW w:w="153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706"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531" w:type="dxa"/>
            <w:tcBorders>
              <w:top w:val="nil"/>
              <w:left w:val="nil"/>
              <w:bottom w:val="nil"/>
              <w:right w:val="nil"/>
            </w:tcBorders>
          </w:tcPr>
          <w:p w:rsidR="009D6EE3" w:rsidRDefault="009D6EE3">
            <w:pPr>
              <w:pStyle w:val="ConsPlusNormal"/>
              <w:jc w:val="both"/>
            </w:pPr>
            <w:r>
              <w:t>Приложение</w:t>
            </w: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jc w:val="both"/>
            </w:pPr>
            <w:r>
              <w:t>N ___</w:t>
            </w:r>
          </w:p>
        </w:tc>
        <w:tc>
          <w:tcPr>
            <w:tcW w:w="340" w:type="dxa"/>
            <w:tcBorders>
              <w:top w:val="nil"/>
              <w:left w:val="nil"/>
              <w:bottom w:val="nil"/>
              <w:right w:val="nil"/>
            </w:tcBorders>
          </w:tcPr>
          <w:p w:rsidR="009D6EE3" w:rsidRDefault="009D6EE3">
            <w:pPr>
              <w:pStyle w:val="ConsPlusNormal"/>
            </w:pPr>
          </w:p>
        </w:tc>
        <w:tc>
          <w:tcPr>
            <w:tcW w:w="4706"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r>
      <w:tr w:rsidR="009D6EE3">
        <w:tc>
          <w:tcPr>
            <w:tcW w:w="153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706"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97"/>
        <w:gridCol w:w="1587"/>
        <w:gridCol w:w="340"/>
        <w:gridCol w:w="1247"/>
        <w:gridCol w:w="340"/>
        <w:gridCol w:w="1871"/>
        <w:gridCol w:w="340"/>
        <w:gridCol w:w="1474"/>
        <w:gridCol w:w="340"/>
        <w:gridCol w:w="1417"/>
        <w:gridCol w:w="340"/>
        <w:gridCol w:w="2098"/>
      </w:tblGrid>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nil"/>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209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2098" w:type="dxa"/>
            <w:tcBorders>
              <w:top w:val="single" w:sz="4" w:space="0" w:color="auto"/>
              <w:left w:val="nil"/>
              <w:bottom w:val="nil"/>
              <w:right w:val="nil"/>
            </w:tcBorders>
          </w:tcPr>
          <w:p w:rsidR="009D6EE3" w:rsidRDefault="009D6EE3">
            <w:pPr>
              <w:pStyle w:val="ConsPlusNormal"/>
            </w:pPr>
          </w:p>
        </w:tc>
      </w:tr>
      <w:tr w:rsidR="009D6EE3">
        <w:tc>
          <w:tcPr>
            <w:tcW w:w="5555" w:type="dxa"/>
            <w:gridSpan w:val="5"/>
            <w:tcBorders>
              <w:top w:val="nil"/>
              <w:left w:val="nil"/>
              <w:bottom w:val="nil"/>
              <w:right w:val="nil"/>
            </w:tcBorders>
          </w:tcPr>
          <w:p w:rsidR="009D6EE3" w:rsidRDefault="009D6EE3">
            <w:pPr>
              <w:pStyle w:val="ConsPlusNormal"/>
              <w:jc w:val="both"/>
            </w:pPr>
            <w:r>
              <w:lastRenderedPageBreak/>
              <w:t>"__" ________ 20__ г.</w:t>
            </w: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98"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r>
        <w:t xml:space="preserve">                                                 УТВЕРЖДАЮ</w:t>
      </w:r>
    </w:p>
    <w:p w:rsidR="009D6EE3" w:rsidRDefault="009D6EE3">
      <w:pPr>
        <w:pStyle w:val="ConsPlusNonformat"/>
        <w:jc w:val="both"/>
      </w:pPr>
      <w:r>
        <w:t xml:space="preserve">                                Руководитель</w:t>
      </w:r>
    </w:p>
    <w:p w:rsidR="009D6EE3" w:rsidRDefault="009D6EE3">
      <w:pPr>
        <w:pStyle w:val="ConsPlusNonformat"/>
        <w:jc w:val="both"/>
      </w:pPr>
      <w:r>
        <w:t xml:space="preserve">                               (уполномоченное лицо)</w:t>
      </w:r>
    </w:p>
    <w:p w:rsidR="009D6EE3" w:rsidRDefault="009D6EE3">
      <w:pPr>
        <w:pStyle w:val="ConsPlusNonformat"/>
        <w:jc w:val="both"/>
      </w:pPr>
      <w:r>
        <w:t xml:space="preserve">                                ___________ _________ _____________________</w:t>
      </w:r>
    </w:p>
    <w:p w:rsidR="009D6EE3" w:rsidRDefault="009D6EE3">
      <w:pPr>
        <w:pStyle w:val="ConsPlusNonformat"/>
        <w:jc w:val="both"/>
      </w:pPr>
      <w:r>
        <w:t xml:space="preserve">                                (должность) (подпись) (расшифровка подписи)</w:t>
      </w:r>
    </w:p>
    <w:p w:rsidR="009D6EE3" w:rsidRDefault="009D6EE3">
      <w:pPr>
        <w:pStyle w:val="ConsPlusNonformat"/>
        <w:jc w:val="both"/>
      </w:pPr>
      <w:r>
        <w:t xml:space="preserve">                                "__" ______ 20__ г.</w:t>
      </w:r>
    </w:p>
    <w:p w:rsidR="009D6EE3" w:rsidRDefault="009D6EE3">
      <w:pPr>
        <w:pStyle w:val="ConsPlusNonformat"/>
        <w:jc w:val="both"/>
      </w:pPr>
    </w:p>
    <w:p w:rsidR="009D6EE3" w:rsidRDefault="009D6EE3">
      <w:pPr>
        <w:pStyle w:val="ConsPlusNonformat"/>
        <w:jc w:val="both"/>
      </w:pPr>
      <w:bookmarkStart w:id="325" w:name="P4080"/>
      <w:bookmarkEnd w:id="325"/>
      <w:r>
        <w:t xml:space="preserve">                             РЕШЕНИЕ N ______</w:t>
      </w:r>
    </w:p>
    <w:p w:rsidR="009D6EE3" w:rsidRDefault="009D6EE3">
      <w:pPr>
        <w:pStyle w:val="ConsPlusNonformat"/>
        <w:jc w:val="both"/>
      </w:pPr>
      <w:r>
        <w:t xml:space="preserve">          об оценке стоимости имущества, отчуждаемого не в пользу</w:t>
      </w:r>
    </w:p>
    <w:p w:rsidR="009D6EE3" w:rsidRDefault="009D6EE3">
      <w:pPr>
        <w:pStyle w:val="ConsPlusNonformat"/>
        <w:jc w:val="both"/>
      </w:pPr>
      <w:r>
        <w:t xml:space="preserve">                        организаций бюджетной сферы</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231"/>
        <w:gridCol w:w="1306"/>
        <w:gridCol w:w="1104"/>
      </w:tblGrid>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 xml:space="preserve">Форма по </w:t>
            </w:r>
            <w:hyperlink r:id="rId90">
              <w:r>
                <w:rPr>
                  <w:color w:val="0000FF"/>
                </w:rPr>
                <w:t>ОКУД</w:t>
              </w:r>
            </w:hyperlink>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r>
              <w:t>0510442</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jc w:val="center"/>
            </w:pPr>
            <w:r>
              <w:t>от "__" ______ 20__ г.</w:t>
            </w: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jc w:val="both"/>
            </w:pPr>
            <w:r>
              <w:t>Учреждение</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Обособленное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Структурное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Глава по БК</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Наименование бюджета</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 xml:space="preserve">по </w:t>
            </w:r>
            <w:hyperlink r:id="rId91">
              <w:r>
                <w:rPr>
                  <w:color w:val="0000FF"/>
                </w:rPr>
                <w:t>ОКТМО</w:t>
              </w:r>
            </w:hyperlink>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3231" w:type="dxa"/>
            <w:tcBorders>
              <w:top w:val="single" w:sz="4" w:space="0" w:color="auto"/>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по ОКЕИ</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hyperlink r:id="rId92">
              <w:r>
                <w:rPr>
                  <w:color w:val="0000FF"/>
                </w:rPr>
                <w:t>383</w:t>
              </w:r>
            </w:hyperlink>
          </w:p>
        </w:tc>
      </w:tr>
      <w:tr w:rsidR="009D6EE3">
        <w:tblPrEx>
          <w:tblBorders>
            <w:right w:val="nil"/>
          </w:tblBorders>
        </w:tblPrEx>
        <w:tc>
          <w:tcPr>
            <w:tcW w:w="3402" w:type="dxa"/>
            <w:tcBorders>
              <w:top w:val="nil"/>
              <w:left w:val="nil"/>
              <w:bottom w:val="nil"/>
              <w:right w:val="nil"/>
            </w:tcBorders>
            <w:vAlign w:val="bottom"/>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nil"/>
            </w:tcBorders>
            <w:vAlign w:val="center"/>
          </w:tcPr>
          <w:p w:rsidR="009D6EE3" w:rsidRDefault="009D6EE3">
            <w:pPr>
              <w:pStyle w:val="ConsPlusNormal"/>
            </w:pPr>
          </w:p>
        </w:tc>
        <w:tc>
          <w:tcPr>
            <w:tcW w:w="1104" w:type="dxa"/>
            <w:tcBorders>
              <w:top w:val="single" w:sz="4" w:space="0" w:color="auto"/>
              <w:left w:val="nil"/>
              <w:bottom w:val="single" w:sz="4" w:space="0" w:color="auto"/>
              <w:right w:val="nil"/>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Документ-основание о создании комиссии</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blPrEx>
          <w:tblBorders>
            <w:right w:val="nil"/>
          </w:tblBorders>
        </w:tblPrEx>
        <w:tc>
          <w:tcPr>
            <w:tcW w:w="3402" w:type="dxa"/>
            <w:tcBorders>
              <w:top w:val="nil"/>
              <w:left w:val="nil"/>
              <w:bottom w:val="nil"/>
              <w:right w:val="nil"/>
            </w:tcBorders>
            <w:vAlign w:val="bottom"/>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nil"/>
            </w:tcBorders>
            <w:vAlign w:val="center"/>
          </w:tcPr>
          <w:p w:rsidR="009D6EE3" w:rsidRDefault="009D6EE3">
            <w:pPr>
              <w:pStyle w:val="ConsPlusNormal"/>
            </w:pPr>
          </w:p>
        </w:tc>
        <w:tc>
          <w:tcPr>
            <w:tcW w:w="1104" w:type="dxa"/>
            <w:tcBorders>
              <w:top w:val="single" w:sz="4" w:space="0" w:color="auto"/>
              <w:left w:val="nil"/>
              <w:bottom w:val="single" w:sz="4" w:space="0" w:color="auto"/>
              <w:right w:val="nil"/>
            </w:tcBorders>
            <w:vAlign w:val="center"/>
          </w:tcPr>
          <w:p w:rsidR="009D6EE3" w:rsidRDefault="009D6EE3">
            <w:pPr>
              <w:pStyle w:val="ConsPlusNormal"/>
            </w:pPr>
          </w:p>
        </w:tc>
      </w:tr>
      <w:tr w:rsidR="009D6EE3">
        <w:tc>
          <w:tcPr>
            <w:tcW w:w="3402" w:type="dxa"/>
            <w:tcBorders>
              <w:top w:val="nil"/>
              <w:left w:val="nil"/>
              <w:bottom w:val="nil"/>
              <w:right w:val="nil"/>
            </w:tcBorders>
          </w:tcPr>
          <w:p w:rsidR="009D6EE3" w:rsidRDefault="009D6EE3">
            <w:pPr>
              <w:pStyle w:val="ConsPlusNormal"/>
            </w:pPr>
            <w:r>
              <w:t>Документ о согласовании (при необходимости)</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1417"/>
        <w:gridCol w:w="1417"/>
        <w:gridCol w:w="964"/>
        <w:gridCol w:w="907"/>
        <w:gridCol w:w="624"/>
        <w:gridCol w:w="1417"/>
        <w:gridCol w:w="1417"/>
        <w:gridCol w:w="1134"/>
        <w:gridCol w:w="850"/>
        <w:gridCol w:w="907"/>
        <w:gridCol w:w="1247"/>
        <w:gridCol w:w="964"/>
        <w:gridCol w:w="907"/>
      </w:tblGrid>
      <w:tr w:rsidR="009D6EE3">
        <w:tc>
          <w:tcPr>
            <w:tcW w:w="1587" w:type="dxa"/>
            <w:vMerge w:val="restart"/>
            <w:tcBorders>
              <w:left w:val="nil"/>
            </w:tcBorders>
          </w:tcPr>
          <w:p w:rsidR="009D6EE3" w:rsidRDefault="009D6EE3">
            <w:pPr>
              <w:pStyle w:val="ConsPlusNormal"/>
              <w:jc w:val="center"/>
            </w:pPr>
            <w:r>
              <w:lastRenderedPageBreak/>
              <w:t>Наименование объекта</w:t>
            </w:r>
          </w:p>
        </w:tc>
        <w:tc>
          <w:tcPr>
            <w:tcW w:w="1417" w:type="dxa"/>
            <w:vMerge w:val="restart"/>
          </w:tcPr>
          <w:p w:rsidR="009D6EE3" w:rsidRDefault="009D6EE3">
            <w:pPr>
              <w:pStyle w:val="ConsPlusNormal"/>
              <w:jc w:val="center"/>
            </w:pPr>
            <w:r>
              <w:t>Дата изготовления (постройки, закладки, рождения, регистрации)</w:t>
            </w:r>
          </w:p>
        </w:tc>
        <w:tc>
          <w:tcPr>
            <w:tcW w:w="1417" w:type="dxa"/>
            <w:vMerge w:val="restart"/>
          </w:tcPr>
          <w:p w:rsidR="009D6EE3" w:rsidRDefault="009D6EE3">
            <w:pPr>
              <w:pStyle w:val="ConsPlusNormal"/>
              <w:jc w:val="center"/>
            </w:pPr>
            <w:r>
              <w:t>Фактический срок эксплуатации (месяцев)</w:t>
            </w:r>
          </w:p>
        </w:tc>
        <w:tc>
          <w:tcPr>
            <w:tcW w:w="2495" w:type="dxa"/>
            <w:gridSpan w:val="3"/>
          </w:tcPr>
          <w:p w:rsidR="009D6EE3" w:rsidRDefault="009D6EE3">
            <w:pPr>
              <w:pStyle w:val="ConsPlusNormal"/>
              <w:jc w:val="center"/>
            </w:pPr>
            <w:r>
              <w:t>Номер (код) объекта (детали)</w:t>
            </w:r>
          </w:p>
        </w:tc>
        <w:tc>
          <w:tcPr>
            <w:tcW w:w="3968" w:type="dxa"/>
            <w:gridSpan w:val="3"/>
          </w:tcPr>
          <w:p w:rsidR="009D6EE3" w:rsidRDefault="009D6EE3">
            <w:pPr>
              <w:pStyle w:val="ConsPlusNormal"/>
              <w:jc w:val="center"/>
            </w:pPr>
            <w:r>
              <w:t>Стоимость по данным учета</w:t>
            </w:r>
          </w:p>
        </w:tc>
        <w:tc>
          <w:tcPr>
            <w:tcW w:w="850" w:type="dxa"/>
            <w:vMerge w:val="restart"/>
          </w:tcPr>
          <w:p w:rsidR="009D6EE3" w:rsidRDefault="009D6EE3">
            <w:pPr>
              <w:pStyle w:val="ConsPlusNormal"/>
              <w:jc w:val="center"/>
            </w:pPr>
            <w:r>
              <w:t>Метод рыночных цен</w:t>
            </w:r>
          </w:p>
        </w:tc>
        <w:tc>
          <w:tcPr>
            <w:tcW w:w="907" w:type="dxa"/>
            <w:vMerge w:val="restart"/>
          </w:tcPr>
          <w:p w:rsidR="009D6EE3" w:rsidRDefault="009D6EE3">
            <w:pPr>
              <w:pStyle w:val="ConsPlusNormal"/>
              <w:jc w:val="center"/>
            </w:pPr>
            <w:r>
              <w:t>Справедливая стоимость</w:t>
            </w:r>
          </w:p>
        </w:tc>
        <w:tc>
          <w:tcPr>
            <w:tcW w:w="3118" w:type="dxa"/>
            <w:gridSpan w:val="3"/>
            <w:tcBorders>
              <w:right w:val="nil"/>
            </w:tcBorders>
          </w:tcPr>
          <w:p w:rsidR="009D6EE3" w:rsidRDefault="009D6EE3">
            <w:pPr>
              <w:pStyle w:val="ConsPlusNormal"/>
              <w:jc w:val="center"/>
            </w:pPr>
            <w:r>
              <w:t>Информация из отчета оценщика</w:t>
            </w:r>
          </w:p>
        </w:tc>
      </w:tr>
      <w:tr w:rsidR="009D6EE3">
        <w:tc>
          <w:tcPr>
            <w:tcW w:w="1587" w:type="dxa"/>
            <w:vMerge/>
            <w:tcBorders>
              <w:left w:val="nil"/>
            </w:tcBorders>
          </w:tcPr>
          <w:p w:rsidR="009D6EE3" w:rsidRDefault="009D6EE3">
            <w:pPr>
              <w:pStyle w:val="ConsPlusNormal"/>
            </w:pPr>
          </w:p>
        </w:tc>
        <w:tc>
          <w:tcPr>
            <w:tcW w:w="1417" w:type="dxa"/>
            <w:vMerge/>
          </w:tcPr>
          <w:p w:rsidR="009D6EE3" w:rsidRDefault="009D6EE3">
            <w:pPr>
              <w:pStyle w:val="ConsPlusNormal"/>
            </w:pPr>
          </w:p>
        </w:tc>
        <w:tc>
          <w:tcPr>
            <w:tcW w:w="1417" w:type="dxa"/>
            <w:vMerge/>
          </w:tcPr>
          <w:p w:rsidR="009D6EE3" w:rsidRDefault="009D6EE3">
            <w:pPr>
              <w:pStyle w:val="ConsPlusNormal"/>
            </w:pPr>
          </w:p>
        </w:tc>
        <w:tc>
          <w:tcPr>
            <w:tcW w:w="964" w:type="dxa"/>
          </w:tcPr>
          <w:p w:rsidR="009D6EE3" w:rsidRDefault="009D6EE3">
            <w:pPr>
              <w:pStyle w:val="ConsPlusNormal"/>
              <w:jc w:val="center"/>
            </w:pPr>
            <w:r>
              <w:t>реестровый</w:t>
            </w:r>
          </w:p>
        </w:tc>
        <w:tc>
          <w:tcPr>
            <w:tcW w:w="907" w:type="dxa"/>
          </w:tcPr>
          <w:p w:rsidR="009D6EE3" w:rsidRDefault="009D6EE3">
            <w:pPr>
              <w:pStyle w:val="ConsPlusNormal"/>
              <w:jc w:val="center"/>
            </w:pPr>
            <w:r>
              <w:t>заводской</w:t>
            </w:r>
          </w:p>
        </w:tc>
        <w:tc>
          <w:tcPr>
            <w:tcW w:w="624" w:type="dxa"/>
          </w:tcPr>
          <w:p w:rsidR="009D6EE3" w:rsidRDefault="009D6EE3">
            <w:pPr>
              <w:pStyle w:val="ConsPlusNormal"/>
              <w:jc w:val="center"/>
            </w:pPr>
            <w:r>
              <w:t>иной</w:t>
            </w:r>
          </w:p>
        </w:tc>
        <w:tc>
          <w:tcPr>
            <w:tcW w:w="1417" w:type="dxa"/>
          </w:tcPr>
          <w:p w:rsidR="009D6EE3" w:rsidRDefault="009D6EE3">
            <w:pPr>
              <w:pStyle w:val="ConsPlusNormal"/>
              <w:jc w:val="center"/>
            </w:pPr>
            <w:r>
              <w:t>первоначальная (балансовая) стоимость</w:t>
            </w:r>
          </w:p>
        </w:tc>
        <w:tc>
          <w:tcPr>
            <w:tcW w:w="1417" w:type="dxa"/>
          </w:tcPr>
          <w:p w:rsidR="009D6EE3" w:rsidRDefault="009D6EE3">
            <w:pPr>
              <w:pStyle w:val="ConsPlusNormal"/>
              <w:jc w:val="center"/>
            </w:pPr>
            <w:r>
              <w:t>начисленная амортизация</w:t>
            </w:r>
          </w:p>
        </w:tc>
        <w:tc>
          <w:tcPr>
            <w:tcW w:w="1134" w:type="dxa"/>
          </w:tcPr>
          <w:p w:rsidR="009D6EE3" w:rsidRDefault="009D6EE3">
            <w:pPr>
              <w:pStyle w:val="ConsPlusNormal"/>
              <w:jc w:val="center"/>
            </w:pPr>
            <w:r>
              <w:t>начисленное обесценение</w:t>
            </w:r>
          </w:p>
        </w:tc>
        <w:tc>
          <w:tcPr>
            <w:tcW w:w="850" w:type="dxa"/>
            <w:vMerge/>
          </w:tcPr>
          <w:p w:rsidR="009D6EE3" w:rsidRDefault="009D6EE3">
            <w:pPr>
              <w:pStyle w:val="ConsPlusNormal"/>
            </w:pPr>
          </w:p>
        </w:tc>
        <w:tc>
          <w:tcPr>
            <w:tcW w:w="907" w:type="dxa"/>
            <w:vMerge/>
          </w:tcPr>
          <w:p w:rsidR="009D6EE3" w:rsidRDefault="009D6EE3">
            <w:pPr>
              <w:pStyle w:val="ConsPlusNormal"/>
            </w:pPr>
          </w:p>
        </w:tc>
        <w:tc>
          <w:tcPr>
            <w:tcW w:w="1247" w:type="dxa"/>
          </w:tcPr>
          <w:p w:rsidR="009D6EE3" w:rsidRDefault="009D6EE3">
            <w:pPr>
              <w:pStyle w:val="ConsPlusNormal"/>
              <w:jc w:val="center"/>
            </w:pPr>
            <w:r>
              <w:t>справедливая стоимость</w:t>
            </w:r>
          </w:p>
        </w:tc>
        <w:tc>
          <w:tcPr>
            <w:tcW w:w="964" w:type="dxa"/>
          </w:tcPr>
          <w:p w:rsidR="009D6EE3" w:rsidRDefault="009D6EE3">
            <w:pPr>
              <w:pStyle w:val="ConsPlusNormal"/>
              <w:jc w:val="center"/>
            </w:pPr>
            <w:r>
              <w:t>номер отчета</w:t>
            </w:r>
          </w:p>
        </w:tc>
        <w:tc>
          <w:tcPr>
            <w:tcW w:w="907" w:type="dxa"/>
            <w:tcBorders>
              <w:right w:val="nil"/>
            </w:tcBorders>
          </w:tcPr>
          <w:p w:rsidR="009D6EE3" w:rsidRDefault="009D6EE3">
            <w:pPr>
              <w:pStyle w:val="ConsPlusNormal"/>
              <w:jc w:val="center"/>
            </w:pPr>
            <w:r>
              <w:t>дата отчета</w:t>
            </w:r>
          </w:p>
        </w:tc>
      </w:tr>
      <w:tr w:rsidR="009D6EE3">
        <w:tc>
          <w:tcPr>
            <w:tcW w:w="1587" w:type="dxa"/>
            <w:tcBorders>
              <w:left w:val="nil"/>
            </w:tcBorders>
          </w:tcPr>
          <w:p w:rsidR="009D6EE3" w:rsidRDefault="009D6EE3">
            <w:pPr>
              <w:pStyle w:val="ConsPlusNormal"/>
              <w:jc w:val="center"/>
            </w:pPr>
            <w:bookmarkStart w:id="326" w:name="P4162"/>
            <w:bookmarkEnd w:id="326"/>
            <w:r>
              <w:t>1</w:t>
            </w:r>
          </w:p>
        </w:tc>
        <w:tc>
          <w:tcPr>
            <w:tcW w:w="1417" w:type="dxa"/>
          </w:tcPr>
          <w:p w:rsidR="009D6EE3" w:rsidRDefault="009D6EE3">
            <w:pPr>
              <w:pStyle w:val="ConsPlusNormal"/>
              <w:jc w:val="center"/>
            </w:pPr>
            <w:bookmarkStart w:id="327" w:name="P4163"/>
            <w:bookmarkEnd w:id="327"/>
            <w:r>
              <w:t>2</w:t>
            </w:r>
          </w:p>
        </w:tc>
        <w:tc>
          <w:tcPr>
            <w:tcW w:w="1417" w:type="dxa"/>
          </w:tcPr>
          <w:p w:rsidR="009D6EE3" w:rsidRDefault="009D6EE3">
            <w:pPr>
              <w:pStyle w:val="ConsPlusNormal"/>
              <w:jc w:val="center"/>
            </w:pPr>
            <w:bookmarkStart w:id="328" w:name="P4164"/>
            <w:bookmarkEnd w:id="328"/>
            <w:r>
              <w:t>3</w:t>
            </w:r>
          </w:p>
        </w:tc>
        <w:tc>
          <w:tcPr>
            <w:tcW w:w="964" w:type="dxa"/>
          </w:tcPr>
          <w:p w:rsidR="009D6EE3" w:rsidRDefault="009D6EE3">
            <w:pPr>
              <w:pStyle w:val="ConsPlusNormal"/>
              <w:jc w:val="center"/>
            </w:pPr>
            <w:bookmarkStart w:id="329" w:name="P4165"/>
            <w:bookmarkEnd w:id="329"/>
            <w:r>
              <w:t>4</w:t>
            </w:r>
          </w:p>
        </w:tc>
        <w:tc>
          <w:tcPr>
            <w:tcW w:w="907" w:type="dxa"/>
          </w:tcPr>
          <w:p w:rsidR="009D6EE3" w:rsidRDefault="009D6EE3">
            <w:pPr>
              <w:pStyle w:val="ConsPlusNormal"/>
              <w:jc w:val="center"/>
            </w:pPr>
            <w:r>
              <w:t>5</w:t>
            </w:r>
          </w:p>
        </w:tc>
        <w:tc>
          <w:tcPr>
            <w:tcW w:w="624" w:type="dxa"/>
          </w:tcPr>
          <w:p w:rsidR="009D6EE3" w:rsidRDefault="009D6EE3">
            <w:pPr>
              <w:pStyle w:val="ConsPlusNormal"/>
              <w:jc w:val="center"/>
            </w:pPr>
            <w:bookmarkStart w:id="330" w:name="P4167"/>
            <w:bookmarkEnd w:id="330"/>
            <w:r>
              <w:t>6</w:t>
            </w:r>
          </w:p>
        </w:tc>
        <w:tc>
          <w:tcPr>
            <w:tcW w:w="1417" w:type="dxa"/>
          </w:tcPr>
          <w:p w:rsidR="009D6EE3" w:rsidRDefault="009D6EE3">
            <w:pPr>
              <w:pStyle w:val="ConsPlusNormal"/>
              <w:jc w:val="center"/>
            </w:pPr>
            <w:bookmarkStart w:id="331" w:name="P4168"/>
            <w:bookmarkEnd w:id="331"/>
            <w:r>
              <w:t>7</w:t>
            </w:r>
          </w:p>
        </w:tc>
        <w:tc>
          <w:tcPr>
            <w:tcW w:w="1417" w:type="dxa"/>
          </w:tcPr>
          <w:p w:rsidR="009D6EE3" w:rsidRDefault="009D6EE3">
            <w:pPr>
              <w:pStyle w:val="ConsPlusNormal"/>
              <w:jc w:val="center"/>
            </w:pPr>
            <w:bookmarkStart w:id="332" w:name="P4169"/>
            <w:bookmarkEnd w:id="332"/>
            <w:r>
              <w:t>8</w:t>
            </w:r>
          </w:p>
        </w:tc>
        <w:tc>
          <w:tcPr>
            <w:tcW w:w="1134" w:type="dxa"/>
          </w:tcPr>
          <w:p w:rsidR="009D6EE3" w:rsidRDefault="009D6EE3">
            <w:pPr>
              <w:pStyle w:val="ConsPlusNormal"/>
              <w:jc w:val="center"/>
            </w:pPr>
            <w:bookmarkStart w:id="333" w:name="P4170"/>
            <w:bookmarkEnd w:id="333"/>
            <w:r>
              <w:t>9</w:t>
            </w:r>
          </w:p>
        </w:tc>
        <w:tc>
          <w:tcPr>
            <w:tcW w:w="850" w:type="dxa"/>
          </w:tcPr>
          <w:p w:rsidR="009D6EE3" w:rsidRDefault="009D6EE3">
            <w:pPr>
              <w:pStyle w:val="ConsPlusNormal"/>
              <w:jc w:val="center"/>
            </w:pPr>
            <w:bookmarkStart w:id="334" w:name="P4171"/>
            <w:bookmarkEnd w:id="334"/>
            <w:r>
              <w:t>10</w:t>
            </w:r>
          </w:p>
        </w:tc>
        <w:tc>
          <w:tcPr>
            <w:tcW w:w="907" w:type="dxa"/>
          </w:tcPr>
          <w:p w:rsidR="009D6EE3" w:rsidRDefault="009D6EE3">
            <w:pPr>
              <w:pStyle w:val="ConsPlusNormal"/>
              <w:jc w:val="center"/>
            </w:pPr>
            <w:bookmarkStart w:id="335" w:name="P4172"/>
            <w:bookmarkEnd w:id="335"/>
            <w:r>
              <w:t>11</w:t>
            </w:r>
          </w:p>
        </w:tc>
        <w:tc>
          <w:tcPr>
            <w:tcW w:w="1247" w:type="dxa"/>
          </w:tcPr>
          <w:p w:rsidR="009D6EE3" w:rsidRDefault="009D6EE3">
            <w:pPr>
              <w:pStyle w:val="ConsPlusNormal"/>
              <w:jc w:val="center"/>
            </w:pPr>
            <w:bookmarkStart w:id="336" w:name="P4173"/>
            <w:bookmarkEnd w:id="336"/>
            <w:r>
              <w:t>12</w:t>
            </w:r>
          </w:p>
        </w:tc>
        <w:tc>
          <w:tcPr>
            <w:tcW w:w="964" w:type="dxa"/>
          </w:tcPr>
          <w:p w:rsidR="009D6EE3" w:rsidRDefault="009D6EE3">
            <w:pPr>
              <w:pStyle w:val="ConsPlusNormal"/>
              <w:jc w:val="center"/>
            </w:pPr>
            <w:bookmarkStart w:id="337" w:name="P4174"/>
            <w:bookmarkEnd w:id="337"/>
            <w:r>
              <w:t>13</w:t>
            </w:r>
          </w:p>
        </w:tc>
        <w:tc>
          <w:tcPr>
            <w:tcW w:w="907" w:type="dxa"/>
            <w:tcBorders>
              <w:right w:val="nil"/>
            </w:tcBorders>
          </w:tcPr>
          <w:p w:rsidR="009D6EE3" w:rsidRDefault="009D6EE3">
            <w:pPr>
              <w:pStyle w:val="ConsPlusNormal"/>
              <w:jc w:val="center"/>
            </w:pPr>
            <w:bookmarkStart w:id="338" w:name="P4175"/>
            <w:bookmarkEnd w:id="338"/>
            <w:r>
              <w:t>14</w:t>
            </w:r>
          </w:p>
        </w:tc>
      </w:tr>
      <w:tr w:rsidR="009D6EE3">
        <w:tblPrEx>
          <w:tblBorders>
            <w:left w:val="single" w:sz="4" w:space="0" w:color="auto"/>
            <w:right w:val="single" w:sz="4" w:space="0" w:color="auto"/>
          </w:tblBorders>
        </w:tblPrEx>
        <w:tc>
          <w:tcPr>
            <w:tcW w:w="1587"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964" w:type="dxa"/>
          </w:tcPr>
          <w:p w:rsidR="009D6EE3" w:rsidRDefault="009D6EE3">
            <w:pPr>
              <w:pStyle w:val="ConsPlusNormal"/>
            </w:pPr>
          </w:p>
        </w:tc>
        <w:tc>
          <w:tcPr>
            <w:tcW w:w="907" w:type="dxa"/>
          </w:tcPr>
          <w:p w:rsidR="009D6EE3" w:rsidRDefault="009D6EE3">
            <w:pPr>
              <w:pStyle w:val="ConsPlusNormal"/>
            </w:pPr>
          </w:p>
        </w:tc>
        <w:tc>
          <w:tcPr>
            <w:tcW w:w="624"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907" w:type="dxa"/>
          </w:tcPr>
          <w:p w:rsidR="009D6EE3" w:rsidRDefault="009D6EE3">
            <w:pPr>
              <w:pStyle w:val="ConsPlusNormal"/>
            </w:pPr>
          </w:p>
        </w:tc>
        <w:tc>
          <w:tcPr>
            <w:tcW w:w="1247" w:type="dxa"/>
          </w:tcPr>
          <w:p w:rsidR="009D6EE3" w:rsidRDefault="009D6EE3">
            <w:pPr>
              <w:pStyle w:val="ConsPlusNormal"/>
            </w:pPr>
          </w:p>
        </w:tc>
        <w:tc>
          <w:tcPr>
            <w:tcW w:w="964" w:type="dxa"/>
          </w:tcPr>
          <w:p w:rsidR="009D6EE3" w:rsidRDefault="009D6EE3">
            <w:pPr>
              <w:pStyle w:val="ConsPlusNormal"/>
            </w:pPr>
          </w:p>
        </w:tc>
        <w:tc>
          <w:tcPr>
            <w:tcW w:w="907" w:type="dxa"/>
          </w:tcPr>
          <w:p w:rsidR="009D6EE3" w:rsidRDefault="009D6EE3">
            <w:pPr>
              <w:pStyle w:val="ConsPlusNormal"/>
            </w:pPr>
          </w:p>
        </w:tc>
      </w:tr>
      <w:tr w:rsidR="009D6EE3">
        <w:tblPrEx>
          <w:tblBorders>
            <w:left w:val="single" w:sz="4" w:space="0" w:color="auto"/>
            <w:right w:val="single" w:sz="4" w:space="0" w:color="auto"/>
          </w:tblBorders>
        </w:tblPrEx>
        <w:tc>
          <w:tcPr>
            <w:tcW w:w="1587"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964" w:type="dxa"/>
          </w:tcPr>
          <w:p w:rsidR="009D6EE3" w:rsidRDefault="009D6EE3">
            <w:pPr>
              <w:pStyle w:val="ConsPlusNormal"/>
            </w:pPr>
          </w:p>
        </w:tc>
        <w:tc>
          <w:tcPr>
            <w:tcW w:w="907" w:type="dxa"/>
          </w:tcPr>
          <w:p w:rsidR="009D6EE3" w:rsidRDefault="009D6EE3">
            <w:pPr>
              <w:pStyle w:val="ConsPlusNormal"/>
            </w:pPr>
          </w:p>
        </w:tc>
        <w:tc>
          <w:tcPr>
            <w:tcW w:w="624"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907" w:type="dxa"/>
          </w:tcPr>
          <w:p w:rsidR="009D6EE3" w:rsidRDefault="009D6EE3">
            <w:pPr>
              <w:pStyle w:val="ConsPlusNormal"/>
            </w:pPr>
          </w:p>
        </w:tc>
        <w:tc>
          <w:tcPr>
            <w:tcW w:w="1247" w:type="dxa"/>
          </w:tcPr>
          <w:p w:rsidR="009D6EE3" w:rsidRDefault="009D6EE3">
            <w:pPr>
              <w:pStyle w:val="ConsPlusNormal"/>
            </w:pPr>
          </w:p>
        </w:tc>
        <w:tc>
          <w:tcPr>
            <w:tcW w:w="964" w:type="dxa"/>
          </w:tcPr>
          <w:p w:rsidR="009D6EE3" w:rsidRDefault="009D6EE3">
            <w:pPr>
              <w:pStyle w:val="ConsPlusNormal"/>
            </w:pPr>
          </w:p>
        </w:tc>
        <w:tc>
          <w:tcPr>
            <w:tcW w:w="907"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r w:rsidR="009D6EE3">
        <w:tc>
          <w:tcPr>
            <w:tcW w:w="13264" w:type="dxa"/>
            <w:gridSpan w:val="12"/>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r>
        <w:t xml:space="preserve">            СОГЛАСОВАНО                               УТВЕРЖДАЮ</w:t>
      </w:r>
    </w:p>
    <w:p w:rsidR="009D6EE3" w:rsidRDefault="009D6EE3">
      <w:pPr>
        <w:pStyle w:val="ConsPlusNonformat"/>
        <w:jc w:val="both"/>
      </w:pPr>
      <w:r>
        <w:t>Руководитель                             Руководитель</w:t>
      </w:r>
    </w:p>
    <w:p w:rsidR="009D6EE3" w:rsidRDefault="009D6EE3">
      <w:pPr>
        <w:pStyle w:val="ConsPlusNonformat"/>
        <w:jc w:val="both"/>
      </w:pPr>
      <w:r>
        <w:t>(уполномоченное                          (уполномоченное лицо)</w:t>
      </w:r>
    </w:p>
    <w:p w:rsidR="009D6EE3" w:rsidRDefault="009D6EE3">
      <w:pPr>
        <w:pStyle w:val="ConsPlusNonformat"/>
        <w:jc w:val="both"/>
      </w:pPr>
      <w:r>
        <w:t>лицо)  ___________________________</w:t>
      </w:r>
    </w:p>
    <w:p w:rsidR="009D6EE3" w:rsidRDefault="009D6EE3">
      <w:pPr>
        <w:pStyle w:val="ConsPlusNonformat"/>
        <w:jc w:val="both"/>
      </w:pPr>
      <w:r>
        <w:t xml:space="preserve">         (наименование главного</w:t>
      </w:r>
    </w:p>
    <w:p w:rsidR="009D6EE3" w:rsidRDefault="009D6EE3">
      <w:pPr>
        <w:pStyle w:val="ConsPlusNonformat"/>
        <w:jc w:val="both"/>
      </w:pPr>
      <w:r>
        <w:t xml:space="preserve">         администратора доходов</w:t>
      </w:r>
    </w:p>
    <w:p w:rsidR="009D6EE3" w:rsidRDefault="009D6EE3">
      <w:pPr>
        <w:pStyle w:val="ConsPlusNonformat"/>
        <w:jc w:val="both"/>
      </w:pPr>
      <w:r>
        <w:t xml:space="preserve">          бюджета (Учредителя)</w:t>
      </w:r>
    </w:p>
    <w:p w:rsidR="009D6EE3" w:rsidRDefault="009D6EE3">
      <w:pPr>
        <w:pStyle w:val="ConsPlusNonformat"/>
        <w:jc w:val="both"/>
      </w:pPr>
      <w:r>
        <w:t>___________ _________ ____________       ___________ _________ ____________</w:t>
      </w:r>
    </w:p>
    <w:p w:rsidR="009D6EE3" w:rsidRDefault="009D6EE3">
      <w:pPr>
        <w:pStyle w:val="ConsPlusNonformat"/>
        <w:jc w:val="both"/>
      </w:pPr>
      <w:r>
        <w:t>(должность) (подпись) (расшифровка       (должность) (подпись) (расшифровка</w:t>
      </w:r>
    </w:p>
    <w:p w:rsidR="009D6EE3" w:rsidRDefault="009D6EE3">
      <w:pPr>
        <w:pStyle w:val="ConsPlusNonformat"/>
        <w:jc w:val="both"/>
      </w:pPr>
      <w:r>
        <w:t xml:space="preserve">                        подписи)                                 подписи)</w:t>
      </w:r>
    </w:p>
    <w:p w:rsidR="009D6EE3" w:rsidRDefault="009D6EE3">
      <w:pPr>
        <w:pStyle w:val="ConsPlusNonformat"/>
        <w:jc w:val="both"/>
      </w:pPr>
    </w:p>
    <w:p w:rsidR="009D6EE3" w:rsidRDefault="009D6EE3">
      <w:pPr>
        <w:pStyle w:val="ConsPlusNonformat"/>
        <w:jc w:val="both"/>
      </w:pPr>
      <w:r>
        <w:t>"__" _______ 20__ г.                     "__" _______ 20__ г.</w:t>
      </w:r>
    </w:p>
    <w:p w:rsidR="009D6EE3" w:rsidRDefault="009D6EE3">
      <w:pPr>
        <w:pStyle w:val="ConsPlusNonformat"/>
        <w:jc w:val="both"/>
      </w:pPr>
    </w:p>
    <w:p w:rsidR="009D6EE3" w:rsidRDefault="009D6EE3">
      <w:pPr>
        <w:pStyle w:val="ConsPlusNonformat"/>
        <w:jc w:val="both"/>
      </w:pPr>
      <w:bookmarkStart w:id="339" w:name="P4340"/>
      <w:bookmarkEnd w:id="339"/>
      <w:r>
        <w:t xml:space="preserve">                             РЕШЕНИЕ N ______</w:t>
      </w:r>
    </w:p>
    <w:p w:rsidR="009D6EE3" w:rsidRDefault="009D6EE3">
      <w:pPr>
        <w:pStyle w:val="ConsPlusNonformat"/>
        <w:jc w:val="both"/>
      </w:pPr>
      <w:r>
        <w:t xml:space="preserve">          о признании (восстановлении) сомнительной задолженности</w:t>
      </w:r>
    </w:p>
    <w:p w:rsidR="009D6EE3" w:rsidRDefault="009D6EE3">
      <w:pPr>
        <w:pStyle w:val="ConsPlusNonformat"/>
        <w:jc w:val="both"/>
      </w:pPr>
      <w:r>
        <w:t xml:space="preserve">                                по доходам</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231"/>
        <w:gridCol w:w="1306"/>
        <w:gridCol w:w="1104"/>
      </w:tblGrid>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 xml:space="preserve">Форма по </w:t>
            </w:r>
            <w:hyperlink r:id="rId93">
              <w:r>
                <w:rPr>
                  <w:color w:val="0000FF"/>
                </w:rPr>
                <w:t>ОКУД</w:t>
              </w:r>
            </w:hyperlink>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r>
              <w:t>0510445</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jc w:val="center"/>
            </w:pPr>
            <w:r>
              <w:t>от "__" ______ 20__ г.</w:t>
            </w: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jc w:val="both"/>
            </w:pPr>
            <w:r>
              <w:t>Учреждение</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Обособленное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Структурное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Главный администратор доходов бюджета (Учредитель)</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Глава по БК</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Наименование бюджета</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 xml:space="preserve">по </w:t>
            </w:r>
            <w:hyperlink r:id="rId94">
              <w:r>
                <w:rPr>
                  <w:color w:val="0000FF"/>
                </w:rPr>
                <w:t>ОКТМО</w:t>
              </w:r>
            </w:hyperlink>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bookmarkStart w:id="340" w:name="P4376"/>
            <w:bookmarkEnd w:id="340"/>
            <w:r>
              <w:t>Наименование операции</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pPr>
          </w:p>
        </w:tc>
        <w:tc>
          <w:tcPr>
            <w:tcW w:w="1104" w:type="dxa"/>
            <w:vMerge w:val="restart"/>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jc w:val="center"/>
            </w:pPr>
            <w:r>
              <w:t>(признание сомнительной задолженности - код "1", восстановление сомнительной задолженности - код "2")</w:t>
            </w:r>
          </w:p>
        </w:tc>
        <w:tc>
          <w:tcPr>
            <w:tcW w:w="1306" w:type="dxa"/>
            <w:tcBorders>
              <w:top w:val="nil"/>
              <w:left w:val="nil"/>
              <w:bottom w:val="nil"/>
              <w:right w:val="single" w:sz="4" w:space="0" w:color="auto"/>
            </w:tcBorders>
            <w:vAlign w:val="center"/>
          </w:tcPr>
          <w:p w:rsidR="009D6EE3" w:rsidRDefault="009D6EE3">
            <w:pPr>
              <w:pStyle w:val="ConsPlusNormal"/>
            </w:pPr>
          </w:p>
        </w:tc>
        <w:tc>
          <w:tcPr>
            <w:tcW w:w="1104"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по ОКЕИ</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hyperlink r:id="rId95">
              <w:r>
                <w:rPr>
                  <w:color w:val="0000FF"/>
                </w:rPr>
                <w:t>383</w:t>
              </w:r>
            </w:hyperlink>
          </w:p>
        </w:tc>
      </w:tr>
      <w:tr w:rsidR="009D6EE3">
        <w:tblPrEx>
          <w:tblBorders>
            <w:right w:val="nil"/>
          </w:tblBorders>
        </w:tblPrEx>
        <w:tc>
          <w:tcPr>
            <w:tcW w:w="3402" w:type="dxa"/>
            <w:tcBorders>
              <w:top w:val="nil"/>
              <w:left w:val="nil"/>
              <w:bottom w:val="nil"/>
              <w:right w:val="nil"/>
            </w:tcBorders>
            <w:vAlign w:val="bottom"/>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nil"/>
            </w:tcBorders>
            <w:vAlign w:val="center"/>
          </w:tcPr>
          <w:p w:rsidR="009D6EE3" w:rsidRDefault="009D6EE3">
            <w:pPr>
              <w:pStyle w:val="ConsPlusNormal"/>
            </w:pPr>
          </w:p>
        </w:tc>
        <w:tc>
          <w:tcPr>
            <w:tcW w:w="1104" w:type="dxa"/>
            <w:tcBorders>
              <w:top w:val="single" w:sz="4" w:space="0" w:color="auto"/>
              <w:left w:val="nil"/>
              <w:bottom w:val="single" w:sz="4" w:space="0" w:color="auto"/>
              <w:right w:val="nil"/>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Документ-основание о создании комиссии</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blPrEx>
          <w:tblBorders>
            <w:right w:val="nil"/>
          </w:tblBorders>
        </w:tblPrEx>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nil"/>
            </w:tcBorders>
          </w:tcPr>
          <w:p w:rsidR="009D6EE3" w:rsidRDefault="009D6EE3">
            <w:pPr>
              <w:pStyle w:val="ConsPlusNormal"/>
            </w:pPr>
          </w:p>
        </w:tc>
        <w:tc>
          <w:tcPr>
            <w:tcW w:w="1104" w:type="dxa"/>
            <w:tcBorders>
              <w:top w:val="single" w:sz="4" w:space="0" w:color="auto"/>
              <w:left w:val="nil"/>
              <w:bottom w:val="single" w:sz="4" w:space="0" w:color="auto"/>
              <w:right w:val="nil"/>
            </w:tcBorders>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Реквизиты акта, которым установлен порядок принятия решения</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Номер</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1531"/>
        <w:gridCol w:w="1191"/>
        <w:gridCol w:w="1644"/>
        <w:gridCol w:w="1247"/>
      </w:tblGrid>
      <w:tr w:rsidR="009D6EE3">
        <w:tc>
          <w:tcPr>
            <w:tcW w:w="3402" w:type="dxa"/>
            <w:tcBorders>
              <w:top w:val="nil"/>
              <w:left w:val="nil"/>
              <w:bottom w:val="nil"/>
              <w:right w:val="nil"/>
            </w:tcBorders>
            <w:vAlign w:val="bottom"/>
          </w:tcPr>
          <w:p w:rsidR="009D6EE3" w:rsidRDefault="009D6EE3">
            <w:pPr>
              <w:pStyle w:val="ConsPlusNormal"/>
            </w:pPr>
            <w:bookmarkStart w:id="341" w:name="P4412"/>
            <w:bookmarkEnd w:id="341"/>
            <w:r>
              <w:t>Инвентаризационная опись расчетов по поступлениям</w:t>
            </w:r>
          </w:p>
        </w:tc>
        <w:tc>
          <w:tcPr>
            <w:tcW w:w="1531" w:type="dxa"/>
            <w:tcBorders>
              <w:top w:val="nil"/>
              <w:left w:val="nil"/>
              <w:bottom w:val="nil"/>
            </w:tcBorders>
            <w:vAlign w:val="center"/>
          </w:tcPr>
          <w:p w:rsidR="009D6EE3" w:rsidRDefault="009D6EE3">
            <w:pPr>
              <w:pStyle w:val="ConsPlusNormal"/>
              <w:jc w:val="right"/>
            </w:pPr>
            <w:r>
              <w:t>номер</w:t>
            </w:r>
          </w:p>
        </w:tc>
        <w:tc>
          <w:tcPr>
            <w:tcW w:w="1191" w:type="dxa"/>
            <w:tcBorders>
              <w:top w:val="single" w:sz="4" w:space="0" w:color="auto"/>
              <w:bottom w:val="single" w:sz="4" w:space="0" w:color="auto"/>
            </w:tcBorders>
            <w:vAlign w:val="center"/>
          </w:tcPr>
          <w:p w:rsidR="009D6EE3" w:rsidRDefault="009D6EE3">
            <w:pPr>
              <w:pStyle w:val="ConsPlusNormal"/>
            </w:pPr>
          </w:p>
        </w:tc>
        <w:tc>
          <w:tcPr>
            <w:tcW w:w="1644" w:type="dxa"/>
            <w:tcBorders>
              <w:top w:val="nil"/>
              <w:bottom w:val="nil"/>
            </w:tcBorders>
            <w:vAlign w:val="center"/>
          </w:tcPr>
          <w:p w:rsidR="009D6EE3" w:rsidRDefault="009D6EE3">
            <w:pPr>
              <w:pStyle w:val="ConsPlusNormal"/>
              <w:jc w:val="right"/>
            </w:pPr>
            <w:r>
              <w:t>дата</w:t>
            </w:r>
          </w:p>
        </w:tc>
        <w:tc>
          <w:tcPr>
            <w:tcW w:w="1247" w:type="dxa"/>
            <w:tcBorders>
              <w:top w:val="single" w:sz="4" w:space="0" w:color="auto"/>
              <w:bottom w:val="single" w:sz="4" w:space="0" w:color="auto"/>
            </w:tcBorders>
            <w:vAlign w:val="center"/>
          </w:tcPr>
          <w:p w:rsidR="009D6EE3" w:rsidRDefault="009D6EE3">
            <w:pPr>
              <w:pStyle w:val="ConsPlusNormal"/>
            </w:pPr>
          </w:p>
        </w:tc>
      </w:tr>
      <w:tr w:rsidR="009D6EE3">
        <w:tblPrEx>
          <w:tblBorders>
            <w:right w:val="nil"/>
            <w:insideV w:val="none" w:sz="0" w:space="0" w:color="auto"/>
          </w:tblBorders>
        </w:tblPrEx>
        <w:tc>
          <w:tcPr>
            <w:tcW w:w="3402" w:type="dxa"/>
            <w:tcBorders>
              <w:top w:val="nil"/>
              <w:left w:val="nil"/>
              <w:bottom w:val="nil"/>
              <w:right w:val="nil"/>
            </w:tcBorders>
            <w:vAlign w:val="bottom"/>
          </w:tcPr>
          <w:p w:rsidR="009D6EE3" w:rsidRDefault="009D6EE3">
            <w:pPr>
              <w:pStyle w:val="ConsPlusNormal"/>
            </w:pPr>
          </w:p>
        </w:tc>
        <w:tc>
          <w:tcPr>
            <w:tcW w:w="1531" w:type="dxa"/>
            <w:tcBorders>
              <w:top w:val="nil"/>
              <w:left w:val="nil"/>
              <w:bottom w:val="nil"/>
              <w:right w:val="nil"/>
            </w:tcBorders>
            <w:vAlign w:val="center"/>
          </w:tcPr>
          <w:p w:rsidR="009D6EE3" w:rsidRDefault="009D6EE3">
            <w:pPr>
              <w:pStyle w:val="ConsPlusNormal"/>
            </w:pPr>
          </w:p>
        </w:tc>
        <w:tc>
          <w:tcPr>
            <w:tcW w:w="1191" w:type="dxa"/>
            <w:tcBorders>
              <w:top w:val="single" w:sz="4" w:space="0" w:color="auto"/>
              <w:left w:val="nil"/>
              <w:bottom w:val="single" w:sz="4" w:space="0" w:color="auto"/>
              <w:right w:val="nil"/>
            </w:tcBorders>
            <w:vAlign w:val="center"/>
          </w:tcPr>
          <w:p w:rsidR="009D6EE3" w:rsidRDefault="009D6EE3">
            <w:pPr>
              <w:pStyle w:val="ConsPlusNormal"/>
            </w:pPr>
          </w:p>
        </w:tc>
        <w:tc>
          <w:tcPr>
            <w:tcW w:w="1644" w:type="dxa"/>
            <w:tcBorders>
              <w:top w:val="nil"/>
              <w:left w:val="nil"/>
              <w:bottom w:val="nil"/>
              <w:right w:val="nil"/>
            </w:tcBorders>
            <w:vAlign w:val="center"/>
          </w:tcPr>
          <w:p w:rsidR="009D6EE3" w:rsidRDefault="009D6EE3">
            <w:pPr>
              <w:pStyle w:val="ConsPlusNormal"/>
            </w:pPr>
          </w:p>
        </w:tc>
        <w:tc>
          <w:tcPr>
            <w:tcW w:w="1247" w:type="dxa"/>
            <w:tcBorders>
              <w:top w:val="single" w:sz="4" w:space="0" w:color="auto"/>
              <w:left w:val="nil"/>
              <w:bottom w:val="single" w:sz="4" w:space="0" w:color="auto"/>
              <w:right w:val="nil"/>
            </w:tcBorders>
            <w:vAlign w:val="center"/>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Решение о признании сомнительной задолженности по доходам</w:t>
            </w:r>
          </w:p>
        </w:tc>
        <w:tc>
          <w:tcPr>
            <w:tcW w:w="1531" w:type="dxa"/>
            <w:tcBorders>
              <w:top w:val="nil"/>
              <w:left w:val="nil"/>
              <w:bottom w:val="nil"/>
            </w:tcBorders>
            <w:vAlign w:val="center"/>
          </w:tcPr>
          <w:p w:rsidR="009D6EE3" w:rsidRDefault="009D6EE3">
            <w:pPr>
              <w:pStyle w:val="ConsPlusNormal"/>
              <w:jc w:val="right"/>
            </w:pPr>
            <w:r>
              <w:t>номер</w:t>
            </w:r>
          </w:p>
        </w:tc>
        <w:tc>
          <w:tcPr>
            <w:tcW w:w="1191" w:type="dxa"/>
            <w:tcBorders>
              <w:top w:val="single" w:sz="4" w:space="0" w:color="auto"/>
              <w:bottom w:val="single" w:sz="4" w:space="0" w:color="auto"/>
            </w:tcBorders>
            <w:vAlign w:val="center"/>
          </w:tcPr>
          <w:p w:rsidR="009D6EE3" w:rsidRDefault="009D6EE3">
            <w:pPr>
              <w:pStyle w:val="ConsPlusNormal"/>
            </w:pPr>
          </w:p>
        </w:tc>
        <w:tc>
          <w:tcPr>
            <w:tcW w:w="1644" w:type="dxa"/>
            <w:tcBorders>
              <w:top w:val="nil"/>
              <w:bottom w:val="nil"/>
            </w:tcBorders>
            <w:vAlign w:val="center"/>
          </w:tcPr>
          <w:p w:rsidR="009D6EE3" w:rsidRDefault="009D6EE3">
            <w:pPr>
              <w:pStyle w:val="ConsPlusNormal"/>
              <w:jc w:val="right"/>
            </w:pPr>
            <w:r>
              <w:t>дата</w:t>
            </w:r>
          </w:p>
        </w:tc>
        <w:tc>
          <w:tcPr>
            <w:tcW w:w="1247" w:type="dxa"/>
            <w:tcBorders>
              <w:top w:val="single" w:sz="4" w:space="0" w:color="auto"/>
              <w:bottom w:val="single" w:sz="4" w:space="0" w:color="auto"/>
            </w:tcBorders>
            <w:vAlign w:val="center"/>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bookmarkStart w:id="342" w:name="P4428"/>
      <w:bookmarkEnd w:id="342"/>
      <w:r>
        <w:t>1. Реквизиты контрагента</w:t>
      </w:r>
    </w:p>
    <w:p w:rsidR="009D6EE3" w:rsidRDefault="009D6EE3">
      <w:pPr>
        <w:pStyle w:val="ConsPlusNonformat"/>
        <w:jc w:val="both"/>
      </w:pPr>
    </w:p>
    <w:p w:rsidR="009D6EE3" w:rsidRDefault="009D6EE3">
      <w:pPr>
        <w:pStyle w:val="ConsPlusNonformat"/>
        <w:jc w:val="both"/>
      </w:pPr>
      <w:r>
        <w:t xml:space="preserve">1.1. Группа учета </w:t>
      </w:r>
      <w:hyperlink w:anchor="P4616">
        <w:r>
          <w:rPr>
            <w:color w:val="0000FF"/>
          </w:rPr>
          <w:t>&lt;*&gt;</w:t>
        </w:r>
      </w:hyperlink>
      <w:r>
        <w:t xml:space="preserve"> ___________________________________</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360"/>
        <w:gridCol w:w="1077"/>
        <w:gridCol w:w="1757"/>
        <w:gridCol w:w="1587"/>
        <w:gridCol w:w="1644"/>
      </w:tblGrid>
      <w:tr w:rsidR="009D6EE3">
        <w:tc>
          <w:tcPr>
            <w:tcW w:w="3004" w:type="dxa"/>
            <w:gridSpan w:val="2"/>
            <w:tcBorders>
              <w:left w:val="nil"/>
            </w:tcBorders>
          </w:tcPr>
          <w:p w:rsidR="009D6EE3" w:rsidRDefault="009D6EE3">
            <w:pPr>
              <w:pStyle w:val="ConsPlusNormal"/>
              <w:jc w:val="center"/>
            </w:pPr>
            <w:r>
              <w:t>Контрагент</w:t>
            </w:r>
          </w:p>
        </w:tc>
        <w:tc>
          <w:tcPr>
            <w:tcW w:w="1077" w:type="dxa"/>
            <w:vMerge w:val="restart"/>
          </w:tcPr>
          <w:p w:rsidR="009D6EE3" w:rsidRDefault="009D6EE3">
            <w:pPr>
              <w:pStyle w:val="ConsPlusNormal"/>
              <w:jc w:val="center"/>
            </w:pPr>
            <w:r>
              <w:t>Код строки</w:t>
            </w:r>
          </w:p>
        </w:tc>
        <w:tc>
          <w:tcPr>
            <w:tcW w:w="1757" w:type="dxa"/>
            <w:vMerge w:val="restart"/>
          </w:tcPr>
          <w:p w:rsidR="009D6EE3" w:rsidRDefault="009D6EE3">
            <w:pPr>
              <w:pStyle w:val="ConsPlusNormal"/>
              <w:jc w:val="center"/>
            </w:pPr>
            <w:r>
              <w:t>ИНН</w:t>
            </w:r>
          </w:p>
        </w:tc>
        <w:tc>
          <w:tcPr>
            <w:tcW w:w="1587" w:type="dxa"/>
            <w:vMerge w:val="restart"/>
          </w:tcPr>
          <w:p w:rsidR="009D6EE3" w:rsidRDefault="009D6EE3">
            <w:pPr>
              <w:pStyle w:val="ConsPlusNormal"/>
              <w:jc w:val="center"/>
            </w:pPr>
            <w:r>
              <w:t>КПП</w:t>
            </w:r>
          </w:p>
        </w:tc>
        <w:tc>
          <w:tcPr>
            <w:tcW w:w="1644" w:type="dxa"/>
            <w:vMerge w:val="restart"/>
            <w:tcBorders>
              <w:right w:val="nil"/>
            </w:tcBorders>
          </w:tcPr>
          <w:p w:rsidR="009D6EE3" w:rsidRDefault="009D6EE3">
            <w:pPr>
              <w:pStyle w:val="ConsPlusNormal"/>
              <w:jc w:val="center"/>
            </w:pPr>
            <w:r>
              <w:t>ОГРН</w:t>
            </w:r>
          </w:p>
        </w:tc>
      </w:tr>
      <w:tr w:rsidR="009D6EE3">
        <w:tc>
          <w:tcPr>
            <w:tcW w:w="1644" w:type="dxa"/>
            <w:tcBorders>
              <w:left w:val="nil"/>
            </w:tcBorders>
          </w:tcPr>
          <w:p w:rsidR="009D6EE3" w:rsidRDefault="009D6EE3">
            <w:pPr>
              <w:pStyle w:val="ConsPlusNormal"/>
              <w:jc w:val="center"/>
            </w:pPr>
            <w:r>
              <w:t>идентификатор</w:t>
            </w:r>
          </w:p>
        </w:tc>
        <w:tc>
          <w:tcPr>
            <w:tcW w:w="1360" w:type="dxa"/>
          </w:tcPr>
          <w:p w:rsidR="009D6EE3" w:rsidRDefault="009D6EE3">
            <w:pPr>
              <w:pStyle w:val="ConsPlusNormal"/>
              <w:jc w:val="center"/>
            </w:pPr>
            <w:r>
              <w:t>наименование</w:t>
            </w:r>
          </w:p>
        </w:tc>
        <w:tc>
          <w:tcPr>
            <w:tcW w:w="1077" w:type="dxa"/>
            <w:vMerge/>
          </w:tcPr>
          <w:p w:rsidR="009D6EE3" w:rsidRDefault="009D6EE3">
            <w:pPr>
              <w:pStyle w:val="ConsPlusNormal"/>
            </w:pPr>
          </w:p>
        </w:tc>
        <w:tc>
          <w:tcPr>
            <w:tcW w:w="1757" w:type="dxa"/>
            <w:vMerge/>
          </w:tcPr>
          <w:p w:rsidR="009D6EE3" w:rsidRDefault="009D6EE3">
            <w:pPr>
              <w:pStyle w:val="ConsPlusNormal"/>
            </w:pPr>
          </w:p>
        </w:tc>
        <w:tc>
          <w:tcPr>
            <w:tcW w:w="1587" w:type="dxa"/>
            <w:vMerge/>
          </w:tcPr>
          <w:p w:rsidR="009D6EE3" w:rsidRDefault="009D6EE3">
            <w:pPr>
              <w:pStyle w:val="ConsPlusNormal"/>
            </w:pPr>
          </w:p>
        </w:tc>
        <w:tc>
          <w:tcPr>
            <w:tcW w:w="1644" w:type="dxa"/>
            <w:vMerge/>
            <w:tcBorders>
              <w:right w:val="nil"/>
            </w:tcBorders>
          </w:tcPr>
          <w:p w:rsidR="009D6EE3" w:rsidRDefault="009D6EE3">
            <w:pPr>
              <w:pStyle w:val="ConsPlusNormal"/>
            </w:pPr>
          </w:p>
        </w:tc>
      </w:tr>
      <w:tr w:rsidR="009D6EE3">
        <w:tc>
          <w:tcPr>
            <w:tcW w:w="1644" w:type="dxa"/>
            <w:tcBorders>
              <w:left w:val="nil"/>
            </w:tcBorders>
          </w:tcPr>
          <w:p w:rsidR="009D6EE3" w:rsidRDefault="009D6EE3">
            <w:pPr>
              <w:pStyle w:val="ConsPlusNormal"/>
              <w:jc w:val="center"/>
            </w:pPr>
            <w:bookmarkStart w:id="343" w:name="P4439"/>
            <w:bookmarkEnd w:id="343"/>
            <w:r>
              <w:t>1</w:t>
            </w:r>
          </w:p>
        </w:tc>
        <w:tc>
          <w:tcPr>
            <w:tcW w:w="1360" w:type="dxa"/>
          </w:tcPr>
          <w:p w:rsidR="009D6EE3" w:rsidRDefault="009D6EE3">
            <w:pPr>
              <w:pStyle w:val="ConsPlusNormal"/>
              <w:jc w:val="center"/>
            </w:pPr>
            <w:bookmarkStart w:id="344" w:name="P4440"/>
            <w:bookmarkEnd w:id="344"/>
            <w:r>
              <w:t>2</w:t>
            </w:r>
          </w:p>
        </w:tc>
        <w:tc>
          <w:tcPr>
            <w:tcW w:w="1077" w:type="dxa"/>
          </w:tcPr>
          <w:p w:rsidR="009D6EE3" w:rsidRDefault="009D6EE3">
            <w:pPr>
              <w:pStyle w:val="ConsPlusNormal"/>
              <w:jc w:val="center"/>
            </w:pPr>
            <w:bookmarkStart w:id="345" w:name="P4441"/>
            <w:bookmarkEnd w:id="345"/>
            <w:r>
              <w:t>3</w:t>
            </w:r>
          </w:p>
        </w:tc>
        <w:tc>
          <w:tcPr>
            <w:tcW w:w="1757" w:type="dxa"/>
          </w:tcPr>
          <w:p w:rsidR="009D6EE3" w:rsidRDefault="009D6EE3">
            <w:pPr>
              <w:pStyle w:val="ConsPlusNormal"/>
              <w:jc w:val="center"/>
            </w:pPr>
            <w:bookmarkStart w:id="346" w:name="P4442"/>
            <w:bookmarkEnd w:id="346"/>
            <w:r>
              <w:t>4</w:t>
            </w:r>
          </w:p>
        </w:tc>
        <w:tc>
          <w:tcPr>
            <w:tcW w:w="1587" w:type="dxa"/>
          </w:tcPr>
          <w:p w:rsidR="009D6EE3" w:rsidRDefault="009D6EE3">
            <w:pPr>
              <w:pStyle w:val="ConsPlusNormal"/>
              <w:jc w:val="center"/>
            </w:pPr>
            <w:bookmarkStart w:id="347" w:name="P4443"/>
            <w:bookmarkEnd w:id="347"/>
            <w:r>
              <w:t>5</w:t>
            </w:r>
          </w:p>
        </w:tc>
        <w:tc>
          <w:tcPr>
            <w:tcW w:w="1644" w:type="dxa"/>
            <w:tcBorders>
              <w:right w:val="nil"/>
            </w:tcBorders>
          </w:tcPr>
          <w:p w:rsidR="009D6EE3" w:rsidRDefault="009D6EE3">
            <w:pPr>
              <w:pStyle w:val="ConsPlusNormal"/>
              <w:jc w:val="center"/>
            </w:pPr>
            <w:bookmarkStart w:id="348" w:name="P4444"/>
            <w:bookmarkEnd w:id="348"/>
            <w:r>
              <w:t>6</w:t>
            </w:r>
          </w:p>
        </w:tc>
      </w:tr>
      <w:tr w:rsidR="009D6EE3">
        <w:tblPrEx>
          <w:tblBorders>
            <w:left w:val="single" w:sz="4" w:space="0" w:color="auto"/>
            <w:right w:val="single" w:sz="4" w:space="0" w:color="auto"/>
          </w:tblBorders>
        </w:tblPrEx>
        <w:tc>
          <w:tcPr>
            <w:tcW w:w="1644" w:type="dxa"/>
          </w:tcPr>
          <w:p w:rsidR="009D6EE3" w:rsidRDefault="009D6EE3">
            <w:pPr>
              <w:pStyle w:val="ConsPlusNormal"/>
            </w:pPr>
          </w:p>
        </w:tc>
        <w:tc>
          <w:tcPr>
            <w:tcW w:w="1360" w:type="dxa"/>
          </w:tcPr>
          <w:p w:rsidR="009D6EE3" w:rsidRDefault="009D6EE3">
            <w:pPr>
              <w:pStyle w:val="ConsPlusNormal"/>
            </w:pPr>
          </w:p>
        </w:tc>
        <w:tc>
          <w:tcPr>
            <w:tcW w:w="1077" w:type="dxa"/>
          </w:tcPr>
          <w:p w:rsidR="009D6EE3" w:rsidRDefault="009D6EE3">
            <w:pPr>
              <w:pStyle w:val="ConsPlusNormal"/>
            </w:pPr>
          </w:p>
        </w:tc>
        <w:tc>
          <w:tcPr>
            <w:tcW w:w="1757" w:type="dxa"/>
          </w:tcPr>
          <w:p w:rsidR="009D6EE3" w:rsidRDefault="009D6EE3">
            <w:pPr>
              <w:pStyle w:val="ConsPlusNormal"/>
            </w:pPr>
          </w:p>
        </w:tc>
        <w:tc>
          <w:tcPr>
            <w:tcW w:w="1587" w:type="dxa"/>
          </w:tcPr>
          <w:p w:rsidR="009D6EE3" w:rsidRDefault="009D6EE3">
            <w:pPr>
              <w:pStyle w:val="ConsPlusNormal"/>
            </w:pPr>
          </w:p>
        </w:tc>
        <w:tc>
          <w:tcPr>
            <w:tcW w:w="1644" w:type="dxa"/>
          </w:tcPr>
          <w:p w:rsidR="009D6EE3" w:rsidRDefault="009D6EE3">
            <w:pPr>
              <w:pStyle w:val="ConsPlusNormal"/>
            </w:pPr>
          </w:p>
        </w:tc>
      </w:tr>
      <w:tr w:rsidR="009D6EE3">
        <w:tblPrEx>
          <w:tblBorders>
            <w:left w:val="single" w:sz="4" w:space="0" w:color="auto"/>
            <w:right w:val="single" w:sz="4" w:space="0" w:color="auto"/>
          </w:tblBorders>
        </w:tblPrEx>
        <w:tc>
          <w:tcPr>
            <w:tcW w:w="1644" w:type="dxa"/>
          </w:tcPr>
          <w:p w:rsidR="009D6EE3" w:rsidRDefault="009D6EE3">
            <w:pPr>
              <w:pStyle w:val="ConsPlusNormal"/>
            </w:pPr>
          </w:p>
        </w:tc>
        <w:tc>
          <w:tcPr>
            <w:tcW w:w="1360" w:type="dxa"/>
          </w:tcPr>
          <w:p w:rsidR="009D6EE3" w:rsidRDefault="009D6EE3">
            <w:pPr>
              <w:pStyle w:val="ConsPlusNormal"/>
            </w:pPr>
          </w:p>
        </w:tc>
        <w:tc>
          <w:tcPr>
            <w:tcW w:w="1077" w:type="dxa"/>
          </w:tcPr>
          <w:p w:rsidR="009D6EE3" w:rsidRDefault="009D6EE3">
            <w:pPr>
              <w:pStyle w:val="ConsPlusNormal"/>
            </w:pPr>
          </w:p>
        </w:tc>
        <w:tc>
          <w:tcPr>
            <w:tcW w:w="1757" w:type="dxa"/>
          </w:tcPr>
          <w:p w:rsidR="009D6EE3" w:rsidRDefault="009D6EE3">
            <w:pPr>
              <w:pStyle w:val="ConsPlusNormal"/>
            </w:pPr>
          </w:p>
        </w:tc>
        <w:tc>
          <w:tcPr>
            <w:tcW w:w="1587" w:type="dxa"/>
          </w:tcPr>
          <w:p w:rsidR="009D6EE3" w:rsidRDefault="009D6EE3">
            <w:pPr>
              <w:pStyle w:val="ConsPlusNormal"/>
            </w:pPr>
          </w:p>
        </w:tc>
        <w:tc>
          <w:tcPr>
            <w:tcW w:w="1644" w:type="dxa"/>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r>
        <w:t xml:space="preserve">                                                         Форма 0510445 с. 2</w:t>
      </w:r>
    </w:p>
    <w:p w:rsidR="009D6EE3" w:rsidRDefault="009D6EE3">
      <w:pPr>
        <w:pStyle w:val="ConsPlusNonformat"/>
        <w:jc w:val="both"/>
      </w:pPr>
    </w:p>
    <w:p w:rsidR="009D6EE3" w:rsidRDefault="009D6EE3">
      <w:pPr>
        <w:pStyle w:val="ConsPlusNonformat"/>
        <w:jc w:val="both"/>
      </w:pPr>
      <w:bookmarkStart w:id="349" w:name="P4460"/>
      <w:bookmarkEnd w:id="349"/>
      <w:r>
        <w:t>2. Сведения о задолженности</w:t>
      </w:r>
    </w:p>
    <w:p w:rsidR="009D6EE3" w:rsidRDefault="009D6EE3">
      <w:pPr>
        <w:pStyle w:val="ConsPlusNonformat"/>
        <w:jc w:val="both"/>
      </w:pPr>
    </w:p>
    <w:p w:rsidR="009D6EE3" w:rsidRDefault="009D6EE3">
      <w:pPr>
        <w:pStyle w:val="ConsPlusNonformat"/>
        <w:jc w:val="both"/>
      </w:pPr>
      <w:r>
        <w:t xml:space="preserve">2.1. Группа учета </w:t>
      </w:r>
      <w:hyperlink w:anchor="P4616">
        <w:r>
          <w:rPr>
            <w:color w:val="0000FF"/>
          </w:rPr>
          <w:t>&lt;*&gt;</w:t>
        </w:r>
      </w:hyperlink>
      <w:r>
        <w:t xml:space="preserve"> _____________________________</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5"/>
        <w:gridCol w:w="794"/>
        <w:gridCol w:w="566"/>
        <w:gridCol w:w="1644"/>
        <w:gridCol w:w="1077"/>
        <w:gridCol w:w="794"/>
        <w:gridCol w:w="680"/>
        <w:gridCol w:w="1417"/>
        <w:gridCol w:w="1417"/>
        <w:gridCol w:w="1247"/>
        <w:gridCol w:w="1191"/>
        <w:gridCol w:w="1474"/>
        <w:gridCol w:w="1417"/>
        <w:gridCol w:w="1417"/>
        <w:gridCol w:w="1525"/>
      </w:tblGrid>
      <w:tr w:rsidR="009D6EE3">
        <w:tc>
          <w:tcPr>
            <w:tcW w:w="1909" w:type="dxa"/>
            <w:gridSpan w:val="2"/>
            <w:vMerge w:val="restart"/>
            <w:tcBorders>
              <w:left w:val="nil"/>
            </w:tcBorders>
          </w:tcPr>
          <w:p w:rsidR="009D6EE3" w:rsidRDefault="009D6EE3">
            <w:pPr>
              <w:pStyle w:val="ConsPlusNormal"/>
              <w:jc w:val="center"/>
            </w:pPr>
            <w:r>
              <w:lastRenderedPageBreak/>
              <w:t>Идентификатор контрагента</w:t>
            </w:r>
          </w:p>
        </w:tc>
        <w:tc>
          <w:tcPr>
            <w:tcW w:w="566" w:type="dxa"/>
            <w:vMerge w:val="restart"/>
          </w:tcPr>
          <w:p w:rsidR="009D6EE3" w:rsidRDefault="009D6EE3">
            <w:pPr>
              <w:pStyle w:val="ConsPlusNormal"/>
              <w:jc w:val="center"/>
            </w:pPr>
            <w:r>
              <w:t>Код строки</w:t>
            </w:r>
          </w:p>
        </w:tc>
        <w:tc>
          <w:tcPr>
            <w:tcW w:w="5612" w:type="dxa"/>
            <w:gridSpan w:val="5"/>
          </w:tcPr>
          <w:p w:rsidR="009D6EE3" w:rsidRDefault="009D6EE3">
            <w:pPr>
              <w:pStyle w:val="ConsPlusNormal"/>
              <w:jc w:val="center"/>
            </w:pPr>
            <w:r>
              <w:t>Сведения о начислении задолженности</w:t>
            </w:r>
          </w:p>
        </w:tc>
        <w:tc>
          <w:tcPr>
            <w:tcW w:w="1417" w:type="dxa"/>
            <w:vMerge w:val="restart"/>
          </w:tcPr>
          <w:p w:rsidR="009D6EE3" w:rsidRDefault="009D6EE3">
            <w:pPr>
              <w:pStyle w:val="ConsPlusNormal"/>
              <w:jc w:val="center"/>
            </w:pPr>
            <w:r>
              <w:t>Уникальный номер реестровой записи источника дохода бюджета</w:t>
            </w:r>
          </w:p>
        </w:tc>
        <w:tc>
          <w:tcPr>
            <w:tcW w:w="1247" w:type="dxa"/>
            <w:vMerge w:val="restart"/>
          </w:tcPr>
          <w:p w:rsidR="009D6EE3" w:rsidRDefault="009D6EE3">
            <w:pPr>
              <w:pStyle w:val="ConsPlusNormal"/>
              <w:jc w:val="center"/>
            </w:pPr>
            <w:r>
              <w:t>Код дохода по БК</w:t>
            </w:r>
          </w:p>
        </w:tc>
        <w:tc>
          <w:tcPr>
            <w:tcW w:w="1191" w:type="dxa"/>
            <w:vMerge w:val="restart"/>
          </w:tcPr>
          <w:p w:rsidR="009D6EE3" w:rsidRDefault="009D6EE3">
            <w:pPr>
              <w:pStyle w:val="ConsPlusNormal"/>
              <w:jc w:val="center"/>
            </w:pPr>
            <w:r>
              <w:t xml:space="preserve">Код валюты по </w:t>
            </w:r>
            <w:hyperlink r:id="rId96">
              <w:r>
                <w:rPr>
                  <w:color w:val="0000FF"/>
                </w:rPr>
                <w:t>ОКВ</w:t>
              </w:r>
            </w:hyperlink>
          </w:p>
        </w:tc>
        <w:tc>
          <w:tcPr>
            <w:tcW w:w="5833" w:type="dxa"/>
            <w:gridSpan w:val="4"/>
            <w:tcBorders>
              <w:right w:val="nil"/>
            </w:tcBorders>
          </w:tcPr>
          <w:p w:rsidR="009D6EE3" w:rsidRDefault="009D6EE3">
            <w:pPr>
              <w:pStyle w:val="ConsPlusNormal"/>
              <w:jc w:val="center"/>
            </w:pPr>
            <w:r>
              <w:t>Сумма задолженности</w:t>
            </w:r>
          </w:p>
        </w:tc>
      </w:tr>
      <w:tr w:rsidR="009D6EE3">
        <w:tc>
          <w:tcPr>
            <w:tcW w:w="1909" w:type="dxa"/>
            <w:gridSpan w:val="2"/>
            <w:vMerge/>
            <w:tcBorders>
              <w:left w:val="nil"/>
            </w:tcBorders>
          </w:tcPr>
          <w:p w:rsidR="009D6EE3" w:rsidRDefault="009D6EE3">
            <w:pPr>
              <w:pStyle w:val="ConsPlusNormal"/>
            </w:pPr>
          </w:p>
        </w:tc>
        <w:tc>
          <w:tcPr>
            <w:tcW w:w="566" w:type="dxa"/>
            <w:vMerge/>
          </w:tcPr>
          <w:p w:rsidR="009D6EE3" w:rsidRDefault="009D6EE3">
            <w:pPr>
              <w:pStyle w:val="ConsPlusNormal"/>
            </w:pPr>
          </w:p>
        </w:tc>
        <w:tc>
          <w:tcPr>
            <w:tcW w:w="1644" w:type="dxa"/>
            <w:vMerge w:val="restart"/>
          </w:tcPr>
          <w:p w:rsidR="009D6EE3" w:rsidRDefault="009D6EE3">
            <w:pPr>
              <w:pStyle w:val="ConsPlusNormal"/>
              <w:jc w:val="center"/>
            </w:pPr>
            <w:r>
              <w:t>уникальный идентификатор начислений</w:t>
            </w:r>
          </w:p>
        </w:tc>
        <w:tc>
          <w:tcPr>
            <w:tcW w:w="2551" w:type="dxa"/>
            <w:gridSpan w:val="3"/>
          </w:tcPr>
          <w:p w:rsidR="009D6EE3" w:rsidRDefault="009D6EE3">
            <w:pPr>
              <w:pStyle w:val="ConsPlusNormal"/>
              <w:jc w:val="center"/>
            </w:pPr>
            <w:r>
              <w:t>документ-основание возникновения задолженности</w:t>
            </w:r>
          </w:p>
        </w:tc>
        <w:tc>
          <w:tcPr>
            <w:tcW w:w="1417" w:type="dxa"/>
            <w:vMerge w:val="restart"/>
          </w:tcPr>
          <w:p w:rsidR="009D6EE3" w:rsidRDefault="009D6EE3">
            <w:pPr>
              <w:pStyle w:val="ConsPlusNormal"/>
              <w:jc w:val="center"/>
            </w:pPr>
            <w:r>
              <w:t>дата образования задолженности</w:t>
            </w:r>
          </w:p>
        </w:tc>
        <w:tc>
          <w:tcPr>
            <w:tcW w:w="1417" w:type="dxa"/>
            <w:vMerge/>
          </w:tcPr>
          <w:p w:rsidR="009D6EE3" w:rsidRDefault="009D6EE3">
            <w:pPr>
              <w:pStyle w:val="ConsPlusNormal"/>
            </w:pPr>
          </w:p>
        </w:tc>
        <w:tc>
          <w:tcPr>
            <w:tcW w:w="1247" w:type="dxa"/>
            <w:vMerge/>
          </w:tcPr>
          <w:p w:rsidR="009D6EE3" w:rsidRDefault="009D6EE3">
            <w:pPr>
              <w:pStyle w:val="ConsPlusNormal"/>
            </w:pPr>
          </w:p>
        </w:tc>
        <w:tc>
          <w:tcPr>
            <w:tcW w:w="1191" w:type="dxa"/>
            <w:vMerge/>
          </w:tcPr>
          <w:p w:rsidR="009D6EE3" w:rsidRDefault="009D6EE3">
            <w:pPr>
              <w:pStyle w:val="ConsPlusNormal"/>
            </w:pPr>
          </w:p>
        </w:tc>
        <w:tc>
          <w:tcPr>
            <w:tcW w:w="2891" w:type="dxa"/>
            <w:gridSpan w:val="2"/>
          </w:tcPr>
          <w:p w:rsidR="009D6EE3" w:rsidRDefault="009D6EE3">
            <w:pPr>
              <w:pStyle w:val="ConsPlusNormal"/>
              <w:jc w:val="center"/>
            </w:pPr>
            <w:r>
              <w:t>по доходным платежам</w:t>
            </w:r>
          </w:p>
        </w:tc>
        <w:tc>
          <w:tcPr>
            <w:tcW w:w="2942" w:type="dxa"/>
            <w:gridSpan w:val="2"/>
            <w:tcBorders>
              <w:right w:val="nil"/>
            </w:tcBorders>
          </w:tcPr>
          <w:p w:rsidR="009D6EE3" w:rsidRDefault="009D6EE3">
            <w:pPr>
              <w:pStyle w:val="ConsPlusNormal"/>
              <w:jc w:val="center"/>
            </w:pPr>
            <w:r>
              <w:t>по пеням и штрафам по соответствующим платежам</w:t>
            </w:r>
          </w:p>
        </w:tc>
      </w:tr>
      <w:tr w:rsidR="009D6EE3">
        <w:tc>
          <w:tcPr>
            <w:tcW w:w="1909" w:type="dxa"/>
            <w:gridSpan w:val="2"/>
            <w:vMerge/>
            <w:tcBorders>
              <w:left w:val="nil"/>
            </w:tcBorders>
          </w:tcPr>
          <w:p w:rsidR="009D6EE3" w:rsidRDefault="009D6EE3">
            <w:pPr>
              <w:pStyle w:val="ConsPlusNormal"/>
            </w:pPr>
          </w:p>
        </w:tc>
        <w:tc>
          <w:tcPr>
            <w:tcW w:w="566" w:type="dxa"/>
            <w:vMerge/>
          </w:tcPr>
          <w:p w:rsidR="009D6EE3" w:rsidRDefault="009D6EE3">
            <w:pPr>
              <w:pStyle w:val="ConsPlusNormal"/>
            </w:pPr>
          </w:p>
        </w:tc>
        <w:tc>
          <w:tcPr>
            <w:tcW w:w="1644" w:type="dxa"/>
            <w:vMerge/>
          </w:tcPr>
          <w:p w:rsidR="009D6EE3" w:rsidRDefault="009D6EE3">
            <w:pPr>
              <w:pStyle w:val="ConsPlusNormal"/>
            </w:pPr>
          </w:p>
        </w:tc>
        <w:tc>
          <w:tcPr>
            <w:tcW w:w="1077" w:type="dxa"/>
          </w:tcPr>
          <w:p w:rsidR="009D6EE3" w:rsidRDefault="009D6EE3">
            <w:pPr>
              <w:pStyle w:val="ConsPlusNormal"/>
              <w:jc w:val="center"/>
            </w:pPr>
            <w:r>
              <w:t>наименование</w:t>
            </w:r>
          </w:p>
        </w:tc>
        <w:tc>
          <w:tcPr>
            <w:tcW w:w="794" w:type="dxa"/>
          </w:tcPr>
          <w:p w:rsidR="009D6EE3" w:rsidRDefault="009D6EE3">
            <w:pPr>
              <w:pStyle w:val="ConsPlusNormal"/>
              <w:jc w:val="center"/>
            </w:pPr>
            <w:r>
              <w:t>номер</w:t>
            </w:r>
          </w:p>
        </w:tc>
        <w:tc>
          <w:tcPr>
            <w:tcW w:w="680" w:type="dxa"/>
          </w:tcPr>
          <w:p w:rsidR="009D6EE3" w:rsidRDefault="009D6EE3">
            <w:pPr>
              <w:pStyle w:val="ConsPlusNormal"/>
              <w:jc w:val="center"/>
            </w:pPr>
            <w:r>
              <w:t>дата</w:t>
            </w:r>
          </w:p>
        </w:tc>
        <w:tc>
          <w:tcPr>
            <w:tcW w:w="1417" w:type="dxa"/>
            <w:vMerge/>
          </w:tcPr>
          <w:p w:rsidR="009D6EE3" w:rsidRDefault="009D6EE3">
            <w:pPr>
              <w:pStyle w:val="ConsPlusNormal"/>
            </w:pPr>
          </w:p>
        </w:tc>
        <w:tc>
          <w:tcPr>
            <w:tcW w:w="1417" w:type="dxa"/>
            <w:vMerge/>
          </w:tcPr>
          <w:p w:rsidR="009D6EE3" w:rsidRDefault="009D6EE3">
            <w:pPr>
              <w:pStyle w:val="ConsPlusNormal"/>
            </w:pPr>
          </w:p>
        </w:tc>
        <w:tc>
          <w:tcPr>
            <w:tcW w:w="1247" w:type="dxa"/>
            <w:vMerge/>
          </w:tcPr>
          <w:p w:rsidR="009D6EE3" w:rsidRDefault="009D6EE3">
            <w:pPr>
              <w:pStyle w:val="ConsPlusNormal"/>
            </w:pPr>
          </w:p>
        </w:tc>
        <w:tc>
          <w:tcPr>
            <w:tcW w:w="1191" w:type="dxa"/>
            <w:vMerge/>
          </w:tcPr>
          <w:p w:rsidR="009D6EE3" w:rsidRDefault="009D6EE3">
            <w:pPr>
              <w:pStyle w:val="ConsPlusNormal"/>
            </w:pPr>
          </w:p>
        </w:tc>
        <w:tc>
          <w:tcPr>
            <w:tcW w:w="1474" w:type="dxa"/>
          </w:tcPr>
          <w:p w:rsidR="009D6EE3" w:rsidRDefault="009D6EE3">
            <w:pPr>
              <w:pStyle w:val="ConsPlusNormal"/>
              <w:jc w:val="center"/>
            </w:pPr>
            <w:r>
              <w:t>в иностранной валюте</w:t>
            </w:r>
          </w:p>
        </w:tc>
        <w:tc>
          <w:tcPr>
            <w:tcW w:w="1417" w:type="dxa"/>
          </w:tcPr>
          <w:p w:rsidR="009D6EE3" w:rsidRDefault="009D6EE3">
            <w:pPr>
              <w:pStyle w:val="ConsPlusNormal"/>
              <w:jc w:val="center"/>
            </w:pPr>
            <w:r>
              <w:t>в рублях (рублевом эквиваленте)</w:t>
            </w:r>
          </w:p>
        </w:tc>
        <w:tc>
          <w:tcPr>
            <w:tcW w:w="1417" w:type="dxa"/>
          </w:tcPr>
          <w:p w:rsidR="009D6EE3" w:rsidRDefault="009D6EE3">
            <w:pPr>
              <w:pStyle w:val="ConsPlusNormal"/>
              <w:jc w:val="center"/>
            </w:pPr>
            <w:r>
              <w:t>в иностранной валюте</w:t>
            </w:r>
          </w:p>
        </w:tc>
        <w:tc>
          <w:tcPr>
            <w:tcW w:w="1525" w:type="dxa"/>
            <w:tcBorders>
              <w:right w:val="nil"/>
            </w:tcBorders>
          </w:tcPr>
          <w:p w:rsidR="009D6EE3" w:rsidRDefault="009D6EE3">
            <w:pPr>
              <w:pStyle w:val="ConsPlusNormal"/>
              <w:jc w:val="center"/>
            </w:pPr>
            <w:r>
              <w:t>в рублях (рублевом эквиваленте)</w:t>
            </w:r>
          </w:p>
        </w:tc>
      </w:tr>
      <w:tr w:rsidR="009D6EE3">
        <w:tc>
          <w:tcPr>
            <w:tcW w:w="1909" w:type="dxa"/>
            <w:gridSpan w:val="2"/>
            <w:tcBorders>
              <w:left w:val="nil"/>
            </w:tcBorders>
          </w:tcPr>
          <w:p w:rsidR="009D6EE3" w:rsidRDefault="009D6EE3">
            <w:pPr>
              <w:pStyle w:val="ConsPlusNormal"/>
              <w:jc w:val="center"/>
            </w:pPr>
            <w:bookmarkStart w:id="350" w:name="P4483"/>
            <w:bookmarkEnd w:id="350"/>
            <w:r>
              <w:t>1</w:t>
            </w:r>
          </w:p>
        </w:tc>
        <w:tc>
          <w:tcPr>
            <w:tcW w:w="566" w:type="dxa"/>
          </w:tcPr>
          <w:p w:rsidR="009D6EE3" w:rsidRDefault="009D6EE3">
            <w:pPr>
              <w:pStyle w:val="ConsPlusNormal"/>
              <w:jc w:val="center"/>
            </w:pPr>
            <w:bookmarkStart w:id="351" w:name="P4484"/>
            <w:bookmarkEnd w:id="351"/>
            <w:r>
              <w:t>2</w:t>
            </w:r>
          </w:p>
        </w:tc>
        <w:tc>
          <w:tcPr>
            <w:tcW w:w="1644" w:type="dxa"/>
          </w:tcPr>
          <w:p w:rsidR="009D6EE3" w:rsidRDefault="009D6EE3">
            <w:pPr>
              <w:pStyle w:val="ConsPlusNormal"/>
              <w:jc w:val="center"/>
            </w:pPr>
            <w:bookmarkStart w:id="352" w:name="P4485"/>
            <w:bookmarkEnd w:id="352"/>
            <w:r>
              <w:t>3</w:t>
            </w:r>
          </w:p>
        </w:tc>
        <w:tc>
          <w:tcPr>
            <w:tcW w:w="1077" w:type="dxa"/>
          </w:tcPr>
          <w:p w:rsidR="009D6EE3" w:rsidRDefault="009D6EE3">
            <w:pPr>
              <w:pStyle w:val="ConsPlusNormal"/>
              <w:jc w:val="center"/>
            </w:pPr>
            <w:bookmarkStart w:id="353" w:name="P4486"/>
            <w:bookmarkEnd w:id="353"/>
            <w:r>
              <w:t>4</w:t>
            </w:r>
          </w:p>
        </w:tc>
        <w:tc>
          <w:tcPr>
            <w:tcW w:w="794" w:type="dxa"/>
          </w:tcPr>
          <w:p w:rsidR="009D6EE3" w:rsidRDefault="009D6EE3">
            <w:pPr>
              <w:pStyle w:val="ConsPlusNormal"/>
              <w:jc w:val="center"/>
            </w:pPr>
            <w:r>
              <w:t>5</w:t>
            </w:r>
          </w:p>
        </w:tc>
        <w:tc>
          <w:tcPr>
            <w:tcW w:w="680" w:type="dxa"/>
          </w:tcPr>
          <w:p w:rsidR="009D6EE3" w:rsidRDefault="009D6EE3">
            <w:pPr>
              <w:pStyle w:val="ConsPlusNormal"/>
              <w:jc w:val="center"/>
            </w:pPr>
            <w:bookmarkStart w:id="354" w:name="P4488"/>
            <w:bookmarkEnd w:id="354"/>
            <w:r>
              <w:t>6</w:t>
            </w:r>
          </w:p>
        </w:tc>
        <w:tc>
          <w:tcPr>
            <w:tcW w:w="1417" w:type="dxa"/>
          </w:tcPr>
          <w:p w:rsidR="009D6EE3" w:rsidRDefault="009D6EE3">
            <w:pPr>
              <w:pStyle w:val="ConsPlusNormal"/>
              <w:jc w:val="center"/>
            </w:pPr>
            <w:bookmarkStart w:id="355" w:name="P4489"/>
            <w:bookmarkEnd w:id="355"/>
            <w:r>
              <w:t>7</w:t>
            </w:r>
          </w:p>
        </w:tc>
        <w:tc>
          <w:tcPr>
            <w:tcW w:w="1417" w:type="dxa"/>
          </w:tcPr>
          <w:p w:rsidR="009D6EE3" w:rsidRDefault="009D6EE3">
            <w:pPr>
              <w:pStyle w:val="ConsPlusNormal"/>
              <w:jc w:val="center"/>
            </w:pPr>
            <w:bookmarkStart w:id="356" w:name="P4490"/>
            <w:bookmarkEnd w:id="356"/>
            <w:r>
              <w:t>8</w:t>
            </w:r>
          </w:p>
        </w:tc>
        <w:tc>
          <w:tcPr>
            <w:tcW w:w="1247" w:type="dxa"/>
          </w:tcPr>
          <w:p w:rsidR="009D6EE3" w:rsidRDefault="009D6EE3">
            <w:pPr>
              <w:pStyle w:val="ConsPlusNormal"/>
              <w:jc w:val="center"/>
            </w:pPr>
            <w:bookmarkStart w:id="357" w:name="P4491"/>
            <w:bookmarkEnd w:id="357"/>
            <w:r>
              <w:t>9</w:t>
            </w:r>
          </w:p>
        </w:tc>
        <w:tc>
          <w:tcPr>
            <w:tcW w:w="1191" w:type="dxa"/>
          </w:tcPr>
          <w:p w:rsidR="009D6EE3" w:rsidRDefault="009D6EE3">
            <w:pPr>
              <w:pStyle w:val="ConsPlusNormal"/>
              <w:jc w:val="center"/>
            </w:pPr>
            <w:bookmarkStart w:id="358" w:name="P4492"/>
            <w:bookmarkEnd w:id="358"/>
            <w:r>
              <w:t>10</w:t>
            </w:r>
          </w:p>
        </w:tc>
        <w:tc>
          <w:tcPr>
            <w:tcW w:w="1474" w:type="dxa"/>
          </w:tcPr>
          <w:p w:rsidR="009D6EE3" w:rsidRDefault="009D6EE3">
            <w:pPr>
              <w:pStyle w:val="ConsPlusNormal"/>
              <w:jc w:val="center"/>
            </w:pPr>
            <w:bookmarkStart w:id="359" w:name="P4493"/>
            <w:bookmarkEnd w:id="359"/>
            <w:r>
              <w:t>11</w:t>
            </w:r>
          </w:p>
        </w:tc>
        <w:tc>
          <w:tcPr>
            <w:tcW w:w="1417" w:type="dxa"/>
          </w:tcPr>
          <w:p w:rsidR="009D6EE3" w:rsidRDefault="009D6EE3">
            <w:pPr>
              <w:pStyle w:val="ConsPlusNormal"/>
              <w:jc w:val="center"/>
            </w:pPr>
            <w:bookmarkStart w:id="360" w:name="P4494"/>
            <w:bookmarkEnd w:id="360"/>
            <w:r>
              <w:t>12</w:t>
            </w:r>
          </w:p>
        </w:tc>
        <w:tc>
          <w:tcPr>
            <w:tcW w:w="1417" w:type="dxa"/>
          </w:tcPr>
          <w:p w:rsidR="009D6EE3" w:rsidRDefault="009D6EE3">
            <w:pPr>
              <w:pStyle w:val="ConsPlusNormal"/>
              <w:jc w:val="center"/>
            </w:pPr>
            <w:bookmarkStart w:id="361" w:name="P4495"/>
            <w:bookmarkEnd w:id="361"/>
            <w:r>
              <w:t>13</w:t>
            </w:r>
          </w:p>
        </w:tc>
        <w:tc>
          <w:tcPr>
            <w:tcW w:w="1525" w:type="dxa"/>
            <w:tcBorders>
              <w:right w:val="nil"/>
            </w:tcBorders>
          </w:tcPr>
          <w:p w:rsidR="009D6EE3" w:rsidRDefault="009D6EE3">
            <w:pPr>
              <w:pStyle w:val="ConsPlusNormal"/>
              <w:jc w:val="center"/>
            </w:pPr>
            <w:bookmarkStart w:id="362" w:name="P4496"/>
            <w:bookmarkEnd w:id="362"/>
            <w:r>
              <w:t>14</w:t>
            </w:r>
          </w:p>
        </w:tc>
      </w:tr>
      <w:tr w:rsidR="009D6EE3">
        <w:tblPrEx>
          <w:tblBorders>
            <w:left w:val="single" w:sz="4" w:space="0" w:color="auto"/>
            <w:right w:val="single" w:sz="4" w:space="0" w:color="auto"/>
          </w:tblBorders>
        </w:tblPrEx>
        <w:tc>
          <w:tcPr>
            <w:tcW w:w="1909" w:type="dxa"/>
            <w:gridSpan w:val="2"/>
          </w:tcPr>
          <w:p w:rsidR="009D6EE3" w:rsidRDefault="009D6EE3">
            <w:pPr>
              <w:pStyle w:val="ConsPlusNormal"/>
            </w:pPr>
          </w:p>
        </w:tc>
        <w:tc>
          <w:tcPr>
            <w:tcW w:w="566" w:type="dxa"/>
          </w:tcPr>
          <w:p w:rsidR="009D6EE3" w:rsidRDefault="009D6EE3">
            <w:pPr>
              <w:pStyle w:val="ConsPlusNormal"/>
            </w:pPr>
          </w:p>
        </w:tc>
        <w:tc>
          <w:tcPr>
            <w:tcW w:w="1644" w:type="dxa"/>
          </w:tcPr>
          <w:p w:rsidR="009D6EE3" w:rsidRDefault="009D6EE3">
            <w:pPr>
              <w:pStyle w:val="ConsPlusNormal"/>
            </w:pPr>
          </w:p>
        </w:tc>
        <w:tc>
          <w:tcPr>
            <w:tcW w:w="1077" w:type="dxa"/>
          </w:tcPr>
          <w:p w:rsidR="009D6EE3" w:rsidRDefault="009D6EE3">
            <w:pPr>
              <w:pStyle w:val="ConsPlusNormal"/>
            </w:pPr>
          </w:p>
        </w:tc>
        <w:tc>
          <w:tcPr>
            <w:tcW w:w="794" w:type="dxa"/>
          </w:tcPr>
          <w:p w:rsidR="009D6EE3" w:rsidRDefault="009D6EE3">
            <w:pPr>
              <w:pStyle w:val="ConsPlusNormal"/>
            </w:pPr>
          </w:p>
        </w:tc>
        <w:tc>
          <w:tcPr>
            <w:tcW w:w="680"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1247" w:type="dxa"/>
          </w:tcPr>
          <w:p w:rsidR="009D6EE3" w:rsidRDefault="009D6EE3">
            <w:pPr>
              <w:pStyle w:val="ConsPlusNormal"/>
            </w:pPr>
          </w:p>
        </w:tc>
        <w:tc>
          <w:tcPr>
            <w:tcW w:w="1191" w:type="dxa"/>
            <w:vAlign w:val="bottom"/>
          </w:tcPr>
          <w:p w:rsidR="009D6EE3" w:rsidRDefault="009D6EE3">
            <w:pPr>
              <w:pStyle w:val="ConsPlusNormal"/>
            </w:pPr>
          </w:p>
        </w:tc>
        <w:tc>
          <w:tcPr>
            <w:tcW w:w="1474" w:type="dxa"/>
            <w:vAlign w:val="bottom"/>
          </w:tcPr>
          <w:p w:rsidR="009D6EE3" w:rsidRDefault="009D6EE3">
            <w:pPr>
              <w:pStyle w:val="ConsPlusNormal"/>
            </w:pPr>
          </w:p>
        </w:tc>
        <w:tc>
          <w:tcPr>
            <w:tcW w:w="1417" w:type="dxa"/>
            <w:vAlign w:val="bottom"/>
          </w:tcPr>
          <w:p w:rsidR="009D6EE3" w:rsidRDefault="009D6EE3">
            <w:pPr>
              <w:pStyle w:val="ConsPlusNormal"/>
            </w:pPr>
          </w:p>
        </w:tc>
        <w:tc>
          <w:tcPr>
            <w:tcW w:w="1417" w:type="dxa"/>
            <w:vAlign w:val="bottom"/>
          </w:tcPr>
          <w:p w:rsidR="009D6EE3" w:rsidRDefault="009D6EE3">
            <w:pPr>
              <w:pStyle w:val="ConsPlusNormal"/>
            </w:pPr>
          </w:p>
        </w:tc>
        <w:tc>
          <w:tcPr>
            <w:tcW w:w="1525" w:type="dxa"/>
            <w:vAlign w:val="bottom"/>
          </w:tcPr>
          <w:p w:rsidR="009D6EE3" w:rsidRDefault="009D6EE3">
            <w:pPr>
              <w:pStyle w:val="ConsPlusNormal"/>
            </w:pPr>
          </w:p>
        </w:tc>
      </w:tr>
      <w:tr w:rsidR="009D6EE3">
        <w:tblPrEx>
          <w:tblBorders>
            <w:left w:val="single" w:sz="4" w:space="0" w:color="auto"/>
            <w:right w:val="single" w:sz="4" w:space="0" w:color="auto"/>
          </w:tblBorders>
        </w:tblPrEx>
        <w:tc>
          <w:tcPr>
            <w:tcW w:w="1909" w:type="dxa"/>
            <w:gridSpan w:val="2"/>
          </w:tcPr>
          <w:p w:rsidR="009D6EE3" w:rsidRDefault="009D6EE3">
            <w:pPr>
              <w:pStyle w:val="ConsPlusNormal"/>
            </w:pPr>
          </w:p>
        </w:tc>
        <w:tc>
          <w:tcPr>
            <w:tcW w:w="566" w:type="dxa"/>
          </w:tcPr>
          <w:p w:rsidR="009D6EE3" w:rsidRDefault="009D6EE3">
            <w:pPr>
              <w:pStyle w:val="ConsPlusNormal"/>
            </w:pPr>
          </w:p>
        </w:tc>
        <w:tc>
          <w:tcPr>
            <w:tcW w:w="1644" w:type="dxa"/>
          </w:tcPr>
          <w:p w:rsidR="009D6EE3" w:rsidRDefault="009D6EE3">
            <w:pPr>
              <w:pStyle w:val="ConsPlusNormal"/>
            </w:pPr>
          </w:p>
        </w:tc>
        <w:tc>
          <w:tcPr>
            <w:tcW w:w="1077" w:type="dxa"/>
          </w:tcPr>
          <w:p w:rsidR="009D6EE3" w:rsidRDefault="009D6EE3">
            <w:pPr>
              <w:pStyle w:val="ConsPlusNormal"/>
            </w:pPr>
          </w:p>
        </w:tc>
        <w:tc>
          <w:tcPr>
            <w:tcW w:w="794" w:type="dxa"/>
          </w:tcPr>
          <w:p w:rsidR="009D6EE3" w:rsidRDefault="009D6EE3">
            <w:pPr>
              <w:pStyle w:val="ConsPlusNormal"/>
            </w:pPr>
          </w:p>
        </w:tc>
        <w:tc>
          <w:tcPr>
            <w:tcW w:w="680"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1247" w:type="dxa"/>
          </w:tcPr>
          <w:p w:rsidR="009D6EE3" w:rsidRDefault="009D6EE3">
            <w:pPr>
              <w:pStyle w:val="ConsPlusNormal"/>
            </w:pPr>
          </w:p>
        </w:tc>
        <w:tc>
          <w:tcPr>
            <w:tcW w:w="1191" w:type="dxa"/>
            <w:vAlign w:val="bottom"/>
          </w:tcPr>
          <w:p w:rsidR="009D6EE3" w:rsidRDefault="009D6EE3">
            <w:pPr>
              <w:pStyle w:val="ConsPlusNormal"/>
            </w:pPr>
          </w:p>
        </w:tc>
        <w:tc>
          <w:tcPr>
            <w:tcW w:w="1474" w:type="dxa"/>
            <w:vAlign w:val="bottom"/>
          </w:tcPr>
          <w:p w:rsidR="009D6EE3" w:rsidRDefault="009D6EE3">
            <w:pPr>
              <w:pStyle w:val="ConsPlusNormal"/>
            </w:pPr>
          </w:p>
        </w:tc>
        <w:tc>
          <w:tcPr>
            <w:tcW w:w="1417" w:type="dxa"/>
            <w:vAlign w:val="bottom"/>
          </w:tcPr>
          <w:p w:rsidR="009D6EE3" w:rsidRDefault="009D6EE3">
            <w:pPr>
              <w:pStyle w:val="ConsPlusNormal"/>
            </w:pPr>
          </w:p>
        </w:tc>
        <w:tc>
          <w:tcPr>
            <w:tcW w:w="1417" w:type="dxa"/>
            <w:vAlign w:val="bottom"/>
          </w:tcPr>
          <w:p w:rsidR="009D6EE3" w:rsidRDefault="009D6EE3">
            <w:pPr>
              <w:pStyle w:val="ConsPlusNormal"/>
            </w:pPr>
          </w:p>
        </w:tc>
        <w:tc>
          <w:tcPr>
            <w:tcW w:w="1525" w:type="dxa"/>
            <w:vAlign w:val="bottom"/>
          </w:tcPr>
          <w:p w:rsidR="009D6EE3" w:rsidRDefault="009D6EE3">
            <w:pPr>
              <w:pStyle w:val="ConsPlusNormal"/>
            </w:pPr>
          </w:p>
        </w:tc>
      </w:tr>
      <w:tr w:rsidR="009D6EE3">
        <w:tblPrEx>
          <w:tblBorders>
            <w:right w:val="single" w:sz="4" w:space="0" w:color="auto"/>
          </w:tblBorders>
        </w:tblPrEx>
        <w:tc>
          <w:tcPr>
            <w:tcW w:w="9504" w:type="dxa"/>
            <w:gridSpan w:val="9"/>
            <w:tcBorders>
              <w:left w:val="nil"/>
            </w:tcBorders>
          </w:tcPr>
          <w:p w:rsidR="009D6EE3" w:rsidRDefault="009D6EE3">
            <w:pPr>
              <w:pStyle w:val="ConsPlusNormal"/>
              <w:jc w:val="right"/>
            </w:pPr>
            <w:r>
              <w:t>Итого по коду БК</w:t>
            </w:r>
          </w:p>
        </w:tc>
        <w:tc>
          <w:tcPr>
            <w:tcW w:w="1247" w:type="dxa"/>
          </w:tcPr>
          <w:p w:rsidR="009D6EE3" w:rsidRDefault="009D6EE3">
            <w:pPr>
              <w:pStyle w:val="ConsPlusNormal"/>
            </w:pPr>
          </w:p>
        </w:tc>
        <w:tc>
          <w:tcPr>
            <w:tcW w:w="1191" w:type="dxa"/>
            <w:vAlign w:val="bottom"/>
          </w:tcPr>
          <w:p w:rsidR="009D6EE3" w:rsidRDefault="009D6EE3">
            <w:pPr>
              <w:pStyle w:val="ConsPlusNormal"/>
              <w:jc w:val="center"/>
            </w:pPr>
            <w:r>
              <w:t>643</w:t>
            </w:r>
          </w:p>
        </w:tc>
        <w:tc>
          <w:tcPr>
            <w:tcW w:w="1474" w:type="dxa"/>
            <w:vAlign w:val="bottom"/>
          </w:tcPr>
          <w:p w:rsidR="009D6EE3" w:rsidRDefault="009D6EE3">
            <w:pPr>
              <w:pStyle w:val="ConsPlusNormal"/>
              <w:jc w:val="center"/>
            </w:pPr>
            <w:r>
              <w:t>x</w:t>
            </w:r>
          </w:p>
        </w:tc>
        <w:tc>
          <w:tcPr>
            <w:tcW w:w="1417" w:type="dxa"/>
            <w:vAlign w:val="bottom"/>
          </w:tcPr>
          <w:p w:rsidR="009D6EE3" w:rsidRDefault="009D6EE3">
            <w:pPr>
              <w:pStyle w:val="ConsPlusNormal"/>
            </w:pPr>
          </w:p>
        </w:tc>
        <w:tc>
          <w:tcPr>
            <w:tcW w:w="1417" w:type="dxa"/>
            <w:vAlign w:val="bottom"/>
          </w:tcPr>
          <w:p w:rsidR="009D6EE3" w:rsidRDefault="009D6EE3">
            <w:pPr>
              <w:pStyle w:val="ConsPlusNormal"/>
              <w:jc w:val="center"/>
            </w:pPr>
            <w:r>
              <w:t>x</w:t>
            </w:r>
          </w:p>
        </w:tc>
        <w:tc>
          <w:tcPr>
            <w:tcW w:w="1525" w:type="dxa"/>
            <w:vAlign w:val="bottom"/>
          </w:tcPr>
          <w:p w:rsidR="009D6EE3" w:rsidRDefault="009D6EE3">
            <w:pPr>
              <w:pStyle w:val="ConsPlusNormal"/>
            </w:pPr>
          </w:p>
        </w:tc>
      </w:tr>
      <w:tr w:rsidR="009D6EE3">
        <w:tblPrEx>
          <w:tblBorders>
            <w:right w:val="single" w:sz="4" w:space="0" w:color="auto"/>
          </w:tblBorders>
        </w:tblPrEx>
        <w:tc>
          <w:tcPr>
            <w:tcW w:w="1115" w:type="dxa"/>
            <w:tcBorders>
              <w:left w:val="nil"/>
            </w:tcBorders>
          </w:tcPr>
          <w:p w:rsidR="009D6EE3" w:rsidRDefault="009D6EE3">
            <w:pPr>
              <w:pStyle w:val="ConsPlusNormal"/>
              <w:jc w:val="right"/>
            </w:pPr>
            <w:r>
              <w:t>Итого по контрагенту</w:t>
            </w:r>
          </w:p>
        </w:tc>
        <w:tc>
          <w:tcPr>
            <w:tcW w:w="794" w:type="dxa"/>
          </w:tcPr>
          <w:p w:rsidR="009D6EE3" w:rsidRDefault="009D6EE3">
            <w:pPr>
              <w:pStyle w:val="ConsPlusNormal"/>
            </w:pPr>
          </w:p>
        </w:tc>
        <w:tc>
          <w:tcPr>
            <w:tcW w:w="566" w:type="dxa"/>
            <w:vAlign w:val="bottom"/>
          </w:tcPr>
          <w:p w:rsidR="009D6EE3" w:rsidRDefault="009D6EE3">
            <w:pPr>
              <w:pStyle w:val="ConsPlusNormal"/>
              <w:jc w:val="center"/>
            </w:pPr>
            <w:r>
              <w:t>x</w:t>
            </w:r>
          </w:p>
        </w:tc>
        <w:tc>
          <w:tcPr>
            <w:tcW w:w="1644"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794" w:type="dxa"/>
            <w:vAlign w:val="bottom"/>
          </w:tcPr>
          <w:p w:rsidR="009D6EE3" w:rsidRDefault="009D6EE3">
            <w:pPr>
              <w:pStyle w:val="ConsPlusNormal"/>
              <w:jc w:val="center"/>
            </w:pPr>
            <w:r>
              <w:t>x</w:t>
            </w:r>
          </w:p>
        </w:tc>
        <w:tc>
          <w:tcPr>
            <w:tcW w:w="680" w:type="dxa"/>
            <w:vAlign w:val="bottom"/>
          </w:tcPr>
          <w:p w:rsidR="009D6EE3" w:rsidRDefault="009D6EE3">
            <w:pPr>
              <w:pStyle w:val="ConsPlusNormal"/>
              <w:jc w:val="center"/>
            </w:pPr>
            <w:r>
              <w:t>x</w:t>
            </w:r>
          </w:p>
        </w:tc>
        <w:tc>
          <w:tcPr>
            <w:tcW w:w="1417" w:type="dxa"/>
            <w:vAlign w:val="bottom"/>
          </w:tcPr>
          <w:p w:rsidR="009D6EE3" w:rsidRDefault="009D6EE3">
            <w:pPr>
              <w:pStyle w:val="ConsPlusNormal"/>
              <w:jc w:val="center"/>
            </w:pPr>
            <w:r>
              <w:t>x</w:t>
            </w:r>
          </w:p>
        </w:tc>
        <w:tc>
          <w:tcPr>
            <w:tcW w:w="1417" w:type="dxa"/>
            <w:vAlign w:val="bottom"/>
          </w:tcPr>
          <w:p w:rsidR="009D6EE3" w:rsidRDefault="009D6EE3">
            <w:pPr>
              <w:pStyle w:val="ConsPlusNormal"/>
              <w:jc w:val="center"/>
            </w:pPr>
            <w:r>
              <w:t>x</w:t>
            </w:r>
          </w:p>
        </w:tc>
        <w:tc>
          <w:tcPr>
            <w:tcW w:w="1247" w:type="dxa"/>
            <w:vAlign w:val="bottom"/>
          </w:tcPr>
          <w:p w:rsidR="009D6EE3" w:rsidRDefault="009D6EE3">
            <w:pPr>
              <w:pStyle w:val="ConsPlusNormal"/>
              <w:jc w:val="center"/>
            </w:pPr>
            <w:r>
              <w:t>x</w:t>
            </w:r>
          </w:p>
        </w:tc>
        <w:tc>
          <w:tcPr>
            <w:tcW w:w="1191" w:type="dxa"/>
            <w:vAlign w:val="bottom"/>
          </w:tcPr>
          <w:p w:rsidR="009D6EE3" w:rsidRDefault="009D6EE3">
            <w:pPr>
              <w:pStyle w:val="ConsPlusNormal"/>
              <w:jc w:val="center"/>
            </w:pPr>
            <w:r>
              <w:t>643</w:t>
            </w:r>
          </w:p>
        </w:tc>
        <w:tc>
          <w:tcPr>
            <w:tcW w:w="1474" w:type="dxa"/>
            <w:vAlign w:val="bottom"/>
          </w:tcPr>
          <w:p w:rsidR="009D6EE3" w:rsidRDefault="009D6EE3">
            <w:pPr>
              <w:pStyle w:val="ConsPlusNormal"/>
              <w:jc w:val="center"/>
            </w:pPr>
            <w:r>
              <w:t>x</w:t>
            </w:r>
          </w:p>
        </w:tc>
        <w:tc>
          <w:tcPr>
            <w:tcW w:w="1417" w:type="dxa"/>
            <w:vAlign w:val="bottom"/>
          </w:tcPr>
          <w:p w:rsidR="009D6EE3" w:rsidRDefault="009D6EE3">
            <w:pPr>
              <w:pStyle w:val="ConsPlusNormal"/>
            </w:pPr>
          </w:p>
        </w:tc>
        <w:tc>
          <w:tcPr>
            <w:tcW w:w="1417" w:type="dxa"/>
            <w:vAlign w:val="bottom"/>
          </w:tcPr>
          <w:p w:rsidR="009D6EE3" w:rsidRDefault="009D6EE3">
            <w:pPr>
              <w:pStyle w:val="ConsPlusNormal"/>
              <w:jc w:val="center"/>
            </w:pPr>
            <w:r>
              <w:t>x</w:t>
            </w:r>
          </w:p>
        </w:tc>
        <w:tc>
          <w:tcPr>
            <w:tcW w:w="1525" w:type="dxa"/>
            <w:vAlign w:val="bottom"/>
          </w:tcPr>
          <w:p w:rsidR="009D6EE3" w:rsidRDefault="009D6EE3">
            <w:pPr>
              <w:pStyle w:val="ConsPlusNormal"/>
            </w:pPr>
          </w:p>
        </w:tc>
      </w:tr>
      <w:tr w:rsidR="009D6EE3">
        <w:tblPrEx>
          <w:tblBorders>
            <w:insideV w:val="nil"/>
          </w:tblBorders>
        </w:tblPrEx>
        <w:tc>
          <w:tcPr>
            <w:tcW w:w="10751" w:type="dxa"/>
            <w:gridSpan w:val="10"/>
            <w:tcBorders>
              <w:bottom w:val="nil"/>
            </w:tcBorders>
          </w:tcPr>
          <w:p w:rsidR="009D6EE3" w:rsidRDefault="009D6EE3">
            <w:pPr>
              <w:pStyle w:val="ConsPlusNormal"/>
            </w:pPr>
          </w:p>
        </w:tc>
        <w:tc>
          <w:tcPr>
            <w:tcW w:w="1191"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c>
          <w:tcPr>
            <w:tcW w:w="1525" w:type="dxa"/>
          </w:tcPr>
          <w:p w:rsidR="009D6EE3" w:rsidRDefault="009D6EE3">
            <w:pPr>
              <w:pStyle w:val="ConsPlusNormal"/>
            </w:pPr>
          </w:p>
        </w:tc>
      </w:tr>
      <w:tr w:rsidR="009D6EE3">
        <w:tblPrEx>
          <w:tblBorders>
            <w:right w:val="single" w:sz="4" w:space="0" w:color="auto"/>
          </w:tblBorders>
        </w:tblPrEx>
        <w:tc>
          <w:tcPr>
            <w:tcW w:w="10751" w:type="dxa"/>
            <w:gridSpan w:val="10"/>
            <w:tcBorders>
              <w:top w:val="nil"/>
              <w:left w:val="nil"/>
              <w:bottom w:val="nil"/>
            </w:tcBorders>
          </w:tcPr>
          <w:p w:rsidR="009D6EE3" w:rsidRDefault="009D6EE3">
            <w:pPr>
              <w:pStyle w:val="ConsPlusNormal"/>
              <w:jc w:val="right"/>
            </w:pPr>
            <w:r>
              <w:t>Всего задолженности</w:t>
            </w:r>
          </w:p>
        </w:tc>
        <w:tc>
          <w:tcPr>
            <w:tcW w:w="1191" w:type="dxa"/>
            <w:tcBorders>
              <w:bottom w:val="nil"/>
            </w:tcBorders>
            <w:vAlign w:val="bottom"/>
          </w:tcPr>
          <w:p w:rsidR="009D6EE3" w:rsidRDefault="009D6EE3">
            <w:pPr>
              <w:pStyle w:val="ConsPlusNormal"/>
              <w:jc w:val="center"/>
            </w:pPr>
            <w:r>
              <w:t>643</w:t>
            </w:r>
          </w:p>
        </w:tc>
        <w:tc>
          <w:tcPr>
            <w:tcW w:w="1474" w:type="dxa"/>
            <w:tcBorders>
              <w:bottom w:val="nil"/>
            </w:tcBorders>
            <w:vAlign w:val="bottom"/>
          </w:tcPr>
          <w:p w:rsidR="009D6EE3" w:rsidRDefault="009D6EE3">
            <w:pPr>
              <w:pStyle w:val="ConsPlusNormal"/>
              <w:jc w:val="center"/>
            </w:pPr>
            <w:r>
              <w:t>x</w:t>
            </w:r>
          </w:p>
        </w:tc>
        <w:tc>
          <w:tcPr>
            <w:tcW w:w="1417" w:type="dxa"/>
            <w:tcBorders>
              <w:bottom w:val="nil"/>
            </w:tcBorders>
            <w:vAlign w:val="bottom"/>
          </w:tcPr>
          <w:p w:rsidR="009D6EE3" w:rsidRDefault="009D6EE3">
            <w:pPr>
              <w:pStyle w:val="ConsPlusNormal"/>
            </w:pPr>
          </w:p>
        </w:tc>
        <w:tc>
          <w:tcPr>
            <w:tcW w:w="1417" w:type="dxa"/>
            <w:tcBorders>
              <w:bottom w:val="nil"/>
            </w:tcBorders>
            <w:vAlign w:val="bottom"/>
          </w:tcPr>
          <w:p w:rsidR="009D6EE3" w:rsidRDefault="009D6EE3">
            <w:pPr>
              <w:pStyle w:val="ConsPlusNormal"/>
              <w:jc w:val="center"/>
            </w:pPr>
            <w:r>
              <w:t>x</w:t>
            </w:r>
          </w:p>
        </w:tc>
        <w:tc>
          <w:tcPr>
            <w:tcW w:w="1525" w:type="dxa"/>
            <w:tcBorders>
              <w:bottom w:val="nil"/>
            </w:tcBorders>
            <w:vAlign w:val="bottom"/>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bookmarkStart w:id="363" w:name="P4560"/>
      <w:bookmarkEnd w:id="363"/>
      <w:r>
        <w:t>3. Заключение комиссии</w:t>
      </w:r>
    </w:p>
    <w:p w:rsidR="009D6EE3" w:rsidRDefault="009D6EE3">
      <w:pPr>
        <w:pStyle w:val="ConsPlusNonformat"/>
        <w:jc w:val="both"/>
      </w:pPr>
    </w:p>
    <w:p w:rsidR="009D6EE3" w:rsidRDefault="009D6EE3">
      <w:pPr>
        <w:pStyle w:val="ConsPlusNonformat"/>
        <w:jc w:val="both"/>
      </w:pPr>
      <w:r>
        <w:t xml:space="preserve">3.1. Группа учета </w:t>
      </w:r>
      <w:hyperlink w:anchor="P4616">
        <w:r>
          <w:rPr>
            <w:color w:val="0000FF"/>
          </w:rPr>
          <w:t>&lt;*&gt;</w:t>
        </w:r>
      </w:hyperlink>
      <w:r>
        <w:t xml:space="preserve"> _____________________________</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28"/>
        <w:gridCol w:w="1104"/>
        <w:gridCol w:w="1147"/>
        <w:gridCol w:w="1277"/>
        <w:gridCol w:w="1046"/>
        <w:gridCol w:w="1075"/>
        <w:gridCol w:w="907"/>
        <w:gridCol w:w="737"/>
        <w:gridCol w:w="1018"/>
        <w:gridCol w:w="1162"/>
        <w:gridCol w:w="1224"/>
        <w:gridCol w:w="1238"/>
      </w:tblGrid>
      <w:tr w:rsidR="009D6EE3">
        <w:tc>
          <w:tcPr>
            <w:tcW w:w="1728" w:type="dxa"/>
            <w:vMerge w:val="restart"/>
            <w:tcBorders>
              <w:left w:val="nil"/>
            </w:tcBorders>
          </w:tcPr>
          <w:p w:rsidR="009D6EE3" w:rsidRDefault="009D6EE3">
            <w:pPr>
              <w:pStyle w:val="ConsPlusNormal"/>
              <w:jc w:val="center"/>
            </w:pPr>
            <w:r>
              <w:t>Идентификатор контрагента</w:t>
            </w:r>
          </w:p>
        </w:tc>
        <w:tc>
          <w:tcPr>
            <w:tcW w:w="1104" w:type="dxa"/>
            <w:vMerge w:val="restart"/>
          </w:tcPr>
          <w:p w:rsidR="009D6EE3" w:rsidRDefault="009D6EE3">
            <w:pPr>
              <w:pStyle w:val="ConsPlusNormal"/>
              <w:jc w:val="center"/>
            </w:pPr>
            <w:r>
              <w:t>Код строки</w:t>
            </w:r>
          </w:p>
        </w:tc>
        <w:tc>
          <w:tcPr>
            <w:tcW w:w="1147" w:type="dxa"/>
            <w:vMerge w:val="restart"/>
          </w:tcPr>
          <w:p w:rsidR="009D6EE3" w:rsidRDefault="009D6EE3">
            <w:pPr>
              <w:pStyle w:val="ConsPlusNormal"/>
              <w:jc w:val="center"/>
            </w:pPr>
            <w:r>
              <w:t>Случай признания (восстановления) сомнитель</w:t>
            </w:r>
            <w:r>
              <w:lastRenderedPageBreak/>
              <w:t>ной задолженности</w:t>
            </w:r>
          </w:p>
        </w:tc>
        <w:tc>
          <w:tcPr>
            <w:tcW w:w="3398" w:type="dxa"/>
            <w:gridSpan w:val="3"/>
          </w:tcPr>
          <w:p w:rsidR="009D6EE3" w:rsidRDefault="009D6EE3">
            <w:pPr>
              <w:pStyle w:val="ConsPlusNormal"/>
              <w:jc w:val="center"/>
            </w:pPr>
            <w:r>
              <w:lastRenderedPageBreak/>
              <w:t>Документ-основание признания (восстановления) сомнительной задолженности</w:t>
            </w:r>
          </w:p>
        </w:tc>
        <w:tc>
          <w:tcPr>
            <w:tcW w:w="907" w:type="dxa"/>
            <w:vMerge w:val="restart"/>
          </w:tcPr>
          <w:p w:rsidR="009D6EE3" w:rsidRDefault="009D6EE3">
            <w:pPr>
              <w:pStyle w:val="ConsPlusNormal"/>
              <w:jc w:val="center"/>
            </w:pPr>
            <w:r>
              <w:t>Номер счета</w:t>
            </w:r>
          </w:p>
        </w:tc>
        <w:tc>
          <w:tcPr>
            <w:tcW w:w="1755" w:type="dxa"/>
            <w:gridSpan w:val="2"/>
          </w:tcPr>
          <w:p w:rsidR="009D6EE3" w:rsidRDefault="009D6EE3">
            <w:pPr>
              <w:pStyle w:val="ConsPlusNormal"/>
              <w:jc w:val="center"/>
            </w:pPr>
            <w:r>
              <w:t>Аналитический признак задолженности</w:t>
            </w:r>
          </w:p>
        </w:tc>
        <w:tc>
          <w:tcPr>
            <w:tcW w:w="1162" w:type="dxa"/>
            <w:vMerge w:val="restart"/>
          </w:tcPr>
          <w:p w:rsidR="009D6EE3" w:rsidRDefault="009D6EE3">
            <w:pPr>
              <w:pStyle w:val="ConsPlusNormal"/>
              <w:jc w:val="center"/>
            </w:pPr>
            <w:r>
              <w:t>Резолюция Комиссии</w:t>
            </w:r>
          </w:p>
        </w:tc>
        <w:tc>
          <w:tcPr>
            <w:tcW w:w="1224" w:type="dxa"/>
            <w:vMerge w:val="restart"/>
          </w:tcPr>
          <w:p w:rsidR="009D6EE3" w:rsidRDefault="009D6EE3">
            <w:pPr>
              <w:pStyle w:val="ConsPlusNormal"/>
              <w:jc w:val="center"/>
            </w:pPr>
            <w:r>
              <w:t>Итог голосования Комиссии "за", %</w:t>
            </w:r>
          </w:p>
        </w:tc>
        <w:tc>
          <w:tcPr>
            <w:tcW w:w="1238" w:type="dxa"/>
            <w:vMerge w:val="restart"/>
            <w:tcBorders>
              <w:right w:val="nil"/>
            </w:tcBorders>
          </w:tcPr>
          <w:p w:rsidR="009D6EE3" w:rsidRDefault="009D6EE3">
            <w:pPr>
              <w:pStyle w:val="ConsPlusNormal"/>
              <w:jc w:val="center"/>
            </w:pPr>
            <w:r>
              <w:t xml:space="preserve">Решение по итогу голосования Комиссии ("снято с </w:t>
            </w:r>
            <w:r>
              <w:lastRenderedPageBreak/>
              <w:t>обсуждения")</w:t>
            </w:r>
          </w:p>
        </w:tc>
      </w:tr>
      <w:tr w:rsidR="009D6EE3">
        <w:tc>
          <w:tcPr>
            <w:tcW w:w="1728" w:type="dxa"/>
            <w:vMerge/>
            <w:tcBorders>
              <w:left w:val="nil"/>
            </w:tcBorders>
          </w:tcPr>
          <w:p w:rsidR="009D6EE3" w:rsidRDefault="009D6EE3">
            <w:pPr>
              <w:pStyle w:val="ConsPlusNormal"/>
            </w:pPr>
          </w:p>
        </w:tc>
        <w:tc>
          <w:tcPr>
            <w:tcW w:w="1104" w:type="dxa"/>
            <w:vMerge/>
          </w:tcPr>
          <w:p w:rsidR="009D6EE3" w:rsidRDefault="009D6EE3">
            <w:pPr>
              <w:pStyle w:val="ConsPlusNormal"/>
            </w:pPr>
          </w:p>
        </w:tc>
        <w:tc>
          <w:tcPr>
            <w:tcW w:w="1147" w:type="dxa"/>
            <w:vMerge/>
          </w:tcPr>
          <w:p w:rsidR="009D6EE3" w:rsidRDefault="009D6EE3">
            <w:pPr>
              <w:pStyle w:val="ConsPlusNormal"/>
            </w:pPr>
          </w:p>
        </w:tc>
        <w:tc>
          <w:tcPr>
            <w:tcW w:w="1277" w:type="dxa"/>
          </w:tcPr>
          <w:p w:rsidR="009D6EE3" w:rsidRDefault="009D6EE3">
            <w:pPr>
              <w:pStyle w:val="ConsPlusNormal"/>
              <w:jc w:val="center"/>
            </w:pPr>
            <w:r>
              <w:t>наименова</w:t>
            </w:r>
            <w:r>
              <w:lastRenderedPageBreak/>
              <w:t>ние</w:t>
            </w:r>
          </w:p>
        </w:tc>
        <w:tc>
          <w:tcPr>
            <w:tcW w:w="1046" w:type="dxa"/>
          </w:tcPr>
          <w:p w:rsidR="009D6EE3" w:rsidRDefault="009D6EE3">
            <w:pPr>
              <w:pStyle w:val="ConsPlusNormal"/>
              <w:jc w:val="center"/>
            </w:pPr>
            <w:r>
              <w:lastRenderedPageBreak/>
              <w:t>номер</w:t>
            </w:r>
          </w:p>
        </w:tc>
        <w:tc>
          <w:tcPr>
            <w:tcW w:w="1075" w:type="dxa"/>
          </w:tcPr>
          <w:p w:rsidR="009D6EE3" w:rsidRDefault="009D6EE3">
            <w:pPr>
              <w:pStyle w:val="ConsPlusNormal"/>
              <w:jc w:val="center"/>
            </w:pPr>
            <w:r>
              <w:t>дата</w:t>
            </w:r>
          </w:p>
        </w:tc>
        <w:tc>
          <w:tcPr>
            <w:tcW w:w="907" w:type="dxa"/>
            <w:vMerge/>
          </w:tcPr>
          <w:p w:rsidR="009D6EE3" w:rsidRDefault="009D6EE3">
            <w:pPr>
              <w:pStyle w:val="ConsPlusNormal"/>
            </w:pPr>
          </w:p>
        </w:tc>
        <w:tc>
          <w:tcPr>
            <w:tcW w:w="737" w:type="dxa"/>
          </w:tcPr>
          <w:p w:rsidR="009D6EE3" w:rsidRDefault="009D6EE3">
            <w:pPr>
              <w:pStyle w:val="ConsPlusNormal"/>
              <w:jc w:val="center"/>
            </w:pPr>
            <w:r>
              <w:t>КФО</w:t>
            </w:r>
          </w:p>
        </w:tc>
        <w:tc>
          <w:tcPr>
            <w:tcW w:w="1018" w:type="dxa"/>
          </w:tcPr>
          <w:p w:rsidR="009D6EE3" w:rsidRDefault="009D6EE3">
            <w:pPr>
              <w:pStyle w:val="ConsPlusNormal"/>
              <w:jc w:val="center"/>
            </w:pPr>
            <w:r>
              <w:t xml:space="preserve">код </w:t>
            </w:r>
            <w:r>
              <w:lastRenderedPageBreak/>
              <w:t>КОСГУ</w:t>
            </w:r>
          </w:p>
        </w:tc>
        <w:tc>
          <w:tcPr>
            <w:tcW w:w="1162" w:type="dxa"/>
            <w:vMerge/>
          </w:tcPr>
          <w:p w:rsidR="009D6EE3" w:rsidRDefault="009D6EE3">
            <w:pPr>
              <w:pStyle w:val="ConsPlusNormal"/>
            </w:pPr>
          </w:p>
        </w:tc>
        <w:tc>
          <w:tcPr>
            <w:tcW w:w="1224" w:type="dxa"/>
            <w:vMerge/>
          </w:tcPr>
          <w:p w:rsidR="009D6EE3" w:rsidRDefault="009D6EE3">
            <w:pPr>
              <w:pStyle w:val="ConsPlusNormal"/>
            </w:pPr>
          </w:p>
        </w:tc>
        <w:tc>
          <w:tcPr>
            <w:tcW w:w="1238" w:type="dxa"/>
            <w:vMerge/>
            <w:tcBorders>
              <w:right w:val="nil"/>
            </w:tcBorders>
          </w:tcPr>
          <w:p w:rsidR="009D6EE3" w:rsidRDefault="009D6EE3">
            <w:pPr>
              <w:pStyle w:val="ConsPlusNormal"/>
            </w:pPr>
          </w:p>
        </w:tc>
      </w:tr>
      <w:tr w:rsidR="009D6EE3">
        <w:tc>
          <w:tcPr>
            <w:tcW w:w="1728" w:type="dxa"/>
            <w:tcBorders>
              <w:left w:val="nil"/>
            </w:tcBorders>
          </w:tcPr>
          <w:p w:rsidR="009D6EE3" w:rsidRDefault="009D6EE3">
            <w:pPr>
              <w:pStyle w:val="ConsPlusNormal"/>
              <w:jc w:val="center"/>
            </w:pPr>
            <w:bookmarkStart w:id="364" w:name="P4578"/>
            <w:bookmarkEnd w:id="364"/>
            <w:r>
              <w:lastRenderedPageBreak/>
              <w:t>1</w:t>
            </w:r>
          </w:p>
        </w:tc>
        <w:tc>
          <w:tcPr>
            <w:tcW w:w="1104" w:type="dxa"/>
          </w:tcPr>
          <w:p w:rsidR="009D6EE3" w:rsidRDefault="009D6EE3">
            <w:pPr>
              <w:pStyle w:val="ConsPlusNormal"/>
              <w:jc w:val="center"/>
            </w:pPr>
            <w:bookmarkStart w:id="365" w:name="P4579"/>
            <w:bookmarkEnd w:id="365"/>
            <w:r>
              <w:t>2</w:t>
            </w:r>
          </w:p>
        </w:tc>
        <w:tc>
          <w:tcPr>
            <w:tcW w:w="1147" w:type="dxa"/>
          </w:tcPr>
          <w:p w:rsidR="009D6EE3" w:rsidRDefault="009D6EE3">
            <w:pPr>
              <w:pStyle w:val="ConsPlusNormal"/>
              <w:jc w:val="center"/>
            </w:pPr>
            <w:bookmarkStart w:id="366" w:name="P4580"/>
            <w:bookmarkEnd w:id="366"/>
            <w:r>
              <w:t>3</w:t>
            </w:r>
          </w:p>
        </w:tc>
        <w:tc>
          <w:tcPr>
            <w:tcW w:w="1277" w:type="dxa"/>
          </w:tcPr>
          <w:p w:rsidR="009D6EE3" w:rsidRDefault="009D6EE3">
            <w:pPr>
              <w:pStyle w:val="ConsPlusNormal"/>
              <w:jc w:val="center"/>
            </w:pPr>
            <w:bookmarkStart w:id="367" w:name="P4581"/>
            <w:bookmarkEnd w:id="367"/>
            <w:r>
              <w:t>4</w:t>
            </w:r>
          </w:p>
        </w:tc>
        <w:tc>
          <w:tcPr>
            <w:tcW w:w="1046" w:type="dxa"/>
          </w:tcPr>
          <w:p w:rsidR="009D6EE3" w:rsidRDefault="009D6EE3">
            <w:pPr>
              <w:pStyle w:val="ConsPlusNormal"/>
              <w:jc w:val="center"/>
            </w:pPr>
            <w:r>
              <w:t>5</w:t>
            </w:r>
          </w:p>
        </w:tc>
        <w:tc>
          <w:tcPr>
            <w:tcW w:w="1075" w:type="dxa"/>
          </w:tcPr>
          <w:p w:rsidR="009D6EE3" w:rsidRDefault="009D6EE3">
            <w:pPr>
              <w:pStyle w:val="ConsPlusNormal"/>
              <w:jc w:val="center"/>
            </w:pPr>
            <w:bookmarkStart w:id="368" w:name="P4583"/>
            <w:bookmarkEnd w:id="368"/>
            <w:r>
              <w:t>6</w:t>
            </w:r>
          </w:p>
        </w:tc>
        <w:tc>
          <w:tcPr>
            <w:tcW w:w="907" w:type="dxa"/>
          </w:tcPr>
          <w:p w:rsidR="009D6EE3" w:rsidRDefault="009D6EE3">
            <w:pPr>
              <w:pStyle w:val="ConsPlusNormal"/>
              <w:jc w:val="center"/>
            </w:pPr>
            <w:bookmarkStart w:id="369" w:name="P4584"/>
            <w:bookmarkEnd w:id="369"/>
            <w:r>
              <w:t>7</w:t>
            </w:r>
          </w:p>
        </w:tc>
        <w:tc>
          <w:tcPr>
            <w:tcW w:w="737" w:type="dxa"/>
          </w:tcPr>
          <w:p w:rsidR="009D6EE3" w:rsidRDefault="009D6EE3">
            <w:pPr>
              <w:pStyle w:val="ConsPlusNormal"/>
              <w:jc w:val="center"/>
            </w:pPr>
            <w:bookmarkStart w:id="370" w:name="P4585"/>
            <w:bookmarkEnd w:id="370"/>
            <w:r>
              <w:t>8</w:t>
            </w:r>
          </w:p>
        </w:tc>
        <w:tc>
          <w:tcPr>
            <w:tcW w:w="1018" w:type="dxa"/>
          </w:tcPr>
          <w:p w:rsidR="009D6EE3" w:rsidRDefault="009D6EE3">
            <w:pPr>
              <w:pStyle w:val="ConsPlusNormal"/>
              <w:jc w:val="center"/>
            </w:pPr>
            <w:bookmarkStart w:id="371" w:name="P4586"/>
            <w:bookmarkEnd w:id="371"/>
            <w:r>
              <w:t>9</w:t>
            </w:r>
          </w:p>
        </w:tc>
        <w:tc>
          <w:tcPr>
            <w:tcW w:w="1162" w:type="dxa"/>
          </w:tcPr>
          <w:p w:rsidR="009D6EE3" w:rsidRDefault="009D6EE3">
            <w:pPr>
              <w:pStyle w:val="ConsPlusNormal"/>
              <w:jc w:val="center"/>
            </w:pPr>
            <w:bookmarkStart w:id="372" w:name="P4587"/>
            <w:bookmarkEnd w:id="372"/>
            <w:r>
              <w:t>10</w:t>
            </w:r>
          </w:p>
        </w:tc>
        <w:tc>
          <w:tcPr>
            <w:tcW w:w="1224" w:type="dxa"/>
          </w:tcPr>
          <w:p w:rsidR="009D6EE3" w:rsidRDefault="009D6EE3">
            <w:pPr>
              <w:pStyle w:val="ConsPlusNormal"/>
              <w:jc w:val="center"/>
            </w:pPr>
            <w:bookmarkStart w:id="373" w:name="P4588"/>
            <w:bookmarkEnd w:id="373"/>
            <w:r>
              <w:t>11</w:t>
            </w:r>
          </w:p>
        </w:tc>
        <w:tc>
          <w:tcPr>
            <w:tcW w:w="1238" w:type="dxa"/>
            <w:tcBorders>
              <w:right w:val="nil"/>
            </w:tcBorders>
          </w:tcPr>
          <w:p w:rsidR="009D6EE3" w:rsidRDefault="009D6EE3">
            <w:pPr>
              <w:pStyle w:val="ConsPlusNormal"/>
              <w:jc w:val="center"/>
            </w:pPr>
            <w:bookmarkStart w:id="374" w:name="P4589"/>
            <w:bookmarkEnd w:id="374"/>
            <w:r>
              <w:t>12</w:t>
            </w:r>
          </w:p>
        </w:tc>
      </w:tr>
      <w:tr w:rsidR="009D6EE3">
        <w:tblPrEx>
          <w:tblBorders>
            <w:left w:val="single" w:sz="4" w:space="0" w:color="auto"/>
            <w:right w:val="single" w:sz="4" w:space="0" w:color="auto"/>
          </w:tblBorders>
        </w:tblPrEx>
        <w:tc>
          <w:tcPr>
            <w:tcW w:w="1728" w:type="dxa"/>
          </w:tcPr>
          <w:p w:rsidR="009D6EE3" w:rsidRDefault="009D6EE3">
            <w:pPr>
              <w:pStyle w:val="ConsPlusNormal"/>
            </w:pPr>
          </w:p>
        </w:tc>
        <w:tc>
          <w:tcPr>
            <w:tcW w:w="1104" w:type="dxa"/>
          </w:tcPr>
          <w:p w:rsidR="009D6EE3" w:rsidRDefault="009D6EE3">
            <w:pPr>
              <w:pStyle w:val="ConsPlusNormal"/>
            </w:pPr>
          </w:p>
        </w:tc>
        <w:tc>
          <w:tcPr>
            <w:tcW w:w="1147" w:type="dxa"/>
          </w:tcPr>
          <w:p w:rsidR="009D6EE3" w:rsidRDefault="009D6EE3">
            <w:pPr>
              <w:pStyle w:val="ConsPlusNormal"/>
            </w:pPr>
          </w:p>
        </w:tc>
        <w:tc>
          <w:tcPr>
            <w:tcW w:w="1277" w:type="dxa"/>
          </w:tcPr>
          <w:p w:rsidR="009D6EE3" w:rsidRDefault="009D6EE3">
            <w:pPr>
              <w:pStyle w:val="ConsPlusNormal"/>
            </w:pPr>
          </w:p>
        </w:tc>
        <w:tc>
          <w:tcPr>
            <w:tcW w:w="1046" w:type="dxa"/>
          </w:tcPr>
          <w:p w:rsidR="009D6EE3" w:rsidRDefault="009D6EE3">
            <w:pPr>
              <w:pStyle w:val="ConsPlusNormal"/>
            </w:pPr>
          </w:p>
        </w:tc>
        <w:tc>
          <w:tcPr>
            <w:tcW w:w="1075" w:type="dxa"/>
          </w:tcPr>
          <w:p w:rsidR="009D6EE3" w:rsidRDefault="009D6EE3">
            <w:pPr>
              <w:pStyle w:val="ConsPlusNormal"/>
            </w:pPr>
          </w:p>
        </w:tc>
        <w:tc>
          <w:tcPr>
            <w:tcW w:w="907" w:type="dxa"/>
          </w:tcPr>
          <w:p w:rsidR="009D6EE3" w:rsidRDefault="009D6EE3">
            <w:pPr>
              <w:pStyle w:val="ConsPlusNormal"/>
            </w:pPr>
          </w:p>
        </w:tc>
        <w:tc>
          <w:tcPr>
            <w:tcW w:w="737" w:type="dxa"/>
          </w:tcPr>
          <w:p w:rsidR="009D6EE3" w:rsidRDefault="009D6EE3">
            <w:pPr>
              <w:pStyle w:val="ConsPlusNormal"/>
            </w:pPr>
          </w:p>
        </w:tc>
        <w:tc>
          <w:tcPr>
            <w:tcW w:w="1018" w:type="dxa"/>
          </w:tcPr>
          <w:p w:rsidR="009D6EE3" w:rsidRDefault="009D6EE3">
            <w:pPr>
              <w:pStyle w:val="ConsPlusNormal"/>
            </w:pPr>
          </w:p>
        </w:tc>
        <w:tc>
          <w:tcPr>
            <w:tcW w:w="1162" w:type="dxa"/>
          </w:tcPr>
          <w:p w:rsidR="009D6EE3" w:rsidRDefault="009D6EE3">
            <w:pPr>
              <w:pStyle w:val="ConsPlusNormal"/>
            </w:pPr>
          </w:p>
        </w:tc>
        <w:tc>
          <w:tcPr>
            <w:tcW w:w="1224" w:type="dxa"/>
          </w:tcPr>
          <w:p w:rsidR="009D6EE3" w:rsidRDefault="009D6EE3">
            <w:pPr>
              <w:pStyle w:val="ConsPlusNormal"/>
            </w:pPr>
          </w:p>
        </w:tc>
        <w:tc>
          <w:tcPr>
            <w:tcW w:w="1238" w:type="dxa"/>
          </w:tcPr>
          <w:p w:rsidR="009D6EE3" w:rsidRDefault="009D6EE3">
            <w:pPr>
              <w:pStyle w:val="ConsPlusNormal"/>
            </w:pPr>
          </w:p>
        </w:tc>
      </w:tr>
      <w:tr w:rsidR="009D6EE3">
        <w:tblPrEx>
          <w:tblBorders>
            <w:left w:val="single" w:sz="4" w:space="0" w:color="auto"/>
            <w:right w:val="single" w:sz="4" w:space="0" w:color="auto"/>
          </w:tblBorders>
        </w:tblPrEx>
        <w:tc>
          <w:tcPr>
            <w:tcW w:w="1728" w:type="dxa"/>
          </w:tcPr>
          <w:p w:rsidR="009D6EE3" w:rsidRDefault="009D6EE3">
            <w:pPr>
              <w:pStyle w:val="ConsPlusNormal"/>
            </w:pPr>
          </w:p>
        </w:tc>
        <w:tc>
          <w:tcPr>
            <w:tcW w:w="1104" w:type="dxa"/>
          </w:tcPr>
          <w:p w:rsidR="009D6EE3" w:rsidRDefault="009D6EE3">
            <w:pPr>
              <w:pStyle w:val="ConsPlusNormal"/>
            </w:pPr>
          </w:p>
        </w:tc>
        <w:tc>
          <w:tcPr>
            <w:tcW w:w="1147" w:type="dxa"/>
          </w:tcPr>
          <w:p w:rsidR="009D6EE3" w:rsidRDefault="009D6EE3">
            <w:pPr>
              <w:pStyle w:val="ConsPlusNormal"/>
            </w:pPr>
          </w:p>
        </w:tc>
        <w:tc>
          <w:tcPr>
            <w:tcW w:w="1277" w:type="dxa"/>
          </w:tcPr>
          <w:p w:rsidR="009D6EE3" w:rsidRDefault="009D6EE3">
            <w:pPr>
              <w:pStyle w:val="ConsPlusNormal"/>
            </w:pPr>
          </w:p>
        </w:tc>
        <w:tc>
          <w:tcPr>
            <w:tcW w:w="1046" w:type="dxa"/>
          </w:tcPr>
          <w:p w:rsidR="009D6EE3" w:rsidRDefault="009D6EE3">
            <w:pPr>
              <w:pStyle w:val="ConsPlusNormal"/>
            </w:pPr>
          </w:p>
        </w:tc>
        <w:tc>
          <w:tcPr>
            <w:tcW w:w="1075" w:type="dxa"/>
          </w:tcPr>
          <w:p w:rsidR="009D6EE3" w:rsidRDefault="009D6EE3">
            <w:pPr>
              <w:pStyle w:val="ConsPlusNormal"/>
            </w:pPr>
          </w:p>
        </w:tc>
        <w:tc>
          <w:tcPr>
            <w:tcW w:w="907" w:type="dxa"/>
          </w:tcPr>
          <w:p w:rsidR="009D6EE3" w:rsidRDefault="009D6EE3">
            <w:pPr>
              <w:pStyle w:val="ConsPlusNormal"/>
            </w:pPr>
          </w:p>
        </w:tc>
        <w:tc>
          <w:tcPr>
            <w:tcW w:w="737" w:type="dxa"/>
          </w:tcPr>
          <w:p w:rsidR="009D6EE3" w:rsidRDefault="009D6EE3">
            <w:pPr>
              <w:pStyle w:val="ConsPlusNormal"/>
            </w:pPr>
          </w:p>
        </w:tc>
        <w:tc>
          <w:tcPr>
            <w:tcW w:w="1018" w:type="dxa"/>
          </w:tcPr>
          <w:p w:rsidR="009D6EE3" w:rsidRDefault="009D6EE3">
            <w:pPr>
              <w:pStyle w:val="ConsPlusNormal"/>
            </w:pPr>
          </w:p>
        </w:tc>
        <w:tc>
          <w:tcPr>
            <w:tcW w:w="1162" w:type="dxa"/>
          </w:tcPr>
          <w:p w:rsidR="009D6EE3" w:rsidRDefault="009D6EE3">
            <w:pPr>
              <w:pStyle w:val="ConsPlusNormal"/>
            </w:pPr>
          </w:p>
        </w:tc>
        <w:tc>
          <w:tcPr>
            <w:tcW w:w="1224" w:type="dxa"/>
          </w:tcPr>
          <w:p w:rsidR="009D6EE3" w:rsidRDefault="009D6EE3">
            <w:pPr>
              <w:pStyle w:val="ConsPlusNormal"/>
            </w:pPr>
          </w:p>
        </w:tc>
        <w:tc>
          <w:tcPr>
            <w:tcW w:w="1238"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nformat"/>
        <w:jc w:val="both"/>
      </w:pPr>
      <w:r>
        <w:t xml:space="preserve">    --------------------------------</w:t>
      </w:r>
    </w:p>
    <w:p w:rsidR="009D6EE3" w:rsidRDefault="009D6EE3">
      <w:pPr>
        <w:pStyle w:val="ConsPlusNonformat"/>
        <w:jc w:val="both"/>
      </w:pPr>
      <w:bookmarkStart w:id="375" w:name="P4616"/>
      <w:bookmarkEnd w:id="375"/>
      <w:r>
        <w:t xml:space="preserve">    &lt;*&gt; Количество подразделов определяется количеством групп учета.</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r w:rsidR="009D6EE3">
        <w:tc>
          <w:tcPr>
            <w:tcW w:w="13264" w:type="dxa"/>
            <w:gridSpan w:val="12"/>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r>
        <w:t xml:space="preserve">                                                 УТВЕРЖДАЮ</w:t>
      </w:r>
    </w:p>
    <w:p w:rsidR="009D6EE3" w:rsidRDefault="009D6EE3">
      <w:pPr>
        <w:pStyle w:val="ConsPlusNonformat"/>
        <w:jc w:val="both"/>
      </w:pPr>
      <w:r>
        <w:t xml:space="preserve">                                Руководитель</w:t>
      </w:r>
    </w:p>
    <w:p w:rsidR="009D6EE3" w:rsidRDefault="009D6EE3">
      <w:pPr>
        <w:pStyle w:val="ConsPlusNonformat"/>
        <w:jc w:val="both"/>
      </w:pPr>
      <w:r>
        <w:t xml:space="preserve">                               (уполномоченное лицо)</w:t>
      </w:r>
    </w:p>
    <w:p w:rsidR="009D6EE3" w:rsidRDefault="009D6EE3">
      <w:pPr>
        <w:pStyle w:val="ConsPlusNonformat"/>
        <w:jc w:val="both"/>
      </w:pPr>
      <w:r>
        <w:t xml:space="preserve">                                ___________ _________ _____________________</w:t>
      </w:r>
    </w:p>
    <w:p w:rsidR="009D6EE3" w:rsidRDefault="009D6EE3">
      <w:pPr>
        <w:pStyle w:val="ConsPlusNonformat"/>
        <w:jc w:val="both"/>
      </w:pPr>
      <w:r>
        <w:t xml:space="preserve">                                (должность) (подпись) (расшифровка подписи)</w:t>
      </w:r>
    </w:p>
    <w:p w:rsidR="009D6EE3" w:rsidRDefault="009D6EE3">
      <w:pPr>
        <w:pStyle w:val="ConsPlusNonformat"/>
        <w:jc w:val="both"/>
      </w:pPr>
      <w:r>
        <w:t xml:space="preserve">                                "__" ______ 20__ г.</w:t>
      </w:r>
    </w:p>
    <w:p w:rsidR="009D6EE3" w:rsidRDefault="009D6EE3">
      <w:pPr>
        <w:pStyle w:val="ConsPlusNonformat"/>
        <w:jc w:val="both"/>
      </w:pPr>
    </w:p>
    <w:p w:rsidR="009D6EE3" w:rsidRDefault="009D6EE3">
      <w:pPr>
        <w:pStyle w:val="ConsPlusNonformat"/>
        <w:jc w:val="both"/>
      </w:pPr>
      <w:bookmarkStart w:id="376" w:name="P4771"/>
      <w:bookmarkEnd w:id="376"/>
      <w:r>
        <w:t xml:space="preserve">                             РЕШЕНИЕ N ______</w:t>
      </w:r>
    </w:p>
    <w:p w:rsidR="009D6EE3" w:rsidRDefault="009D6EE3">
      <w:pPr>
        <w:pStyle w:val="ConsPlusNonformat"/>
        <w:jc w:val="both"/>
      </w:pPr>
      <w:r>
        <w:t xml:space="preserve">                о восстановлении кредиторской задолженности</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3742"/>
        <w:gridCol w:w="1814"/>
        <w:gridCol w:w="737"/>
        <w:gridCol w:w="1104"/>
      </w:tblGrid>
      <w:tr w:rsidR="009D6EE3">
        <w:tc>
          <w:tcPr>
            <w:tcW w:w="1644" w:type="dxa"/>
            <w:tcBorders>
              <w:top w:val="nil"/>
              <w:left w:val="nil"/>
              <w:bottom w:val="nil"/>
              <w:right w:val="nil"/>
            </w:tcBorders>
          </w:tcPr>
          <w:p w:rsidR="009D6EE3" w:rsidRDefault="009D6EE3">
            <w:pPr>
              <w:pStyle w:val="ConsPlusNormal"/>
            </w:pPr>
          </w:p>
        </w:tc>
        <w:tc>
          <w:tcPr>
            <w:tcW w:w="3742" w:type="dxa"/>
            <w:tcBorders>
              <w:top w:val="nil"/>
              <w:left w:val="nil"/>
              <w:bottom w:val="nil"/>
              <w:right w:val="nil"/>
            </w:tcBorders>
          </w:tcPr>
          <w:p w:rsidR="009D6EE3" w:rsidRDefault="009D6EE3">
            <w:pPr>
              <w:pStyle w:val="ConsPlusNormal"/>
            </w:pPr>
          </w:p>
        </w:tc>
        <w:tc>
          <w:tcPr>
            <w:tcW w:w="2551" w:type="dxa"/>
            <w:gridSpan w:val="2"/>
            <w:tcBorders>
              <w:top w:val="nil"/>
              <w:left w:val="nil"/>
              <w:bottom w:val="nil"/>
              <w:right w:val="single" w:sz="4" w:space="0" w:color="auto"/>
            </w:tcBorders>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1644" w:type="dxa"/>
            <w:tcBorders>
              <w:top w:val="nil"/>
              <w:left w:val="nil"/>
              <w:bottom w:val="nil"/>
              <w:right w:val="nil"/>
            </w:tcBorders>
          </w:tcPr>
          <w:p w:rsidR="009D6EE3" w:rsidRDefault="009D6EE3">
            <w:pPr>
              <w:pStyle w:val="ConsPlusNormal"/>
            </w:pPr>
          </w:p>
        </w:tc>
        <w:tc>
          <w:tcPr>
            <w:tcW w:w="3742" w:type="dxa"/>
            <w:tcBorders>
              <w:top w:val="nil"/>
              <w:left w:val="nil"/>
              <w:bottom w:val="nil"/>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97">
              <w:r>
                <w:rPr>
                  <w:color w:val="0000FF"/>
                </w:rPr>
                <w:t>ОКУД</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0510446</w:t>
            </w:r>
          </w:p>
        </w:tc>
      </w:tr>
      <w:tr w:rsidR="009D6EE3">
        <w:tc>
          <w:tcPr>
            <w:tcW w:w="1644" w:type="dxa"/>
            <w:tcBorders>
              <w:top w:val="nil"/>
              <w:left w:val="nil"/>
              <w:bottom w:val="nil"/>
              <w:right w:val="nil"/>
            </w:tcBorders>
          </w:tcPr>
          <w:p w:rsidR="009D6EE3" w:rsidRDefault="009D6EE3">
            <w:pPr>
              <w:pStyle w:val="ConsPlusNormal"/>
            </w:pPr>
          </w:p>
        </w:tc>
        <w:tc>
          <w:tcPr>
            <w:tcW w:w="3742" w:type="dxa"/>
            <w:tcBorders>
              <w:top w:val="nil"/>
              <w:left w:val="nil"/>
              <w:bottom w:val="nil"/>
              <w:right w:val="nil"/>
            </w:tcBorders>
          </w:tcPr>
          <w:p w:rsidR="009D6EE3" w:rsidRDefault="009D6EE3">
            <w:pPr>
              <w:pStyle w:val="ConsPlusNormal"/>
              <w:jc w:val="center"/>
            </w:pPr>
            <w:r>
              <w:t>от "__" ______ 20__ г.</w:t>
            </w: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jc w:val="both"/>
            </w:pPr>
            <w:r>
              <w:t>Учреждение</w:t>
            </w:r>
          </w:p>
        </w:tc>
        <w:tc>
          <w:tcPr>
            <w:tcW w:w="3742" w:type="dxa"/>
            <w:tcBorders>
              <w:top w:val="nil"/>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jc w:val="both"/>
            </w:pPr>
            <w:r>
              <w:t>Обособленное подразделение</w:t>
            </w:r>
          </w:p>
        </w:tc>
        <w:tc>
          <w:tcPr>
            <w:tcW w:w="3742" w:type="dxa"/>
            <w:tcBorders>
              <w:top w:val="single" w:sz="4" w:space="0" w:color="auto"/>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jc w:val="both"/>
            </w:pPr>
            <w:r>
              <w:t>Структурное подразделение</w:t>
            </w:r>
          </w:p>
        </w:tc>
        <w:tc>
          <w:tcPr>
            <w:tcW w:w="3742" w:type="dxa"/>
            <w:tcBorders>
              <w:top w:val="single" w:sz="4" w:space="0" w:color="auto"/>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jc w:val="both"/>
            </w:pPr>
            <w:r>
              <w:t>Главный администратор бюджетных средств (Учредитель)</w:t>
            </w:r>
          </w:p>
        </w:tc>
        <w:tc>
          <w:tcPr>
            <w:tcW w:w="3742" w:type="dxa"/>
            <w:tcBorders>
              <w:top w:val="single" w:sz="4" w:space="0" w:color="auto"/>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jc w:val="both"/>
            </w:pPr>
            <w:r>
              <w:t>Наименование бюджета</w:t>
            </w:r>
          </w:p>
        </w:tc>
        <w:tc>
          <w:tcPr>
            <w:tcW w:w="3742" w:type="dxa"/>
            <w:tcBorders>
              <w:top w:val="single" w:sz="4" w:space="0" w:color="auto"/>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 xml:space="preserve">по </w:t>
            </w:r>
            <w:hyperlink r:id="rId98">
              <w:r>
                <w:rPr>
                  <w:color w:val="0000FF"/>
                </w:rPr>
                <w:t>ОКТМО</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5386"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551" w:type="dxa"/>
            <w:gridSpan w:val="2"/>
            <w:tcBorders>
              <w:top w:val="nil"/>
              <w:left w:val="nil"/>
              <w:bottom w:val="nil"/>
              <w:right w:val="single" w:sz="4" w:space="0" w:color="auto"/>
            </w:tcBorders>
            <w:vAlign w:val="bottom"/>
          </w:tcPr>
          <w:p w:rsidR="009D6EE3" w:rsidRDefault="009D6EE3">
            <w:pPr>
              <w:pStyle w:val="ConsPlusNormal"/>
              <w:jc w:val="right"/>
            </w:pPr>
            <w:r>
              <w:t xml:space="preserve">по </w:t>
            </w:r>
            <w:hyperlink r:id="rId99">
              <w:r>
                <w:rPr>
                  <w:color w:val="0000FF"/>
                </w:rPr>
                <w:t>ОКЕИ</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1644" w:type="dxa"/>
            <w:tcBorders>
              <w:top w:val="nil"/>
              <w:left w:val="nil"/>
              <w:bottom w:val="nil"/>
              <w:right w:val="nil"/>
            </w:tcBorders>
          </w:tcPr>
          <w:p w:rsidR="009D6EE3" w:rsidRDefault="009D6EE3">
            <w:pPr>
              <w:pStyle w:val="ConsPlusNormal"/>
            </w:pPr>
          </w:p>
        </w:tc>
        <w:tc>
          <w:tcPr>
            <w:tcW w:w="5556" w:type="dxa"/>
            <w:gridSpan w:val="2"/>
            <w:tcBorders>
              <w:top w:val="nil"/>
              <w:left w:val="nil"/>
              <w:bottom w:val="nil"/>
              <w:right w:val="nil"/>
            </w:tcBorders>
            <w:vAlign w:val="bottom"/>
          </w:tcPr>
          <w:p w:rsidR="009D6EE3" w:rsidRDefault="009D6EE3">
            <w:pPr>
              <w:pStyle w:val="ConsPlusNormal"/>
            </w:pPr>
            <w:bookmarkStart w:id="377" w:name="P4810"/>
            <w:bookmarkEnd w:id="377"/>
            <w:r>
              <w:t>Наименование иностранной валюты расчетов _______</w:t>
            </w:r>
          </w:p>
        </w:tc>
        <w:tc>
          <w:tcPr>
            <w:tcW w:w="737" w:type="dxa"/>
            <w:tcBorders>
              <w:top w:val="nil"/>
              <w:left w:val="nil"/>
              <w:bottom w:val="nil"/>
              <w:right w:val="single" w:sz="4" w:space="0" w:color="auto"/>
            </w:tcBorders>
            <w:vAlign w:val="bottom"/>
          </w:tcPr>
          <w:p w:rsidR="009D6EE3" w:rsidRDefault="009D6EE3">
            <w:pPr>
              <w:pStyle w:val="ConsPlusNormal"/>
              <w:jc w:val="right"/>
            </w:pPr>
            <w:r>
              <w:t xml:space="preserve">Код по </w:t>
            </w:r>
            <w:hyperlink r:id="rId100">
              <w:r>
                <w:rPr>
                  <w:color w:val="0000FF"/>
                </w:rPr>
                <w:t>ОКВ</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1644" w:type="dxa"/>
            <w:tcBorders>
              <w:top w:val="nil"/>
              <w:left w:val="nil"/>
              <w:bottom w:val="nil"/>
              <w:right w:val="nil"/>
            </w:tcBorders>
          </w:tcPr>
          <w:p w:rsidR="009D6EE3" w:rsidRDefault="009D6EE3">
            <w:pPr>
              <w:pStyle w:val="ConsPlusNormal"/>
            </w:pPr>
          </w:p>
        </w:tc>
        <w:tc>
          <w:tcPr>
            <w:tcW w:w="3742" w:type="dxa"/>
            <w:tcBorders>
              <w:top w:val="nil"/>
              <w:left w:val="nil"/>
              <w:bottom w:val="nil"/>
              <w:right w:val="nil"/>
            </w:tcBorders>
          </w:tcPr>
          <w:p w:rsidR="009D6EE3" w:rsidRDefault="009D6EE3">
            <w:pPr>
              <w:pStyle w:val="ConsPlusNormal"/>
            </w:pPr>
          </w:p>
        </w:tc>
        <w:tc>
          <w:tcPr>
            <w:tcW w:w="2551" w:type="dxa"/>
            <w:gridSpan w:val="2"/>
            <w:tcBorders>
              <w:top w:val="nil"/>
              <w:left w:val="nil"/>
              <w:bottom w:val="nil"/>
              <w:right w:val="nil"/>
            </w:tcBorders>
          </w:tcPr>
          <w:p w:rsidR="009D6EE3" w:rsidRDefault="009D6EE3">
            <w:pPr>
              <w:pStyle w:val="ConsPlusNormal"/>
            </w:pPr>
          </w:p>
        </w:tc>
        <w:tc>
          <w:tcPr>
            <w:tcW w:w="1104" w:type="dxa"/>
            <w:tcBorders>
              <w:top w:val="single" w:sz="4" w:space="0" w:color="auto"/>
              <w:left w:val="nil"/>
              <w:bottom w:val="single" w:sz="4" w:space="0" w:color="auto"/>
              <w:right w:val="nil"/>
            </w:tcBorders>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pPr>
            <w:bookmarkStart w:id="378" w:name="P4817"/>
            <w:bookmarkEnd w:id="378"/>
            <w:r>
              <w:t>Контрагент</w:t>
            </w:r>
          </w:p>
        </w:tc>
        <w:tc>
          <w:tcPr>
            <w:tcW w:w="3742" w:type="dxa"/>
            <w:tcBorders>
              <w:top w:val="nil"/>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1644" w:type="dxa"/>
            <w:tcBorders>
              <w:top w:val="nil"/>
              <w:left w:val="nil"/>
              <w:bottom w:val="nil"/>
              <w:right w:val="nil"/>
            </w:tcBorders>
          </w:tcPr>
          <w:p w:rsidR="009D6EE3" w:rsidRDefault="009D6EE3">
            <w:pPr>
              <w:pStyle w:val="ConsPlusNormal"/>
            </w:pPr>
          </w:p>
        </w:tc>
        <w:tc>
          <w:tcPr>
            <w:tcW w:w="3742" w:type="dxa"/>
            <w:tcBorders>
              <w:top w:val="single" w:sz="4" w:space="0" w:color="auto"/>
              <w:left w:val="nil"/>
              <w:bottom w:val="nil"/>
              <w:right w:val="nil"/>
            </w:tcBorders>
          </w:tcPr>
          <w:p w:rsidR="009D6EE3" w:rsidRDefault="009D6EE3">
            <w:pPr>
              <w:pStyle w:val="ConsPlusNormal"/>
            </w:pPr>
          </w:p>
        </w:tc>
        <w:tc>
          <w:tcPr>
            <w:tcW w:w="2551" w:type="dxa"/>
            <w:gridSpan w:val="2"/>
            <w:tcBorders>
              <w:top w:val="nil"/>
              <w:left w:val="nil"/>
              <w:bottom w:val="nil"/>
              <w:right w:val="nil"/>
            </w:tcBorders>
          </w:tcPr>
          <w:p w:rsidR="009D6EE3" w:rsidRDefault="009D6EE3">
            <w:pPr>
              <w:pStyle w:val="ConsPlusNormal"/>
            </w:pPr>
          </w:p>
        </w:tc>
        <w:tc>
          <w:tcPr>
            <w:tcW w:w="1104" w:type="dxa"/>
            <w:tcBorders>
              <w:top w:val="single" w:sz="4" w:space="0" w:color="auto"/>
              <w:left w:val="nil"/>
              <w:bottom w:val="single" w:sz="4" w:space="0" w:color="auto"/>
              <w:right w:val="nil"/>
            </w:tcBorders>
          </w:tcPr>
          <w:p w:rsidR="009D6EE3" w:rsidRDefault="009D6EE3">
            <w:pPr>
              <w:pStyle w:val="ConsPlusNormal"/>
            </w:pPr>
          </w:p>
        </w:tc>
      </w:tr>
      <w:tr w:rsidR="009D6EE3">
        <w:tc>
          <w:tcPr>
            <w:tcW w:w="1644" w:type="dxa"/>
            <w:tcBorders>
              <w:top w:val="nil"/>
              <w:left w:val="nil"/>
              <w:bottom w:val="nil"/>
              <w:right w:val="nil"/>
            </w:tcBorders>
            <w:vAlign w:val="bottom"/>
          </w:tcPr>
          <w:p w:rsidR="009D6EE3" w:rsidRDefault="009D6EE3">
            <w:pPr>
              <w:pStyle w:val="ConsPlusNormal"/>
            </w:pPr>
            <w:bookmarkStart w:id="379" w:name="P4825"/>
            <w:bookmarkEnd w:id="379"/>
            <w:r>
              <w:t>Документ-основание Заявителя</w:t>
            </w:r>
          </w:p>
        </w:tc>
        <w:tc>
          <w:tcPr>
            <w:tcW w:w="3742" w:type="dxa"/>
            <w:tcBorders>
              <w:top w:val="nil"/>
              <w:left w:val="nil"/>
              <w:bottom w:val="single" w:sz="4" w:space="0" w:color="auto"/>
              <w:right w:val="nil"/>
            </w:tcBorders>
          </w:tcPr>
          <w:p w:rsidR="009D6EE3" w:rsidRDefault="009D6EE3">
            <w:pPr>
              <w:pStyle w:val="ConsPlusNormal"/>
            </w:pPr>
          </w:p>
        </w:tc>
        <w:tc>
          <w:tcPr>
            <w:tcW w:w="2551" w:type="dxa"/>
            <w:gridSpan w:val="2"/>
            <w:tcBorders>
              <w:top w:val="nil"/>
              <w:left w:val="nil"/>
              <w:bottom w:val="nil"/>
              <w:right w:val="single" w:sz="4" w:space="0" w:color="auto"/>
            </w:tcBorders>
            <w:vAlign w:val="center"/>
          </w:tcPr>
          <w:p w:rsidR="009D6EE3" w:rsidRDefault="009D6EE3">
            <w:pPr>
              <w:pStyle w:val="ConsPlusNormal"/>
              <w:jc w:val="right"/>
            </w:pPr>
            <w:r>
              <w:t>Номер</w:t>
            </w: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644" w:type="dxa"/>
            <w:tcBorders>
              <w:top w:val="nil"/>
              <w:left w:val="nil"/>
              <w:bottom w:val="nil"/>
              <w:right w:val="nil"/>
            </w:tcBorders>
          </w:tcPr>
          <w:p w:rsidR="009D6EE3" w:rsidRDefault="009D6EE3">
            <w:pPr>
              <w:pStyle w:val="ConsPlusNormal"/>
            </w:pPr>
          </w:p>
        </w:tc>
        <w:tc>
          <w:tcPr>
            <w:tcW w:w="3742" w:type="dxa"/>
            <w:tcBorders>
              <w:top w:val="single" w:sz="4" w:space="0" w:color="auto"/>
              <w:left w:val="nil"/>
              <w:bottom w:val="nil"/>
              <w:right w:val="nil"/>
            </w:tcBorders>
          </w:tcPr>
          <w:p w:rsidR="009D6EE3" w:rsidRDefault="009D6EE3">
            <w:pPr>
              <w:pStyle w:val="ConsPlusNormal"/>
              <w:jc w:val="center"/>
            </w:pPr>
            <w:r>
              <w:t>(заявление, требование, решение суда)</w:t>
            </w:r>
          </w:p>
        </w:tc>
        <w:tc>
          <w:tcPr>
            <w:tcW w:w="2551" w:type="dxa"/>
            <w:gridSpan w:val="2"/>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bookmarkStart w:id="380" w:name="P4834"/>
      <w:bookmarkEnd w:id="380"/>
      <w:r>
        <w:t>1. Восстанавливаемая кредиторская задолженность</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34"/>
        <w:gridCol w:w="907"/>
        <w:gridCol w:w="1531"/>
        <w:gridCol w:w="907"/>
        <w:gridCol w:w="794"/>
        <w:gridCol w:w="3061"/>
        <w:gridCol w:w="680"/>
        <w:gridCol w:w="907"/>
        <w:gridCol w:w="1077"/>
        <w:gridCol w:w="1417"/>
        <w:gridCol w:w="1474"/>
        <w:gridCol w:w="1247"/>
      </w:tblGrid>
      <w:tr w:rsidR="009D6EE3">
        <w:tc>
          <w:tcPr>
            <w:tcW w:w="2211" w:type="dxa"/>
            <w:gridSpan w:val="2"/>
            <w:tcBorders>
              <w:left w:val="nil"/>
            </w:tcBorders>
          </w:tcPr>
          <w:p w:rsidR="009D6EE3" w:rsidRDefault="009D6EE3">
            <w:pPr>
              <w:pStyle w:val="ConsPlusNormal"/>
              <w:jc w:val="center"/>
            </w:pPr>
            <w:r>
              <w:lastRenderedPageBreak/>
              <w:t>Контрагент</w:t>
            </w:r>
          </w:p>
        </w:tc>
        <w:tc>
          <w:tcPr>
            <w:tcW w:w="907" w:type="dxa"/>
            <w:vMerge w:val="restart"/>
          </w:tcPr>
          <w:p w:rsidR="009D6EE3" w:rsidRDefault="009D6EE3">
            <w:pPr>
              <w:pStyle w:val="ConsPlusNormal"/>
              <w:jc w:val="center"/>
            </w:pPr>
            <w:r>
              <w:t>Код строки</w:t>
            </w:r>
          </w:p>
        </w:tc>
        <w:tc>
          <w:tcPr>
            <w:tcW w:w="3232" w:type="dxa"/>
            <w:gridSpan w:val="3"/>
            <w:vMerge w:val="restart"/>
          </w:tcPr>
          <w:p w:rsidR="009D6EE3" w:rsidRDefault="009D6EE3">
            <w:pPr>
              <w:pStyle w:val="ConsPlusNormal"/>
              <w:jc w:val="center"/>
            </w:pPr>
            <w:r>
              <w:t>Документ-основание возникновения задолженности</w:t>
            </w:r>
          </w:p>
        </w:tc>
        <w:tc>
          <w:tcPr>
            <w:tcW w:w="8616" w:type="dxa"/>
            <w:gridSpan w:val="6"/>
          </w:tcPr>
          <w:p w:rsidR="009D6EE3" w:rsidRDefault="009D6EE3">
            <w:pPr>
              <w:pStyle w:val="ConsPlusNormal"/>
              <w:jc w:val="center"/>
            </w:pPr>
            <w:r>
              <w:t>Восстанавливаемая задолженность</w:t>
            </w:r>
          </w:p>
        </w:tc>
        <w:tc>
          <w:tcPr>
            <w:tcW w:w="1247" w:type="dxa"/>
            <w:vMerge w:val="restart"/>
          </w:tcPr>
          <w:p w:rsidR="009D6EE3" w:rsidRDefault="009D6EE3">
            <w:pPr>
              <w:pStyle w:val="ConsPlusNormal"/>
              <w:jc w:val="center"/>
            </w:pPr>
            <w:r>
              <w:t>Номер счета</w:t>
            </w:r>
          </w:p>
        </w:tc>
      </w:tr>
      <w:tr w:rsidR="009D6EE3">
        <w:tc>
          <w:tcPr>
            <w:tcW w:w="1077" w:type="dxa"/>
            <w:vMerge w:val="restart"/>
            <w:tcBorders>
              <w:left w:val="nil"/>
            </w:tcBorders>
          </w:tcPr>
          <w:p w:rsidR="009D6EE3" w:rsidRDefault="009D6EE3">
            <w:pPr>
              <w:pStyle w:val="ConsPlusNormal"/>
              <w:jc w:val="center"/>
            </w:pPr>
            <w:r>
              <w:t>идентификатор</w:t>
            </w:r>
          </w:p>
        </w:tc>
        <w:tc>
          <w:tcPr>
            <w:tcW w:w="1134" w:type="dxa"/>
            <w:vMerge w:val="restart"/>
          </w:tcPr>
          <w:p w:rsidR="009D6EE3" w:rsidRDefault="009D6EE3">
            <w:pPr>
              <w:pStyle w:val="ConsPlusNormal"/>
              <w:jc w:val="center"/>
            </w:pPr>
            <w:r>
              <w:t>наименование</w:t>
            </w:r>
          </w:p>
        </w:tc>
        <w:tc>
          <w:tcPr>
            <w:tcW w:w="907" w:type="dxa"/>
            <w:vMerge/>
          </w:tcPr>
          <w:p w:rsidR="009D6EE3" w:rsidRDefault="009D6EE3">
            <w:pPr>
              <w:pStyle w:val="ConsPlusNormal"/>
            </w:pPr>
          </w:p>
        </w:tc>
        <w:tc>
          <w:tcPr>
            <w:tcW w:w="3232" w:type="dxa"/>
            <w:gridSpan w:val="3"/>
            <w:vMerge/>
          </w:tcPr>
          <w:p w:rsidR="009D6EE3" w:rsidRDefault="009D6EE3">
            <w:pPr>
              <w:pStyle w:val="ConsPlusNormal"/>
            </w:pPr>
          </w:p>
        </w:tc>
        <w:tc>
          <w:tcPr>
            <w:tcW w:w="3061" w:type="dxa"/>
            <w:vMerge w:val="restart"/>
          </w:tcPr>
          <w:p w:rsidR="009D6EE3" w:rsidRDefault="009D6EE3">
            <w:pPr>
              <w:pStyle w:val="ConsPlusNormal"/>
              <w:jc w:val="center"/>
            </w:pPr>
            <w:r>
              <w:t>идентификационный номер обязательства (номер денежного обязательства), номер расчетов по доходам (УИН)</w:t>
            </w:r>
          </w:p>
        </w:tc>
        <w:tc>
          <w:tcPr>
            <w:tcW w:w="680" w:type="dxa"/>
            <w:vMerge w:val="restart"/>
          </w:tcPr>
          <w:p w:rsidR="009D6EE3" w:rsidRDefault="009D6EE3">
            <w:pPr>
              <w:pStyle w:val="ConsPlusNormal"/>
              <w:jc w:val="center"/>
            </w:pPr>
            <w:r>
              <w:t>КФО</w:t>
            </w:r>
          </w:p>
        </w:tc>
        <w:tc>
          <w:tcPr>
            <w:tcW w:w="907" w:type="dxa"/>
            <w:vMerge w:val="restart"/>
          </w:tcPr>
          <w:p w:rsidR="009D6EE3" w:rsidRDefault="009D6EE3">
            <w:pPr>
              <w:pStyle w:val="ConsPlusNormal"/>
              <w:jc w:val="center"/>
            </w:pPr>
            <w:r>
              <w:t>код по БК</w:t>
            </w:r>
          </w:p>
        </w:tc>
        <w:tc>
          <w:tcPr>
            <w:tcW w:w="1077" w:type="dxa"/>
            <w:vMerge w:val="restart"/>
          </w:tcPr>
          <w:p w:rsidR="009D6EE3" w:rsidRDefault="009D6EE3">
            <w:pPr>
              <w:pStyle w:val="ConsPlusNormal"/>
              <w:jc w:val="center"/>
            </w:pPr>
            <w:r>
              <w:t>код КОСГУ</w:t>
            </w:r>
          </w:p>
        </w:tc>
        <w:tc>
          <w:tcPr>
            <w:tcW w:w="2891" w:type="dxa"/>
            <w:gridSpan w:val="2"/>
          </w:tcPr>
          <w:p w:rsidR="009D6EE3" w:rsidRDefault="009D6EE3">
            <w:pPr>
              <w:pStyle w:val="ConsPlusNormal"/>
              <w:jc w:val="center"/>
            </w:pPr>
            <w:r>
              <w:t>сумма задолженности</w:t>
            </w:r>
          </w:p>
        </w:tc>
        <w:tc>
          <w:tcPr>
            <w:tcW w:w="1247" w:type="dxa"/>
            <w:vMerge/>
          </w:tcPr>
          <w:p w:rsidR="009D6EE3" w:rsidRDefault="009D6EE3">
            <w:pPr>
              <w:pStyle w:val="ConsPlusNormal"/>
            </w:pPr>
          </w:p>
        </w:tc>
      </w:tr>
      <w:tr w:rsidR="009D6EE3">
        <w:trPr>
          <w:trHeight w:val="269"/>
        </w:trPr>
        <w:tc>
          <w:tcPr>
            <w:tcW w:w="1077"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907" w:type="dxa"/>
            <w:vMerge/>
          </w:tcPr>
          <w:p w:rsidR="009D6EE3" w:rsidRDefault="009D6EE3">
            <w:pPr>
              <w:pStyle w:val="ConsPlusNormal"/>
            </w:pPr>
          </w:p>
        </w:tc>
        <w:tc>
          <w:tcPr>
            <w:tcW w:w="3232" w:type="dxa"/>
            <w:gridSpan w:val="3"/>
            <w:vMerge/>
          </w:tcPr>
          <w:p w:rsidR="009D6EE3" w:rsidRDefault="009D6EE3">
            <w:pPr>
              <w:pStyle w:val="ConsPlusNormal"/>
            </w:pPr>
          </w:p>
        </w:tc>
        <w:tc>
          <w:tcPr>
            <w:tcW w:w="3061" w:type="dxa"/>
            <w:vMerge/>
          </w:tcPr>
          <w:p w:rsidR="009D6EE3" w:rsidRDefault="009D6EE3">
            <w:pPr>
              <w:pStyle w:val="ConsPlusNormal"/>
            </w:pPr>
          </w:p>
        </w:tc>
        <w:tc>
          <w:tcPr>
            <w:tcW w:w="680" w:type="dxa"/>
            <w:vMerge/>
          </w:tcPr>
          <w:p w:rsidR="009D6EE3" w:rsidRDefault="009D6EE3">
            <w:pPr>
              <w:pStyle w:val="ConsPlusNormal"/>
            </w:pPr>
          </w:p>
        </w:tc>
        <w:tc>
          <w:tcPr>
            <w:tcW w:w="907" w:type="dxa"/>
            <w:vMerge/>
          </w:tcPr>
          <w:p w:rsidR="009D6EE3" w:rsidRDefault="009D6EE3">
            <w:pPr>
              <w:pStyle w:val="ConsPlusNormal"/>
            </w:pPr>
          </w:p>
        </w:tc>
        <w:tc>
          <w:tcPr>
            <w:tcW w:w="1077" w:type="dxa"/>
            <w:vMerge/>
          </w:tcPr>
          <w:p w:rsidR="009D6EE3" w:rsidRDefault="009D6EE3">
            <w:pPr>
              <w:pStyle w:val="ConsPlusNormal"/>
            </w:pPr>
          </w:p>
        </w:tc>
        <w:tc>
          <w:tcPr>
            <w:tcW w:w="1417" w:type="dxa"/>
            <w:vMerge w:val="restart"/>
          </w:tcPr>
          <w:p w:rsidR="009D6EE3" w:rsidRDefault="009D6EE3">
            <w:pPr>
              <w:pStyle w:val="ConsPlusNormal"/>
              <w:jc w:val="center"/>
            </w:pPr>
            <w:r>
              <w:t>в иностранной валюте</w:t>
            </w:r>
          </w:p>
        </w:tc>
        <w:tc>
          <w:tcPr>
            <w:tcW w:w="1474" w:type="dxa"/>
            <w:vMerge w:val="restart"/>
          </w:tcPr>
          <w:p w:rsidR="009D6EE3" w:rsidRDefault="009D6EE3">
            <w:pPr>
              <w:pStyle w:val="ConsPlusNormal"/>
              <w:jc w:val="center"/>
            </w:pPr>
            <w:r>
              <w:t>в рублях (рублевом эквиваленте)</w:t>
            </w:r>
          </w:p>
        </w:tc>
        <w:tc>
          <w:tcPr>
            <w:tcW w:w="1247" w:type="dxa"/>
            <w:vMerge/>
          </w:tcPr>
          <w:p w:rsidR="009D6EE3" w:rsidRDefault="009D6EE3">
            <w:pPr>
              <w:pStyle w:val="ConsPlusNormal"/>
            </w:pPr>
          </w:p>
        </w:tc>
      </w:tr>
      <w:tr w:rsidR="009D6EE3">
        <w:tc>
          <w:tcPr>
            <w:tcW w:w="1077"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907" w:type="dxa"/>
            <w:vMerge/>
          </w:tcPr>
          <w:p w:rsidR="009D6EE3" w:rsidRDefault="009D6EE3">
            <w:pPr>
              <w:pStyle w:val="ConsPlusNormal"/>
            </w:pPr>
          </w:p>
        </w:tc>
        <w:tc>
          <w:tcPr>
            <w:tcW w:w="1531"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номер</w:t>
            </w:r>
          </w:p>
        </w:tc>
        <w:tc>
          <w:tcPr>
            <w:tcW w:w="794" w:type="dxa"/>
          </w:tcPr>
          <w:p w:rsidR="009D6EE3" w:rsidRDefault="009D6EE3">
            <w:pPr>
              <w:pStyle w:val="ConsPlusNormal"/>
              <w:jc w:val="center"/>
            </w:pPr>
            <w:r>
              <w:t>дата</w:t>
            </w:r>
          </w:p>
        </w:tc>
        <w:tc>
          <w:tcPr>
            <w:tcW w:w="3061" w:type="dxa"/>
            <w:vMerge/>
          </w:tcPr>
          <w:p w:rsidR="009D6EE3" w:rsidRDefault="009D6EE3">
            <w:pPr>
              <w:pStyle w:val="ConsPlusNormal"/>
            </w:pPr>
          </w:p>
        </w:tc>
        <w:tc>
          <w:tcPr>
            <w:tcW w:w="680" w:type="dxa"/>
            <w:vMerge/>
          </w:tcPr>
          <w:p w:rsidR="009D6EE3" w:rsidRDefault="009D6EE3">
            <w:pPr>
              <w:pStyle w:val="ConsPlusNormal"/>
            </w:pPr>
          </w:p>
        </w:tc>
        <w:tc>
          <w:tcPr>
            <w:tcW w:w="907" w:type="dxa"/>
            <w:vMerge/>
          </w:tcPr>
          <w:p w:rsidR="009D6EE3" w:rsidRDefault="009D6EE3">
            <w:pPr>
              <w:pStyle w:val="ConsPlusNormal"/>
            </w:pPr>
          </w:p>
        </w:tc>
        <w:tc>
          <w:tcPr>
            <w:tcW w:w="1077" w:type="dxa"/>
            <w:vMerge/>
          </w:tcPr>
          <w:p w:rsidR="009D6EE3" w:rsidRDefault="009D6EE3">
            <w:pPr>
              <w:pStyle w:val="ConsPlusNormal"/>
            </w:pPr>
          </w:p>
        </w:tc>
        <w:tc>
          <w:tcPr>
            <w:tcW w:w="1417" w:type="dxa"/>
            <w:vMerge/>
          </w:tcPr>
          <w:p w:rsidR="009D6EE3" w:rsidRDefault="009D6EE3">
            <w:pPr>
              <w:pStyle w:val="ConsPlusNormal"/>
            </w:pPr>
          </w:p>
        </w:tc>
        <w:tc>
          <w:tcPr>
            <w:tcW w:w="1474" w:type="dxa"/>
            <w:vMerge/>
          </w:tcPr>
          <w:p w:rsidR="009D6EE3" w:rsidRDefault="009D6EE3">
            <w:pPr>
              <w:pStyle w:val="ConsPlusNormal"/>
            </w:pPr>
          </w:p>
        </w:tc>
        <w:tc>
          <w:tcPr>
            <w:tcW w:w="1247" w:type="dxa"/>
            <w:vMerge/>
          </w:tcPr>
          <w:p w:rsidR="009D6EE3" w:rsidRDefault="009D6EE3">
            <w:pPr>
              <w:pStyle w:val="ConsPlusNormal"/>
            </w:pPr>
          </w:p>
        </w:tc>
      </w:tr>
      <w:tr w:rsidR="009D6EE3">
        <w:tblPrEx>
          <w:tblBorders>
            <w:right w:val="nil"/>
          </w:tblBorders>
        </w:tblPrEx>
        <w:tc>
          <w:tcPr>
            <w:tcW w:w="1077" w:type="dxa"/>
            <w:tcBorders>
              <w:left w:val="nil"/>
            </w:tcBorders>
          </w:tcPr>
          <w:p w:rsidR="009D6EE3" w:rsidRDefault="009D6EE3">
            <w:pPr>
              <w:pStyle w:val="ConsPlusNormal"/>
              <w:jc w:val="center"/>
            </w:pPr>
            <w:bookmarkStart w:id="381" w:name="P4853"/>
            <w:bookmarkEnd w:id="381"/>
            <w:r>
              <w:t>1</w:t>
            </w:r>
          </w:p>
        </w:tc>
        <w:tc>
          <w:tcPr>
            <w:tcW w:w="1134" w:type="dxa"/>
          </w:tcPr>
          <w:p w:rsidR="009D6EE3" w:rsidRDefault="009D6EE3">
            <w:pPr>
              <w:pStyle w:val="ConsPlusNormal"/>
              <w:jc w:val="center"/>
            </w:pPr>
            <w:bookmarkStart w:id="382" w:name="P4854"/>
            <w:bookmarkEnd w:id="382"/>
            <w:r>
              <w:t>2</w:t>
            </w:r>
          </w:p>
        </w:tc>
        <w:tc>
          <w:tcPr>
            <w:tcW w:w="907" w:type="dxa"/>
          </w:tcPr>
          <w:p w:rsidR="009D6EE3" w:rsidRDefault="009D6EE3">
            <w:pPr>
              <w:pStyle w:val="ConsPlusNormal"/>
              <w:jc w:val="center"/>
            </w:pPr>
            <w:bookmarkStart w:id="383" w:name="P4855"/>
            <w:bookmarkEnd w:id="383"/>
            <w:r>
              <w:t>3</w:t>
            </w:r>
          </w:p>
        </w:tc>
        <w:tc>
          <w:tcPr>
            <w:tcW w:w="1531" w:type="dxa"/>
          </w:tcPr>
          <w:p w:rsidR="009D6EE3" w:rsidRDefault="009D6EE3">
            <w:pPr>
              <w:pStyle w:val="ConsPlusNormal"/>
              <w:jc w:val="center"/>
            </w:pPr>
            <w:bookmarkStart w:id="384" w:name="P4856"/>
            <w:bookmarkEnd w:id="384"/>
            <w:r>
              <w:t>4</w:t>
            </w:r>
          </w:p>
        </w:tc>
        <w:tc>
          <w:tcPr>
            <w:tcW w:w="907" w:type="dxa"/>
          </w:tcPr>
          <w:p w:rsidR="009D6EE3" w:rsidRDefault="009D6EE3">
            <w:pPr>
              <w:pStyle w:val="ConsPlusNormal"/>
              <w:jc w:val="center"/>
            </w:pPr>
            <w:r>
              <w:t>5</w:t>
            </w:r>
          </w:p>
        </w:tc>
        <w:tc>
          <w:tcPr>
            <w:tcW w:w="794" w:type="dxa"/>
          </w:tcPr>
          <w:p w:rsidR="009D6EE3" w:rsidRDefault="009D6EE3">
            <w:pPr>
              <w:pStyle w:val="ConsPlusNormal"/>
              <w:jc w:val="center"/>
            </w:pPr>
            <w:bookmarkStart w:id="385" w:name="P4858"/>
            <w:bookmarkEnd w:id="385"/>
            <w:r>
              <w:t>6</w:t>
            </w:r>
          </w:p>
        </w:tc>
        <w:tc>
          <w:tcPr>
            <w:tcW w:w="3061" w:type="dxa"/>
          </w:tcPr>
          <w:p w:rsidR="009D6EE3" w:rsidRDefault="009D6EE3">
            <w:pPr>
              <w:pStyle w:val="ConsPlusNormal"/>
              <w:jc w:val="center"/>
            </w:pPr>
            <w:bookmarkStart w:id="386" w:name="P4859"/>
            <w:bookmarkEnd w:id="386"/>
            <w:r>
              <w:t>7</w:t>
            </w:r>
          </w:p>
        </w:tc>
        <w:tc>
          <w:tcPr>
            <w:tcW w:w="680" w:type="dxa"/>
          </w:tcPr>
          <w:p w:rsidR="009D6EE3" w:rsidRDefault="009D6EE3">
            <w:pPr>
              <w:pStyle w:val="ConsPlusNormal"/>
              <w:jc w:val="center"/>
            </w:pPr>
            <w:bookmarkStart w:id="387" w:name="P4860"/>
            <w:bookmarkEnd w:id="387"/>
            <w:r>
              <w:t>8</w:t>
            </w:r>
          </w:p>
        </w:tc>
        <w:tc>
          <w:tcPr>
            <w:tcW w:w="907" w:type="dxa"/>
          </w:tcPr>
          <w:p w:rsidR="009D6EE3" w:rsidRDefault="009D6EE3">
            <w:pPr>
              <w:pStyle w:val="ConsPlusNormal"/>
              <w:jc w:val="center"/>
            </w:pPr>
            <w:bookmarkStart w:id="388" w:name="P4861"/>
            <w:bookmarkEnd w:id="388"/>
            <w:r>
              <w:t>9</w:t>
            </w:r>
          </w:p>
        </w:tc>
        <w:tc>
          <w:tcPr>
            <w:tcW w:w="1077" w:type="dxa"/>
          </w:tcPr>
          <w:p w:rsidR="009D6EE3" w:rsidRDefault="009D6EE3">
            <w:pPr>
              <w:pStyle w:val="ConsPlusNormal"/>
              <w:jc w:val="center"/>
            </w:pPr>
            <w:bookmarkStart w:id="389" w:name="P4862"/>
            <w:bookmarkEnd w:id="389"/>
            <w:r>
              <w:t>10</w:t>
            </w:r>
          </w:p>
        </w:tc>
        <w:tc>
          <w:tcPr>
            <w:tcW w:w="1417" w:type="dxa"/>
          </w:tcPr>
          <w:p w:rsidR="009D6EE3" w:rsidRDefault="009D6EE3">
            <w:pPr>
              <w:pStyle w:val="ConsPlusNormal"/>
              <w:jc w:val="center"/>
            </w:pPr>
            <w:bookmarkStart w:id="390" w:name="P4863"/>
            <w:bookmarkEnd w:id="390"/>
            <w:r>
              <w:t>11</w:t>
            </w:r>
          </w:p>
        </w:tc>
        <w:tc>
          <w:tcPr>
            <w:tcW w:w="1474" w:type="dxa"/>
          </w:tcPr>
          <w:p w:rsidR="009D6EE3" w:rsidRDefault="009D6EE3">
            <w:pPr>
              <w:pStyle w:val="ConsPlusNormal"/>
              <w:jc w:val="center"/>
            </w:pPr>
            <w:bookmarkStart w:id="391" w:name="P4864"/>
            <w:bookmarkEnd w:id="391"/>
            <w:r>
              <w:t>12</w:t>
            </w:r>
          </w:p>
        </w:tc>
        <w:tc>
          <w:tcPr>
            <w:tcW w:w="1247" w:type="dxa"/>
            <w:tcBorders>
              <w:right w:val="nil"/>
            </w:tcBorders>
          </w:tcPr>
          <w:p w:rsidR="009D6EE3" w:rsidRDefault="009D6EE3">
            <w:pPr>
              <w:pStyle w:val="ConsPlusNormal"/>
              <w:jc w:val="center"/>
            </w:pPr>
            <w:bookmarkStart w:id="392" w:name="P4865"/>
            <w:bookmarkEnd w:id="392"/>
            <w:r>
              <w:t>13</w:t>
            </w:r>
          </w:p>
        </w:tc>
      </w:tr>
      <w:tr w:rsidR="009D6EE3">
        <w:tblPrEx>
          <w:tblBorders>
            <w:left w:val="single" w:sz="4" w:space="0" w:color="auto"/>
          </w:tblBorders>
        </w:tblPrEx>
        <w:tc>
          <w:tcPr>
            <w:tcW w:w="1077" w:type="dxa"/>
          </w:tcPr>
          <w:p w:rsidR="009D6EE3" w:rsidRDefault="009D6EE3">
            <w:pPr>
              <w:pStyle w:val="ConsPlusNormal"/>
            </w:pPr>
          </w:p>
        </w:tc>
        <w:tc>
          <w:tcPr>
            <w:tcW w:w="1134" w:type="dxa"/>
          </w:tcPr>
          <w:p w:rsidR="009D6EE3" w:rsidRDefault="009D6EE3">
            <w:pPr>
              <w:pStyle w:val="ConsPlusNormal"/>
            </w:pPr>
          </w:p>
        </w:tc>
        <w:tc>
          <w:tcPr>
            <w:tcW w:w="907" w:type="dxa"/>
          </w:tcPr>
          <w:p w:rsidR="009D6EE3" w:rsidRDefault="009D6EE3">
            <w:pPr>
              <w:pStyle w:val="ConsPlusNormal"/>
            </w:pPr>
          </w:p>
        </w:tc>
        <w:tc>
          <w:tcPr>
            <w:tcW w:w="1531" w:type="dxa"/>
          </w:tcPr>
          <w:p w:rsidR="009D6EE3" w:rsidRDefault="009D6EE3">
            <w:pPr>
              <w:pStyle w:val="ConsPlusNormal"/>
            </w:pPr>
          </w:p>
        </w:tc>
        <w:tc>
          <w:tcPr>
            <w:tcW w:w="907" w:type="dxa"/>
          </w:tcPr>
          <w:p w:rsidR="009D6EE3" w:rsidRDefault="009D6EE3">
            <w:pPr>
              <w:pStyle w:val="ConsPlusNormal"/>
            </w:pPr>
          </w:p>
        </w:tc>
        <w:tc>
          <w:tcPr>
            <w:tcW w:w="794" w:type="dxa"/>
          </w:tcPr>
          <w:p w:rsidR="009D6EE3" w:rsidRDefault="009D6EE3">
            <w:pPr>
              <w:pStyle w:val="ConsPlusNormal"/>
            </w:pPr>
          </w:p>
        </w:tc>
        <w:tc>
          <w:tcPr>
            <w:tcW w:w="3061" w:type="dxa"/>
          </w:tcPr>
          <w:p w:rsidR="009D6EE3" w:rsidRDefault="009D6EE3">
            <w:pPr>
              <w:pStyle w:val="ConsPlusNormal"/>
            </w:pPr>
          </w:p>
        </w:tc>
        <w:tc>
          <w:tcPr>
            <w:tcW w:w="680" w:type="dxa"/>
          </w:tcPr>
          <w:p w:rsidR="009D6EE3" w:rsidRDefault="009D6EE3">
            <w:pPr>
              <w:pStyle w:val="ConsPlusNormal"/>
            </w:pPr>
          </w:p>
        </w:tc>
        <w:tc>
          <w:tcPr>
            <w:tcW w:w="907" w:type="dxa"/>
          </w:tcPr>
          <w:p w:rsidR="009D6EE3" w:rsidRDefault="009D6EE3">
            <w:pPr>
              <w:pStyle w:val="ConsPlusNormal"/>
            </w:pPr>
          </w:p>
        </w:tc>
        <w:tc>
          <w:tcPr>
            <w:tcW w:w="1077" w:type="dxa"/>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r>
      <w:tr w:rsidR="009D6EE3">
        <w:tc>
          <w:tcPr>
            <w:tcW w:w="2211" w:type="dxa"/>
            <w:gridSpan w:val="2"/>
            <w:vMerge w:val="restart"/>
            <w:tcBorders>
              <w:left w:val="nil"/>
              <w:bottom w:val="nil"/>
            </w:tcBorders>
          </w:tcPr>
          <w:p w:rsidR="009D6EE3" w:rsidRDefault="009D6EE3">
            <w:pPr>
              <w:pStyle w:val="ConsPlusNormal"/>
            </w:pPr>
          </w:p>
        </w:tc>
        <w:tc>
          <w:tcPr>
            <w:tcW w:w="907" w:type="dxa"/>
          </w:tcPr>
          <w:p w:rsidR="009D6EE3" w:rsidRDefault="009D6EE3">
            <w:pPr>
              <w:pStyle w:val="ConsPlusNormal"/>
            </w:pPr>
          </w:p>
        </w:tc>
        <w:tc>
          <w:tcPr>
            <w:tcW w:w="1531" w:type="dxa"/>
          </w:tcPr>
          <w:p w:rsidR="009D6EE3" w:rsidRDefault="009D6EE3">
            <w:pPr>
              <w:pStyle w:val="ConsPlusNormal"/>
            </w:pPr>
          </w:p>
        </w:tc>
        <w:tc>
          <w:tcPr>
            <w:tcW w:w="907" w:type="dxa"/>
          </w:tcPr>
          <w:p w:rsidR="009D6EE3" w:rsidRDefault="009D6EE3">
            <w:pPr>
              <w:pStyle w:val="ConsPlusNormal"/>
            </w:pPr>
          </w:p>
        </w:tc>
        <w:tc>
          <w:tcPr>
            <w:tcW w:w="794" w:type="dxa"/>
          </w:tcPr>
          <w:p w:rsidR="009D6EE3" w:rsidRDefault="009D6EE3">
            <w:pPr>
              <w:pStyle w:val="ConsPlusNormal"/>
            </w:pPr>
          </w:p>
        </w:tc>
        <w:tc>
          <w:tcPr>
            <w:tcW w:w="3061" w:type="dxa"/>
          </w:tcPr>
          <w:p w:rsidR="009D6EE3" w:rsidRDefault="009D6EE3">
            <w:pPr>
              <w:pStyle w:val="ConsPlusNormal"/>
            </w:pPr>
          </w:p>
        </w:tc>
        <w:tc>
          <w:tcPr>
            <w:tcW w:w="680" w:type="dxa"/>
          </w:tcPr>
          <w:p w:rsidR="009D6EE3" w:rsidRDefault="009D6EE3">
            <w:pPr>
              <w:pStyle w:val="ConsPlusNormal"/>
            </w:pPr>
          </w:p>
        </w:tc>
        <w:tc>
          <w:tcPr>
            <w:tcW w:w="907" w:type="dxa"/>
          </w:tcPr>
          <w:p w:rsidR="009D6EE3" w:rsidRDefault="009D6EE3">
            <w:pPr>
              <w:pStyle w:val="ConsPlusNormal"/>
            </w:pPr>
          </w:p>
        </w:tc>
        <w:tc>
          <w:tcPr>
            <w:tcW w:w="1077" w:type="dxa"/>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r>
      <w:tr w:rsidR="009D6EE3">
        <w:tblPrEx>
          <w:tblBorders>
            <w:right w:val="nil"/>
          </w:tblBorders>
        </w:tblPrEx>
        <w:tc>
          <w:tcPr>
            <w:tcW w:w="2211" w:type="dxa"/>
            <w:gridSpan w:val="2"/>
            <w:vMerge/>
            <w:tcBorders>
              <w:left w:val="nil"/>
              <w:bottom w:val="nil"/>
            </w:tcBorders>
          </w:tcPr>
          <w:p w:rsidR="009D6EE3" w:rsidRDefault="009D6EE3">
            <w:pPr>
              <w:pStyle w:val="ConsPlusNormal"/>
            </w:pPr>
          </w:p>
        </w:tc>
        <w:tc>
          <w:tcPr>
            <w:tcW w:w="9864" w:type="dxa"/>
            <w:gridSpan w:val="8"/>
            <w:tcBorders>
              <w:left w:val="nil"/>
              <w:bottom w:val="nil"/>
            </w:tcBorders>
          </w:tcPr>
          <w:p w:rsidR="009D6EE3" w:rsidRDefault="009D6EE3">
            <w:pPr>
              <w:pStyle w:val="ConsPlusNormal"/>
              <w:jc w:val="right"/>
            </w:pPr>
            <w:r>
              <w:t>Итого по разделу</w:t>
            </w: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bookmarkStart w:id="393" w:name="P4896"/>
      <w:bookmarkEnd w:id="393"/>
      <w:r>
        <w:t>2. Сведения     о      списанной     кредиторской      задолженности     по</w:t>
      </w:r>
    </w:p>
    <w:p w:rsidR="009D6EE3" w:rsidRDefault="009D6EE3">
      <w:pPr>
        <w:pStyle w:val="ConsPlusNonformat"/>
        <w:jc w:val="both"/>
      </w:pPr>
      <w:r>
        <w:t>___________________________________________________________________________</w:t>
      </w:r>
    </w:p>
    <w:p w:rsidR="009D6EE3" w:rsidRDefault="009D6EE3">
      <w:pPr>
        <w:pStyle w:val="ConsPlusNonformat"/>
        <w:jc w:val="both"/>
      </w:pPr>
      <w:r>
        <w:t xml:space="preserve">       (наименование, номер, дата Решения о списании задолженности,</w:t>
      </w:r>
    </w:p>
    <w:p w:rsidR="009D6EE3" w:rsidRDefault="009D6EE3">
      <w:pPr>
        <w:pStyle w:val="ConsPlusNonformat"/>
        <w:jc w:val="both"/>
      </w:pPr>
      <w:r>
        <w:t xml:space="preserve">                  невостребованной кредиторами со счета ____)</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34"/>
        <w:gridCol w:w="907"/>
        <w:gridCol w:w="1531"/>
        <w:gridCol w:w="907"/>
        <w:gridCol w:w="794"/>
        <w:gridCol w:w="3061"/>
        <w:gridCol w:w="680"/>
        <w:gridCol w:w="907"/>
        <w:gridCol w:w="1077"/>
        <w:gridCol w:w="1417"/>
        <w:gridCol w:w="1474"/>
        <w:gridCol w:w="1247"/>
      </w:tblGrid>
      <w:tr w:rsidR="009D6EE3">
        <w:tc>
          <w:tcPr>
            <w:tcW w:w="2211" w:type="dxa"/>
            <w:gridSpan w:val="2"/>
            <w:tcBorders>
              <w:left w:val="nil"/>
            </w:tcBorders>
          </w:tcPr>
          <w:p w:rsidR="009D6EE3" w:rsidRDefault="009D6EE3">
            <w:pPr>
              <w:pStyle w:val="ConsPlusNormal"/>
              <w:jc w:val="center"/>
            </w:pPr>
            <w:r>
              <w:t>Контрагент</w:t>
            </w:r>
          </w:p>
        </w:tc>
        <w:tc>
          <w:tcPr>
            <w:tcW w:w="907" w:type="dxa"/>
            <w:vMerge w:val="restart"/>
          </w:tcPr>
          <w:p w:rsidR="009D6EE3" w:rsidRDefault="009D6EE3">
            <w:pPr>
              <w:pStyle w:val="ConsPlusNormal"/>
              <w:jc w:val="center"/>
            </w:pPr>
            <w:r>
              <w:t>Код строки</w:t>
            </w:r>
          </w:p>
        </w:tc>
        <w:tc>
          <w:tcPr>
            <w:tcW w:w="3232" w:type="dxa"/>
            <w:gridSpan w:val="3"/>
            <w:vMerge w:val="restart"/>
          </w:tcPr>
          <w:p w:rsidR="009D6EE3" w:rsidRDefault="009D6EE3">
            <w:pPr>
              <w:pStyle w:val="ConsPlusNormal"/>
              <w:jc w:val="center"/>
            </w:pPr>
            <w:r>
              <w:t>Документ-основание возникновения задолженности</w:t>
            </w:r>
          </w:p>
        </w:tc>
        <w:tc>
          <w:tcPr>
            <w:tcW w:w="8616" w:type="dxa"/>
            <w:gridSpan w:val="6"/>
          </w:tcPr>
          <w:p w:rsidR="009D6EE3" w:rsidRDefault="009D6EE3">
            <w:pPr>
              <w:pStyle w:val="ConsPlusNormal"/>
              <w:jc w:val="center"/>
            </w:pPr>
            <w:r>
              <w:t>Списанная задолженность</w:t>
            </w:r>
          </w:p>
        </w:tc>
        <w:tc>
          <w:tcPr>
            <w:tcW w:w="1247" w:type="dxa"/>
            <w:vMerge w:val="restart"/>
            <w:tcBorders>
              <w:right w:val="nil"/>
            </w:tcBorders>
          </w:tcPr>
          <w:p w:rsidR="009D6EE3" w:rsidRDefault="009D6EE3">
            <w:pPr>
              <w:pStyle w:val="ConsPlusNormal"/>
              <w:jc w:val="center"/>
            </w:pPr>
            <w:r>
              <w:t>Номер счета</w:t>
            </w:r>
          </w:p>
        </w:tc>
      </w:tr>
      <w:tr w:rsidR="009D6EE3">
        <w:tc>
          <w:tcPr>
            <w:tcW w:w="1077" w:type="dxa"/>
            <w:vMerge w:val="restart"/>
            <w:tcBorders>
              <w:left w:val="nil"/>
            </w:tcBorders>
          </w:tcPr>
          <w:p w:rsidR="009D6EE3" w:rsidRDefault="009D6EE3">
            <w:pPr>
              <w:pStyle w:val="ConsPlusNormal"/>
              <w:jc w:val="center"/>
            </w:pPr>
            <w:r>
              <w:t>идентификатор</w:t>
            </w:r>
          </w:p>
        </w:tc>
        <w:tc>
          <w:tcPr>
            <w:tcW w:w="1134" w:type="dxa"/>
            <w:vMerge w:val="restart"/>
          </w:tcPr>
          <w:p w:rsidR="009D6EE3" w:rsidRDefault="009D6EE3">
            <w:pPr>
              <w:pStyle w:val="ConsPlusNormal"/>
              <w:jc w:val="center"/>
            </w:pPr>
            <w:r>
              <w:t>наименование</w:t>
            </w:r>
          </w:p>
        </w:tc>
        <w:tc>
          <w:tcPr>
            <w:tcW w:w="907" w:type="dxa"/>
            <w:vMerge/>
          </w:tcPr>
          <w:p w:rsidR="009D6EE3" w:rsidRDefault="009D6EE3">
            <w:pPr>
              <w:pStyle w:val="ConsPlusNormal"/>
            </w:pPr>
          </w:p>
        </w:tc>
        <w:tc>
          <w:tcPr>
            <w:tcW w:w="3232" w:type="dxa"/>
            <w:gridSpan w:val="3"/>
            <w:vMerge/>
          </w:tcPr>
          <w:p w:rsidR="009D6EE3" w:rsidRDefault="009D6EE3">
            <w:pPr>
              <w:pStyle w:val="ConsPlusNormal"/>
            </w:pPr>
          </w:p>
        </w:tc>
        <w:tc>
          <w:tcPr>
            <w:tcW w:w="3061" w:type="dxa"/>
            <w:vMerge w:val="restart"/>
          </w:tcPr>
          <w:p w:rsidR="009D6EE3" w:rsidRDefault="009D6EE3">
            <w:pPr>
              <w:pStyle w:val="ConsPlusNormal"/>
              <w:jc w:val="center"/>
            </w:pPr>
            <w:r>
              <w:t>идентификационный номер обязательства (номер денежного обязательства), номер расчетов по доходам (УИН)</w:t>
            </w:r>
          </w:p>
        </w:tc>
        <w:tc>
          <w:tcPr>
            <w:tcW w:w="680" w:type="dxa"/>
            <w:vMerge w:val="restart"/>
          </w:tcPr>
          <w:p w:rsidR="009D6EE3" w:rsidRDefault="009D6EE3">
            <w:pPr>
              <w:pStyle w:val="ConsPlusNormal"/>
              <w:jc w:val="center"/>
            </w:pPr>
            <w:r>
              <w:t>КФО</w:t>
            </w:r>
          </w:p>
        </w:tc>
        <w:tc>
          <w:tcPr>
            <w:tcW w:w="907" w:type="dxa"/>
            <w:vMerge w:val="restart"/>
          </w:tcPr>
          <w:p w:rsidR="009D6EE3" w:rsidRDefault="009D6EE3">
            <w:pPr>
              <w:pStyle w:val="ConsPlusNormal"/>
              <w:jc w:val="center"/>
            </w:pPr>
            <w:r>
              <w:t>код по БК</w:t>
            </w:r>
          </w:p>
        </w:tc>
        <w:tc>
          <w:tcPr>
            <w:tcW w:w="1077" w:type="dxa"/>
            <w:vMerge w:val="restart"/>
          </w:tcPr>
          <w:p w:rsidR="009D6EE3" w:rsidRDefault="009D6EE3">
            <w:pPr>
              <w:pStyle w:val="ConsPlusNormal"/>
              <w:jc w:val="center"/>
            </w:pPr>
            <w:r>
              <w:t>код КОСГУ</w:t>
            </w:r>
          </w:p>
        </w:tc>
        <w:tc>
          <w:tcPr>
            <w:tcW w:w="2891" w:type="dxa"/>
            <w:gridSpan w:val="2"/>
          </w:tcPr>
          <w:p w:rsidR="009D6EE3" w:rsidRDefault="009D6EE3">
            <w:pPr>
              <w:pStyle w:val="ConsPlusNormal"/>
              <w:jc w:val="center"/>
            </w:pPr>
            <w:r>
              <w:t>сумма задолженности</w:t>
            </w:r>
          </w:p>
        </w:tc>
        <w:tc>
          <w:tcPr>
            <w:tcW w:w="1247" w:type="dxa"/>
            <w:vMerge/>
            <w:tcBorders>
              <w:right w:val="nil"/>
            </w:tcBorders>
          </w:tcPr>
          <w:p w:rsidR="009D6EE3" w:rsidRDefault="009D6EE3">
            <w:pPr>
              <w:pStyle w:val="ConsPlusNormal"/>
            </w:pPr>
          </w:p>
        </w:tc>
      </w:tr>
      <w:tr w:rsidR="009D6EE3">
        <w:trPr>
          <w:trHeight w:val="269"/>
        </w:trPr>
        <w:tc>
          <w:tcPr>
            <w:tcW w:w="1077"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907" w:type="dxa"/>
            <w:vMerge/>
          </w:tcPr>
          <w:p w:rsidR="009D6EE3" w:rsidRDefault="009D6EE3">
            <w:pPr>
              <w:pStyle w:val="ConsPlusNormal"/>
            </w:pPr>
          </w:p>
        </w:tc>
        <w:tc>
          <w:tcPr>
            <w:tcW w:w="3232" w:type="dxa"/>
            <w:gridSpan w:val="3"/>
            <w:vMerge/>
          </w:tcPr>
          <w:p w:rsidR="009D6EE3" w:rsidRDefault="009D6EE3">
            <w:pPr>
              <w:pStyle w:val="ConsPlusNormal"/>
            </w:pPr>
          </w:p>
        </w:tc>
        <w:tc>
          <w:tcPr>
            <w:tcW w:w="3061" w:type="dxa"/>
            <w:vMerge/>
          </w:tcPr>
          <w:p w:rsidR="009D6EE3" w:rsidRDefault="009D6EE3">
            <w:pPr>
              <w:pStyle w:val="ConsPlusNormal"/>
            </w:pPr>
          </w:p>
        </w:tc>
        <w:tc>
          <w:tcPr>
            <w:tcW w:w="680" w:type="dxa"/>
            <w:vMerge/>
          </w:tcPr>
          <w:p w:rsidR="009D6EE3" w:rsidRDefault="009D6EE3">
            <w:pPr>
              <w:pStyle w:val="ConsPlusNormal"/>
            </w:pPr>
          </w:p>
        </w:tc>
        <w:tc>
          <w:tcPr>
            <w:tcW w:w="907" w:type="dxa"/>
            <w:vMerge/>
          </w:tcPr>
          <w:p w:rsidR="009D6EE3" w:rsidRDefault="009D6EE3">
            <w:pPr>
              <w:pStyle w:val="ConsPlusNormal"/>
            </w:pPr>
          </w:p>
        </w:tc>
        <w:tc>
          <w:tcPr>
            <w:tcW w:w="1077" w:type="dxa"/>
            <w:vMerge/>
          </w:tcPr>
          <w:p w:rsidR="009D6EE3" w:rsidRDefault="009D6EE3">
            <w:pPr>
              <w:pStyle w:val="ConsPlusNormal"/>
            </w:pPr>
          </w:p>
        </w:tc>
        <w:tc>
          <w:tcPr>
            <w:tcW w:w="1417" w:type="dxa"/>
            <w:vMerge w:val="restart"/>
          </w:tcPr>
          <w:p w:rsidR="009D6EE3" w:rsidRDefault="009D6EE3">
            <w:pPr>
              <w:pStyle w:val="ConsPlusNormal"/>
              <w:jc w:val="center"/>
            </w:pPr>
            <w:r>
              <w:t>в иностранной валюте</w:t>
            </w:r>
          </w:p>
        </w:tc>
        <w:tc>
          <w:tcPr>
            <w:tcW w:w="1474" w:type="dxa"/>
            <w:vMerge w:val="restart"/>
          </w:tcPr>
          <w:p w:rsidR="009D6EE3" w:rsidRDefault="009D6EE3">
            <w:pPr>
              <w:pStyle w:val="ConsPlusNormal"/>
              <w:jc w:val="center"/>
            </w:pPr>
            <w:r>
              <w:t>в рублях (рублевом эквиваленте)</w:t>
            </w:r>
          </w:p>
        </w:tc>
        <w:tc>
          <w:tcPr>
            <w:tcW w:w="1247" w:type="dxa"/>
            <w:vMerge/>
            <w:tcBorders>
              <w:right w:val="nil"/>
            </w:tcBorders>
          </w:tcPr>
          <w:p w:rsidR="009D6EE3" w:rsidRDefault="009D6EE3">
            <w:pPr>
              <w:pStyle w:val="ConsPlusNormal"/>
            </w:pPr>
          </w:p>
        </w:tc>
      </w:tr>
      <w:tr w:rsidR="009D6EE3">
        <w:tc>
          <w:tcPr>
            <w:tcW w:w="1077"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907" w:type="dxa"/>
            <w:vMerge/>
          </w:tcPr>
          <w:p w:rsidR="009D6EE3" w:rsidRDefault="009D6EE3">
            <w:pPr>
              <w:pStyle w:val="ConsPlusNormal"/>
            </w:pPr>
          </w:p>
        </w:tc>
        <w:tc>
          <w:tcPr>
            <w:tcW w:w="1531"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номер</w:t>
            </w:r>
          </w:p>
        </w:tc>
        <w:tc>
          <w:tcPr>
            <w:tcW w:w="794" w:type="dxa"/>
          </w:tcPr>
          <w:p w:rsidR="009D6EE3" w:rsidRDefault="009D6EE3">
            <w:pPr>
              <w:pStyle w:val="ConsPlusNormal"/>
              <w:jc w:val="center"/>
            </w:pPr>
            <w:r>
              <w:t>дата</w:t>
            </w:r>
          </w:p>
        </w:tc>
        <w:tc>
          <w:tcPr>
            <w:tcW w:w="3061" w:type="dxa"/>
            <w:vMerge/>
          </w:tcPr>
          <w:p w:rsidR="009D6EE3" w:rsidRDefault="009D6EE3">
            <w:pPr>
              <w:pStyle w:val="ConsPlusNormal"/>
            </w:pPr>
          </w:p>
        </w:tc>
        <w:tc>
          <w:tcPr>
            <w:tcW w:w="680" w:type="dxa"/>
            <w:vMerge/>
          </w:tcPr>
          <w:p w:rsidR="009D6EE3" w:rsidRDefault="009D6EE3">
            <w:pPr>
              <w:pStyle w:val="ConsPlusNormal"/>
            </w:pPr>
          </w:p>
        </w:tc>
        <w:tc>
          <w:tcPr>
            <w:tcW w:w="907" w:type="dxa"/>
            <w:vMerge/>
          </w:tcPr>
          <w:p w:rsidR="009D6EE3" w:rsidRDefault="009D6EE3">
            <w:pPr>
              <w:pStyle w:val="ConsPlusNormal"/>
            </w:pPr>
          </w:p>
        </w:tc>
        <w:tc>
          <w:tcPr>
            <w:tcW w:w="1077" w:type="dxa"/>
            <w:vMerge/>
          </w:tcPr>
          <w:p w:rsidR="009D6EE3" w:rsidRDefault="009D6EE3">
            <w:pPr>
              <w:pStyle w:val="ConsPlusNormal"/>
            </w:pPr>
          </w:p>
        </w:tc>
        <w:tc>
          <w:tcPr>
            <w:tcW w:w="1417" w:type="dxa"/>
            <w:vMerge/>
          </w:tcPr>
          <w:p w:rsidR="009D6EE3" w:rsidRDefault="009D6EE3">
            <w:pPr>
              <w:pStyle w:val="ConsPlusNormal"/>
            </w:pPr>
          </w:p>
        </w:tc>
        <w:tc>
          <w:tcPr>
            <w:tcW w:w="1474" w:type="dxa"/>
            <w:vMerge/>
          </w:tcPr>
          <w:p w:rsidR="009D6EE3" w:rsidRDefault="009D6EE3">
            <w:pPr>
              <w:pStyle w:val="ConsPlusNormal"/>
            </w:pPr>
          </w:p>
        </w:tc>
        <w:tc>
          <w:tcPr>
            <w:tcW w:w="1247" w:type="dxa"/>
            <w:vMerge/>
            <w:tcBorders>
              <w:right w:val="nil"/>
            </w:tcBorders>
          </w:tcPr>
          <w:p w:rsidR="009D6EE3" w:rsidRDefault="009D6EE3">
            <w:pPr>
              <w:pStyle w:val="ConsPlusNormal"/>
            </w:pPr>
          </w:p>
        </w:tc>
      </w:tr>
      <w:tr w:rsidR="009D6EE3">
        <w:tc>
          <w:tcPr>
            <w:tcW w:w="1077" w:type="dxa"/>
            <w:tcBorders>
              <w:left w:val="nil"/>
            </w:tcBorders>
          </w:tcPr>
          <w:p w:rsidR="009D6EE3" w:rsidRDefault="009D6EE3">
            <w:pPr>
              <w:pStyle w:val="ConsPlusNormal"/>
              <w:jc w:val="center"/>
            </w:pPr>
            <w:bookmarkStart w:id="394" w:name="P4918"/>
            <w:bookmarkEnd w:id="394"/>
            <w:r>
              <w:t>1</w:t>
            </w:r>
          </w:p>
        </w:tc>
        <w:tc>
          <w:tcPr>
            <w:tcW w:w="1134" w:type="dxa"/>
          </w:tcPr>
          <w:p w:rsidR="009D6EE3" w:rsidRDefault="009D6EE3">
            <w:pPr>
              <w:pStyle w:val="ConsPlusNormal"/>
              <w:jc w:val="center"/>
            </w:pPr>
            <w:bookmarkStart w:id="395" w:name="P4919"/>
            <w:bookmarkEnd w:id="395"/>
            <w:r>
              <w:t>2</w:t>
            </w:r>
          </w:p>
        </w:tc>
        <w:tc>
          <w:tcPr>
            <w:tcW w:w="907" w:type="dxa"/>
          </w:tcPr>
          <w:p w:rsidR="009D6EE3" w:rsidRDefault="009D6EE3">
            <w:pPr>
              <w:pStyle w:val="ConsPlusNormal"/>
              <w:jc w:val="center"/>
            </w:pPr>
            <w:bookmarkStart w:id="396" w:name="P4920"/>
            <w:bookmarkEnd w:id="396"/>
            <w:r>
              <w:t>3</w:t>
            </w:r>
          </w:p>
        </w:tc>
        <w:tc>
          <w:tcPr>
            <w:tcW w:w="1531" w:type="dxa"/>
          </w:tcPr>
          <w:p w:rsidR="009D6EE3" w:rsidRDefault="009D6EE3">
            <w:pPr>
              <w:pStyle w:val="ConsPlusNormal"/>
              <w:jc w:val="center"/>
            </w:pPr>
            <w:bookmarkStart w:id="397" w:name="P4921"/>
            <w:bookmarkEnd w:id="397"/>
            <w:r>
              <w:t>4</w:t>
            </w:r>
          </w:p>
        </w:tc>
        <w:tc>
          <w:tcPr>
            <w:tcW w:w="907" w:type="dxa"/>
          </w:tcPr>
          <w:p w:rsidR="009D6EE3" w:rsidRDefault="009D6EE3">
            <w:pPr>
              <w:pStyle w:val="ConsPlusNormal"/>
              <w:jc w:val="center"/>
            </w:pPr>
            <w:r>
              <w:t>5</w:t>
            </w:r>
          </w:p>
        </w:tc>
        <w:tc>
          <w:tcPr>
            <w:tcW w:w="794" w:type="dxa"/>
          </w:tcPr>
          <w:p w:rsidR="009D6EE3" w:rsidRDefault="009D6EE3">
            <w:pPr>
              <w:pStyle w:val="ConsPlusNormal"/>
              <w:jc w:val="center"/>
            </w:pPr>
            <w:bookmarkStart w:id="398" w:name="P4923"/>
            <w:bookmarkEnd w:id="398"/>
            <w:r>
              <w:t>6</w:t>
            </w:r>
          </w:p>
        </w:tc>
        <w:tc>
          <w:tcPr>
            <w:tcW w:w="3061" w:type="dxa"/>
          </w:tcPr>
          <w:p w:rsidR="009D6EE3" w:rsidRDefault="009D6EE3">
            <w:pPr>
              <w:pStyle w:val="ConsPlusNormal"/>
              <w:jc w:val="center"/>
            </w:pPr>
            <w:bookmarkStart w:id="399" w:name="P4924"/>
            <w:bookmarkEnd w:id="399"/>
            <w:r>
              <w:t>7</w:t>
            </w:r>
          </w:p>
        </w:tc>
        <w:tc>
          <w:tcPr>
            <w:tcW w:w="680" w:type="dxa"/>
          </w:tcPr>
          <w:p w:rsidR="009D6EE3" w:rsidRDefault="009D6EE3">
            <w:pPr>
              <w:pStyle w:val="ConsPlusNormal"/>
              <w:jc w:val="center"/>
            </w:pPr>
            <w:bookmarkStart w:id="400" w:name="P4925"/>
            <w:bookmarkEnd w:id="400"/>
            <w:r>
              <w:t>8</w:t>
            </w:r>
          </w:p>
        </w:tc>
        <w:tc>
          <w:tcPr>
            <w:tcW w:w="907" w:type="dxa"/>
          </w:tcPr>
          <w:p w:rsidR="009D6EE3" w:rsidRDefault="009D6EE3">
            <w:pPr>
              <w:pStyle w:val="ConsPlusNormal"/>
              <w:jc w:val="center"/>
            </w:pPr>
            <w:bookmarkStart w:id="401" w:name="P4926"/>
            <w:bookmarkEnd w:id="401"/>
            <w:r>
              <w:t>9</w:t>
            </w:r>
          </w:p>
        </w:tc>
        <w:tc>
          <w:tcPr>
            <w:tcW w:w="1077" w:type="dxa"/>
          </w:tcPr>
          <w:p w:rsidR="009D6EE3" w:rsidRDefault="009D6EE3">
            <w:pPr>
              <w:pStyle w:val="ConsPlusNormal"/>
              <w:jc w:val="center"/>
            </w:pPr>
            <w:bookmarkStart w:id="402" w:name="P4927"/>
            <w:bookmarkEnd w:id="402"/>
            <w:r>
              <w:t>10</w:t>
            </w:r>
          </w:p>
        </w:tc>
        <w:tc>
          <w:tcPr>
            <w:tcW w:w="1417" w:type="dxa"/>
          </w:tcPr>
          <w:p w:rsidR="009D6EE3" w:rsidRDefault="009D6EE3">
            <w:pPr>
              <w:pStyle w:val="ConsPlusNormal"/>
              <w:jc w:val="center"/>
            </w:pPr>
            <w:bookmarkStart w:id="403" w:name="P4928"/>
            <w:bookmarkEnd w:id="403"/>
            <w:r>
              <w:t>11</w:t>
            </w:r>
          </w:p>
        </w:tc>
        <w:tc>
          <w:tcPr>
            <w:tcW w:w="1474" w:type="dxa"/>
          </w:tcPr>
          <w:p w:rsidR="009D6EE3" w:rsidRDefault="009D6EE3">
            <w:pPr>
              <w:pStyle w:val="ConsPlusNormal"/>
              <w:jc w:val="center"/>
            </w:pPr>
            <w:bookmarkStart w:id="404" w:name="P4929"/>
            <w:bookmarkEnd w:id="404"/>
            <w:r>
              <w:t>12</w:t>
            </w:r>
          </w:p>
        </w:tc>
        <w:tc>
          <w:tcPr>
            <w:tcW w:w="1247" w:type="dxa"/>
            <w:tcBorders>
              <w:right w:val="nil"/>
            </w:tcBorders>
          </w:tcPr>
          <w:p w:rsidR="009D6EE3" w:rsidRDefault="009D6EE3">
            <w:pPr>
              <w:pStyle w:val="ConsPlusNormal"/>
              <w:jc w:val="center"/>
            </w:pPr>
            <w:bookmarkStart w:id="405" w:name="P4930"/>
            <w:bookmarkEnd w:id="405"/>
            <w:r>
              <w:t>13</w:t>
            </w: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1134" w:type="dxa"/>
          </w:tcPr>
          <w:p w:rsidR="009D6EE3" w:rsidRDefault="009D6EE3">
            <w:pPr>
              <w:pStyle w:val="ConsPlusNormal"/>
            </w:pPr>
          </w:p>
        </w:tc>
        <w:tc>
          <w:tcPr>
            <w:tcW w:w="907" w:type="dxa"/>
          </w:tcPr>
          <w:p w:rsidR="009D6EE3" w:rsidRDefault="009D6EE3">
            <w:pPr>
              <w:pStyle w:val="ConsPlusNormal"/>
            </w:pPr>
          </w:p>
        </w:tc>
        <w:tc>
          <w:tcPr>
            <w:tcW w:w="1531" w:type="dxa"/>
          </w:tcPr>
          <w:p w:rsidR="009D6EE3" w:rsidRDefault="009D6EE3">
            <w:pPr>
              <w:pStyle w:val="ConsPlusNormal"/>
            </w:pPr>
          </w:p>
        </w:tc>
        <w:tc>
          <w:tcPr>
            <w:tcW w:w="907" w:type="dxa"/>
          </w:tcPr>
          <w:p w:rsidR="009D6EE3" w:rsidRDefault="009D6EE3">
            <w:pPr>
              <w:pStyle w:val="ConsPlusNormal"/>
            </w:pPr>
          </w:p>
        </w:tc>
        <w:tc>
          <w:tcPr>
            <w:tcW w:w="794" w:type="dxa"/>
          </w:tcPr>
          <w:p w:rsidR="009D6EE3" w:rsidRDefault="009D6EE3">
            <w:pPr>
              <w:pStyle w:val="ConsPlusNormal"/>
            </w:pPr>
          </w:p>
        </w:tc>
        <w:tc>
          <w:tcPr>
            <w:tcW w:w="3061" w:type="dxa"/>
          </w:tcPr>
          <w:p w:rsidR="009D6EE3" w:rsidRDefault="009D6EE3">
            <w:pPr>
              <w:pStyle w:val="ConsPlusNormal"/>
            </w:pPr>
          </w:p>
        </w:tc>
        <w:tc>
          <w:tcPr>
            <w:tcW w:w="680" w:type="dxa"/>
          </w:tcPr>
          <w:p w:rsidR="009D6EE3" w:rsidRDefault="009D6EE3">
            <w:pPr>
              <w:pStyle w:val="ConsPlusNormal"/>
            </w:pPr>
          </w:p>
        </w:tc>
        <w:tc>
          <w:tcPr>
            <w:tcW w:w="907" w:type="dxa"/>
          </w:tcPr>
          <w:p w:rsidR="009D6EE3" w:rsidRDefault="009D6EE3">
            <w:pPr>
              <w:pStyle w:val="ConsPlusNormal"/>
            </w:pPr>
          </w:p>
        </w:tc>
        <w:tc>
          <w:tcPr>
            <w:tcW w:w="1077" w:type="dxa"/>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r>
      <w:tr w:rsidR="009D6EE3">
        <w:tblPrEx>
          <w:tblBorders>
            <w:right w:val="single" w:sz="4" w:space="0" w:color="auto"/>
          </w:tblBorders>
        </w:tblPrEx>
        <w:tc>
          <w:tcPr>
            <w:tcW w:w="2211" w:type="dxa"/>
            <w:gridSpan w:val="2"/>
            <w:tcBorders>
              <w:left w:val="nil"/>
              <w:bottom w:val="nil"/>
            </w:tcBorders>
          </w:tcPr>
          <w:p w:rsidR="009D6EE3" w:rsidRDefault="009D6EE3">
            <w:pPr>
              <w:pStyle w:val="ConsPlusNormal"/>
            </w:pPr>
          </w:p>
        </w:tc>
        <w:tc>
          <w:tcPr>
            <w:tcW w:w="907" w:type="dxa"/>
          </w:tcPr>
          <w:p w:rsidR="009D6EE3" w:rsidRDefault="009D6EE3">
            <w:pPr>
              <w:pStyle w:val="ConsPlusNormal"/>
            </w:pPr>
          </w:p>
        </w:tc>
        <w:tc>
          <w:tcPr>
            <w:tcW w:w="1531" w:type="dxa"/>
          </w:tcPr>
          <w:p w:rsidR="009D6EE3" w:rsidRDefault="009D6EE3">
            <w:pPr>
              <w:pStyle w:val="ConsPlusNormal"/>
            </w:pPr>
          </w:p>
        </w:tc>
        <w:tc>
          <w:tcPr>
            <w:tcW w:w="907" w:type="dxa"/>
          </w:tcPr>
          <w:p w:rsidR="009D6EE3" w:rsidRDefault="009D6EE3">
            <w:pPr>
              <w:pStyle w:val="ConsPlusNormal"/>
            </w:pPr>
          </w:p>
        </w:tc>
        <w:tc>
          <w:tcPr>
            <w:tcW w:w="794" w:type="dxa"/>
          </w:tcPr>
          <w:p w:rsidR="009D6EE3" w:rsidRDefault="009D6EE3">
            <w:pPr>
              <w:pStyle w:val="ConsPlusNormal"/>
            </w:pPr>
          </w:p>
        </w:tc>
        <w:tc>
          <w:tcPr>
            <w:tcW w:w="3061" w:type="dxa"/>
          </w:tcPr>
          <w:p w:rsidR="009D6EE3" w:rsidRDefault="009D6EE3">
            <w:pPr>
              <w:pStyle w:val="ConsPlusNormal"/>
            </w:pPr>
          </w:p>
        </w:tc>
        <w:tc>
          <w:tcPr>
            <w:tcW w:w="680" w:type="dxa"/>
          </w:tcPr>
          <w:p w:rsidR="009D6EE3" w:rsidRDefault="009D6EE3">
            <w:pPr>
              <w:pStyle w:val="ConsPlusNormal"/>
            </w:pPr>
          </w:p>
        </w:tc>
        <w:tc>
          <w:tcPr>
            <w:tcW w:w="907" w:type="dxa"/>
          </w:tcPr>
          <w:p w:rsidR="009D6EE3" w:rsidRDefault="009D6EE3">
            <w:pPr>
              <w:pStyle w:val="ConsPlusNormal"/>
            </w:pPr>
          </w:p>
        </w:tc>
        <w:tc>
          <w:tcPr>
            <w:tcW w:w="1077" w:type="dxa"/>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r>
      <w:tr w:rsidR="009D6EE3">
        <w:tc>
          <w:tcPr>
            <w:tcW w:w="12075" w:type="dxa"/>
            <w:gridSpan w:val="10"/>
            <w:tcBorders>
              <w:top w:val="nil"/>
              <w:left w:val="nil"/>
              <w:bottom w:val="nil"/>
            </w:tcBorders>
          </w:tcPr>
          <w:p w:rsidR="009D6EE3" w:rsidRDefault="009D6EE3">
            <w:pPr>
              <w:pStyle w:val="ConsPlusNormal"/>
              <w:jc w:val="right"/>
            </w:pPr>
            <w:r>
              <w:lastRenderedPageBreak/>
              <w:t>Итого по Решению</w:t>
            </w: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vMerge w:val="restart"/>
            <w:tcBorders>
              <w:left w:val="nil"/>
              <w:bottom w:val="nil"/>
              <w:right w:val="nil"/>
            </w:tcBorders>
          </w:tcPr>
          <w:p w:rsidR="009D6EE3" w:rsidRDefault="009D6EE3">
            <w:pPr>
              <w:pStyle w:val="ConsPlusNormal"/>
            </w:pPr>
          </w:p>
        </w:tc>
      </w:tr>
      <w:tr w:rsidR="009D6EE3">
        <w:tblPrEx>
          <w:tblBorders>
            <w:insideV w:val="nil"/>
          </w:tblBorders>
        </w:tblPrEx>
        <w:tc>
          <w:tcPr>
            <w:tcW w:w="12075" w:type="dxa"/>
            <w:gridSpan w:val="10"/>
            <w:tcBorders>
              <w:top w:val="nil"/>
              <w:bottom w:val="nil"/>
            </w:tcBorders>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vMerge/>
            <w:tcBorders>
              <w:bottom w:val="nil"/>
            </w:tcBorders>
          </w:tcPr>
          <w:p w:rsidR="009D6EE3" w:rsidRDefault="009D6EE3">
            <w:pPr>
              <w:pStyle w:val="ConsPlusNormal"/>
            </w:pPr>
          </w:p>
        </w:tc>
      </w:tr>
      <w:tr w:rsidR="009D6EE3">
        <w:tc>
          <w:tcPr>
            <w:tcW w:w="12075" w:type="dxa"/>
            <w:gridSpan w:val="10"/>
            <w:tcBorders>
              <w:top w:val="nil"/>
              <w:left w:val="nil"/>
              <w:bottom w:val="nil"/>
            </w:tcBorders>
          </w:tcPr>
          <w:p w:rsidR="009D6EE3" w:rsidRDefault="009D6EE3">
            <w:pPr>
              <w:pStyle w:val="ConsPlusNormal"/>
              <w:jc w:val="right"/>
            </w:pPr>
            <w:r>
              <w:t>Всего по разделу</w:t>
            </w: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vMerge/>
            <w:tcBorders>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r>
        <w:t xml:space="preserve">                                                         Форма 0510446 с. 2</w:t>
      </w:r>
    </w:p>
    <w:p w:rsidR="009D6EE3" w:rsidRDefault="009D6EE3">
      <w:pPr>
        <w:pStyle w:val="ConsPlusNonformat"/>
        <w:jc w:val="both"/>
      </w:pPr>
    </w:p>
    <w:p w:rsidR="009D6EE3" w:rsidRDefault="009D6EE3">
      <w:pPr>
        <w:pStyle w:val="ConsPlusNonformat"/>
        <w:jc w:val="both"/>
      </w:pPr>
      <w:bookmarkStart w:id="406" w:name="P4969"/>
      <w:bookmarkEnd w:id="406"/>
      <w:r>
        <w:t>3. Платежные реквизиты контрагента (заявителя)</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417"/>
        <w:gridCol w:w="1133"/>
        <w:gridCol w:w="907"/>
        <w:gridCol w:w="1474"/>
        <w:gridCol w:w="1262"/>
        <w:gridCol w:w="1304"/>
        <w:gridCol w:w="1474"/>
      </w:tblGrid>
      <w:tr w:rsidR="009D6EE3">
        <w:tc>
          <w:tcPr>
            <w:tcW w:w="1361" w:type="dxa"/>
            <w:vMerge w:val="restart"/>
            <w:tcBorders>
              <w:left w:val="nil"/>
            </w:tcBorders>
          </w:tcPr>
          <w:p w:rsidR="009D6EE3" w:rsidRDefault="009D6EE3">
            <w:pPr>
              <w:pStyle w:val="ConsPlusNormal"/>
              <w:jc w:val="center"/>
            </w:pPr>
            <w:r>
              <w:t>Способ оплаты (наличными, безналично)</w:t>
            </w:r>
          </w:p>
        </w:tc>
        <w:tc>
          <w:tcPr>
            <w:tcW w:w="4931" w:type="dxa"/>
            <w:gridSpan w:val="4"/>
          </w:tcPr>
          <w:p w:rsidR="009D6EE3" w:rsidRDefault="009D6EE3">
            <w:pPr>
              <w:pStyle w:val="ConsPlusNormal"/>
              <w:jc w:val="center"/>
            </w:pPr>
            <w:r>
              <w:t>Реквизиты заявителя</w:t>
            </w:r>
          </w:p>
        </w:tc>
        <w:tc>
          <w:tcPr>
            <w:tcW w:w="4040" w:type="dxa"/>
            <w:gridSpan w:val="3"/>
            <w:tcBorders>
              <w:right w:val="nil"/>
            </w:tcBorders>
          </w:tcPr>
          <w:p w:rsidR="009D6EE3" w:rsidRDefault="009D6EE3">
            <w:pPr>
              <w:pStyle w:val="ConsPlusNormal"/>
              <w:jc w:val="center"/>
            </w:pPr>
            <w:r>
              <w:t>Реквизиты кредитной организации (ТОФК)</w:t>
            </w:r>
          </w:p>
        </w:tc>
      </w:tr>
      <w:tr w:rsidR="009D6EE3">
        <w:tc>
          <w:tcPr>
            <w:tcW w:w="1361" w:type="dxa"/>
            <w:vMerge/>
            <w:tcBorders>
              <w:left w:val="nil"/>
            </w:tcBorders>
          </w:tcPr>
          <w:p w:rsidR="009D6EE3" w:rsidRDefault="009D6EE3">
            <w:pPr>
              <w:pStyle w:val="ConsPlusNormal"/>
            </w:pPr>
          </w:p>
        </w:tc>
        <w:tc>
          <w:tcPr>
            <w:tcW w:w="1417" w:type="dxa"/>
          </w:tcPr>
          <w:p w:rsidR="009D6EE3" w:rsidRDefault="009D6EE3">
            <w:pPr>
              <w:pStyle w:val="ConsPlusNormal"/>
              <w:jc w:val="center"/>
            </w:pPr>
            <w:r>
              <w:t>номер банковского счета</w:t>
            </w:r>
          </w:p>
        </w:tc>
        <w:tc>
          <w:tcPr>
            <w:tcW w:w="1133" w:type="dxa"/>
          </w:tcPr>
          <w:p w:rsidR="009D6EE3" w:rsidRDefault="009D6EE3">
            <w:pPr>
              <w:pStyle w:val="ConsPlusNormal"/>
              <w:jc w:val="center"/>
            </w:pPr>
            <w:r>
              <w:t>номер казначейского счета</w:t>
            </w:r>
          </w:p>
        </w:tc>
        <w:tc>
          <w:tcPr>
            <w:tcW w:w="907" w:type="dxa"/>
          </w:tcPr>
          <w:p w:rsidR="009D6EE3" w:rsidRDefault="009D6EE3">
            <w:pPr>
              <w:pStyle w:val="ConsPlusNormal"/>
              <w:jc w:val="center"/>
            </w:pPr>
            <w:r>
              <w:t>номер лицевого счета</w:t>
            </w:r>
          </w:p>
        </w:tc>
        <w:tc>
          <w:tcPr>
            <w:tcW w:w="1474" w:type="dxa"/>
          </w:tcPr>
          <w:p w:rsidR="009D6EE3" w:rsidRDefault="009D6EE3">
            <w:pPr>
              <w:pStyle w:val="ConsPlusNormal"/>
              <w:jc w:val="center"/>
            </w:pPr>
            <w:r>
              <w:t>номер банковской карты</w:t>
            </w:r>
          </w:p>
        </w:tc>
        <w:tc>
          <w:tcPr>
            <w:tcW w:w="1262" w:type="dxa"/>
          </w:tcPr>
          <w:p w:rsidR="009D6EE3" w:rsidRDefault="009D6EE3">
            <w:pPr>
              <w:pStyle w:val="ConsPlusNormal"/>
              <w:jc w:val="center"/>
            </w:pPr>
            <w:r>
              <w:t>наименование банка (ТОФК)</w:t>
            </w:r>
          </w:p>
        </w:tc>
        <w:tc>
          <w:tcPr>
            <w:tcW w:w="1304" w:type="dxa"/>
          </w:tcPr>
          <w:p w:rsidR="009D6EE3" w:rsidRDefault="009D6EE3">
            <w:pPr>
              <w:pStyle w:val="ConsPlusNormal"/>
              <w:jc w:val="center"/>
            </w:pPr>
            <w:r>
              <w:t>БИК банка (ТОФК)</w:t>
            </w:r>
          </w:p>
        </w:tc>
        <w:tc>
          <w:tcPr>
            <w:tcW w:w="1474" w:type="dxa"/>
            <w:tcBorders>
              <w:right w:val="nil"/>
            </w:tcBorders>
          </w:tcPr>
          <w:p w:rsidR="009D6EE3" w:rsidRDefault="009D6EE3">
            <w:pPr>
              <w:pStyle w:val="ConsPlusNormal"/>
              <w:jc w:val="center"/>
            </w:pPr>
            <w:r>
              <w:t>корреспондентский счет банка (номер единого казначейского счета)</w:t>
            </w:r>
          </w:p>
        </w:tc>
      </w:tr>
      <w:tr w:rsidR="009D6EE3">
        <w:tblPrEx>
          <w:tblBorders>
            <w:left w:val="single" w:sz="4" w:space="0" w:color="auto"/>
            <w:right w:val="single" w:sz="4" w:space="0" w:color="auto"/>
          </w:tblBorders>
        </w:tblPrEx>
        <w:tc>
          <w:tcPr>
            <w:tcW w:w="1361" w:type="dxa"/>
          </w:tcPr>
          <w:p w:rsidR="009D6EE3" w:rsidRDefault="009D6EE3">
            <w:pPr>
              <w:pStyle w:val="ConsPlusNormal"/>
              <w:jc w:val="center"/>
            </w:pPr>
            <w:bookmarkStart w:id="407" w:name="P4981"/>
            <w:bookmarkEnd w:id="407"/>
            <w:r>
              <w:t>1</w:t>
            </w:r>
          </w:p>
        </w:tc>
        <w:tc>
          <w:tcPr>
            <w:tcW w:w="1417" w:type="dxa"/>
          </w:tcPr>
          <w:p w:rsidR="009D6EE3" w:rsidRDefault="009D6EE3">
            <w:pPr>
              <w:pStyle w:val="ConsPlusNormal"/>
              <w:jc w:val="center"/>
            </w:pPr>
            <w:bookmarkStart w:id="408" w:name="P4982"/>
            <w:bookmarkEnd w:id="408"/>
            <w:r>
              <w:t>2</w:t>
            </w:r>
          </w:p>
        </w:tc>
        <w:tc>
          <w:tcPr>
            <w:tcW w:w="1133" w:type="dxa"/>
          </w:tcPr>
          <w:p w:rsidR="009D6EE3" w:rsidRDefault="009D6EE3">
            <w:pPr>
              <w:pStyle w:val="ConsPlusNormal"/>
              <w:jc w:val="center"/>
            </w:pPr>
            <w:r>
              <w:t>3</w:t>
            </w:r>
          </w:p>
        </w:tc>
        <w:tc>
          <w:tcPr>
            <w:tcW w:w="907" w:type="dxa"/>
          </w:tcPr>
          <w:p w:rsidR="009D6EE3" w:rsidRDefault="009D6EE3">
            <w:pPr>
              <w:pStyle w:val="ConsPlusNormal"/>
              <w:jc w:val="center"/>
            </w:pPr>
            <w:r>
              <w:t>4</w:t>
            </w:r>
          </w:p>
        </w:tc>
        <w:tc>
          <w:tcPr>
            <w:tcW w:w="1474" w:type="dxa"/>
          </w:tcPr>
          <w:p w:rsidR="009D6EE3" w:rsidRDefault="009D6EE3">
            <w:pPr>
              <w:pStyle w:val="ConsPlusNormal"/>
              <w:jc w:val="center"/>
            </w:pPr>
            <w:bookmarkStart w:id="409" w:name="P4985"/>
            <w:bookmarkEnd w:id="409"/>
            <w:r>
              <w:t>5</w:t>
            </w:r>
          </w:p>
        </w:tc>
        <w:tc>
          <w:tcPr>
            <w:tcW w:w="1262" w:type="dxa"/>
          </w:tcPr>
          <w:p w:rsidR="009D6EE3" w:rsidRDefault="009D6EE3">
            <w:pPr>
              <w:pStyle w:val="ConsPlusNormal"/>
              <w:jc w:val="center"/>
            </w:pPr>
            <w:bookmarkStart w:id="410" w:name="P4986"/>
            <w:bookmarkEnd w:id="410"/>
            <w:r>
              <w:t>6</w:t>
            </w:r>
          </w:p>
        </w:tc>
        <w:tc>
          <w:tcPr>
            <w:tcW w:w="1304" w:type="dxa"/>
          </w:tcPr>
          <w:p w:rsidR="009D6EE3" w:rsidRDefault="009D6EE3">
            <w:pPr>
              <w:pStyle w:val="ConsPlusNormal"/>
              <w:jc w:val="center"/>
            </w:pPr>
            <w:r>
              <w:t>7</w:t>
            </w:r>
          </w:p>
        </w:tc>
        <w:tc>
          <w:tcPr>
            <w:tcW w:w="1474" w:type="dxa"/>
          </w:tcPr>
          <w:p w:rsidR="009D6EE3" w:rsidRDefault="009D6EE3">
            <w:pPr>
              <w:pStyle w:val="ConsPlusNormal"/>
              <w:jc w:val="center"/>
            </w:pPr>
            <w:bookmarkStart w:id="411" w:name="P4988"/>
            <w:bookmarkEnd w:id="411"/>
            <w:r>
              <w:t>8</w:t>
            </w:r>
          </w:p>
        </w:tc>
      </w:tr>
      <w:tr w:rsidR="009D6EE3">
        <w:tblPrEx>
          <w:tblBorders>
            <w:left w:val="single" w:sz="4" w:space="0" w:color="auto"/>
            <w:right w:val="single" w:sz="4" w:space="0" w:color="auto"/>
          </w:tblBorders>
        </w:tblPrEx>
        <w:tc>
          <w:tcPr>
            <w:tcW w:w="1361" w:type="dxa"/>
          </w:tcPr>
          <w:p w:rsidR="009D6EE3" w:rsidRDefault="009D6EE3">
            <w:pPr>
              <w:pStyle w:val="ConsPlusNormal"/>
            </w:pPr>
          </w:p>
        </w:tc>
        <w:tc>
          <w:tcPr>
            <w:tcW w:w="1417" w:type="dxa"/>
          </w:tcPr>
          <w:p w:rsidR="009D6EE3" w:rsidRDefault="009D6EE3">
            <w:pPr>
              <w:pStyle w:val="ConsPlusNormal"/>
            </w:pPr>
          </w:p>
        </w:tc>
        <w:tc>
          <w:tcPr>
            <w:tcW w:w="1133" w:type="dxa"/>
          </w:tcPr>
          <w:p w:rsidR="009D6EE3" w:rsidRDefault="009D6EE3">
            <w:pPr>
              <w:pStyle w:val="ConsPlusNormal"/>
            </w:pPr>
          </w:p>
        </w:tc>
        <w:tc>
          <w:tcPr>
            <w:tcW w:w="907" w:type="dxa"/>
          </w:tcPr>
          <w:p w:rsidR="009D6EE3" w:rsidRDefault="009D6EE3">
            <w:pPr>
              <w:pStyle w:val="ConsPlusNormal"/>
            </w:pPr>
          </w:p>
        </w:tc>
        <w:tc>
          <w:tcPr>
            <w:tcW w:w="1474" w:type="dxa"/>
          </w:tcPr>
          <w:p w:rsidR="009D6EE3" w:rsidRDefault="009D6EE3">
            <w:pPr>
              <w:pStyle w:val="ConsPlusNormal"/>
            </w:pPr>
          </w:p>
        </w:tc>
        <w:tc>
          <w:tcPr>
            <w:tcW w:w="1262" w:type="dxa"/>
          </w:tcPr>
          <w:p w:rsidR="009D6EE3" w:rsidRDefault="009D6EE3">
            <w:pPr>
              <w:pStyle w:val="ConsPlusNormal"/>
            </w:pPr>
          </w:p>
        </w:tc>
        <w:tc>
          <w:tcPr>
            <w:tcW w:w="1304" w:type="dxa"/>
          </w:tcPr>
          <w:p w:rsidR="009D6EE3" w:rsidRDefault="009D6EE3">
            <w:pPr>
              <w:pStyle w:val="ConsPlusNormal"/>
            </w:pPr>
          </w:p>
        </w:tc>
        <w:tc>
          <w:tcPr>
            <w:tcW w:w="1474"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tblGrid>
      <w:tr w:rsidR="009D6EE3">
        <w:tc>
          <w:tcPr>
            <w:tcW w:w="1984" w:type="dxa"/>
            <w:tcBorders>
              <w:top w:val="nil"/>
              <w:left w:val="nil"/>
              <w:bottom w:val="nil"/>
              <w:right w:val="nil"/>
            </w:tcBorders>
          </w:tcPr>
          <w:p w:rsidR="009D6EE3" w:rsidRDefault="009D6EE3">
            <w:pPr>
              <w:pStyle w:val="ConsPlusNormal"/>
              <w:jc w:val="both"/>
            </w:pPr>
            <w:r>
              <w:lastRenderedPageBreak/>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1053" w:type="dxa"/>
            <w:gridSpan w:val="10"/>
            <w:tcBorders>
              <w:top w:val="nil"/>
              <w:left w:val="nil"/>
              <w:bottom w:val="nil"/>
              <w:right w:val="nil"/>
            </w:tcBorders>
          </w:tcPr>
          <w:p w:rsidR="009D6EE3" w:rsidRDefault="009D6EE3">
            <w:pPr>
              <w:pStyle w:val="ConsPlusNormal"/>
              <w:jc w:val="both"/>
            </w:pPr>
            <w:r>
              <w:t>"__" _____________ 20__ г.</w:t>
            </w:r>
          </w:p>
        </w:tc>
      </w:tr>
      <w:tr w:rsidR="009D6EE3">
        <w:tc>
          <w:tcPr>
            <w:tcW w:w="1984" w:type="dxa"/>
            <w:tcBorders>
              <w:top w:val="nil"/>
              <w:left w:val="nil"/>
              <w:bottom w:val="nil"/>
              <w:right w:val="nil"/>
            </w:tcBorders>
          </w:tcPr>
          <w:p w:rsidR="009D6EE3" w:rsidRDefault="009D6EE3">
            <w:pPr>
              <w:pStyle w:val="ConsPlusNormal"/>
            </w:pPr>
            <w:r>
              <w:t>Ответственный исполнитель финансово-экономической службы</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1053" w:type="dxa"/>
            <w:gridSpan w:val="10"/>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(введено </w:t>
            </w:r>
            <w:hyperlink r:id="rId101">
              <w:r>
                <w:rPr>
                  <w:color w:val="0000FF"/>
                </w:rPr>
                <w:t>Приказом</w:t>
              </w:r>
            </w:hyperlink>
            <w:r>
              <w:rPr>
                <w:color w:val="392C69"/>
              </w:rPr>
              <w:t xml:space="preserve">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340"/>
        <w:gridCol w:w="447"/>
        <w:gridCol w:w="340"/>
        <w:gridCol w:w="1032"/>
        <w:gridCol w:w="565"/>
        <w:gridCol w:w="737"/>
        <w:gridCol w:w="340"/>
        <w:gridCol w:w="440"/>
        <w:gridCol w:w="240"/>
        <w:gridCol w:w="243"/>
        <w:gridCol w:w="365"/>
        <w:gridCol w:w="1701"/>
      </w:tblGrid>
      <w:tr w:rsidR="009D6EE3">
        <w:tc>
          <w:tcPr>
            <w:tcW w:w="3912" w:type="dxa"/>
            <w:tcBorders>
              <w:top w:val="nil"/>
              <w:left w:val="nil"/>
              <w:bottom w:val="nil"/>
              <w:right w:val="nil"/>
            </w:tcBorders>
          </w:tcPr>
          <w:p w:rsidR="009D6EE3" w:rsidRDefault="009D6EE3">
            <w:pPr>
              <w:pStyle w:val="ConsPlusNormal"/>
            </w:pPr>
          </w:p>
        </w:tc>
        <w:tc>
          <w:tcPr>
            <w:tcW w:w="6790" w:type="dxa"/>
            <w:gridSpan w:val="12"/>
            <w:tcBorders>
              <w:top w:val="nil"/>
              <w:left w:val="nil"/>
              <w:bottom w:val="nil"/>
              <w:right w:val="nil"/>
            </w:tcBorders>
          </w:tcPr>
          <w:p w:rsidR="009D6EE3" w:rsidRDefault="009D6EE3">
            <w:pPr>
              <w:pStyle w:val="ConsPlusNormal"/>
              <w:jc w:val="center"/>
              <w:outlineLvl w:val="1"/>
            </w:pPr>
            <w:r>
              <w:t>УТВЕРЖДАЮ</w:t>
            </w:r>
          </w:p>
        </w:tc>
      </w:tr>
      <w:tr w:rsidR="009D6EE3">
        <w:tc>
          <w:tcPr>
            <w:tcW w:w="3912" w:type="dxa"/>
            <w:tcBorders>
              <w:top w:val="nil"/>
              <w:left w:val="nil"/>
              <w:bottom w:val="nil"/>
              <w:right w:val="nil"/>
            </w:tcBorders>
          </w:tcPr>
          <w:p w:rsidR="009D6EE3" w:rsidRDefault="009D6EE3">
            <w:pPr>
              <w:pStyle w:val="ConsPlusNormal"/>
            </w:pPr>
          </w:p>
        </w:tc>
        <w:tc>
          <w:tcPr>
            <w:tcW w:w="6790" w:type="dxa"/>
            <w:gridSpan w:val="12"/>
            <w:tcBorders>
              <w:top w:val="nil"/>
              <w:left w:val="nil"/>
              <w:bottom w:val="nil"/>
              <w:right w:val="nil"/>
            </w:tcBorders>
          </w:tcPr>
          <w:p w:rsidR="009D6EE3" w:rsidRDefault="009D6EE3">
            <w:pPr>
              <w:pStyle w:val="ConsPlusNormal"/>
              <w:jc w:val="both"/>
            </w:pPr>
            <w:r>
              <w:t>Руководитель учреждения</w:t>
            </w:r>
          </w:p>
          <w:p w:rsidR="009D6EE3" w:rsidRDefault="009D6EE3">
            <w:pPr>
              <w:pStyle w:val="ConsPlusNormal"/>
              <w:jc w:val="both"/>
            </w:pPr>
            <w:r>
              <w:t>(уполномоченное лицо)</w:t>
            </w:r>
          </w:p>
        </w:tc>
      </w:tr>
      <w:tr w:rsidR="009D6EE3">
        <w:tc>
          <w:tcPr>
            <w:tcW w:w="3912" w:type="dxa"/>
            <w:tcBorders>
              <w:top w:val="nil"/>
              <w:left w:val="nil"/>
              <w:bottom w:val="nil"/>
              <w:right w:val="nil"/>
            </w:tcBorders>
          </w:tcPr>
          <w:p w:rsidR="009D6EE3" w:rsidRDefault="009D6EE3">
            <w:pPr>
              <w:pStyle w:val="ConsPlusNormal"/>
            </w:pPr>
          </w:p>
        </w:tc>
        <w:tc>
          <w:tcPr>
            <w:tcW w:w="2159" w:type="dxa"/>
            <w:gridSpan w:val="4"/>
            <w:tcBorders>
              <w:top w:val="nil"/>
              <w:left w:val="nil"/>
              <w:bottom w:val="single" w:sz="4" w:space="0" w:color="auto"/>
              <w:right w:val="nil"/>
            </w:tcBorders>
            <w:vAlign w:val="center"/>
          </w:tcPr>
          <w:p w:rsidR="009D6EE3" w:rsidRDefault="009D6EE3">
            <w:pPr>
              <w:pStyle w:val="ConsPlusNormal"/>
            </w:pPr>
          </w:p>
        </w:tc>
        <w:tc>
          <w:tcPr>
            <w:tcW w:w="565" w:type="dxa"/>
            <w:tcBorders>
              <w:top w:val="nil"/>
              <w:left w:val="nil"/>
              <w:bottom w:val="nil"/>
              <w:right w:val="nil"/>
            </w:tcBorders>
            <w:vAlign w:val="center"/>
          </w:tcPr>
          <w:p w:rsidR="009D6EE3" w:rsidRDefault="009D6EE3">
            <w:pPr>
              <w:pStyle w:val="ConsPlusNormal"/>
            </w:pPr>
          </w:p>
        </w:tc>
        <w:tc>
          <w:tcPr>
            <w:tcW w:w="1757" w:type="dxa"/>
            <w:gridSpan w:val="4"/>
            <w:tcBorders>
              <w:top w:val="nil"/>
              <w:left w:val="nil"/>
              <w:bottom w:val="single" w:sz="4" w:space="0" w:color="auto"/>
              <w:right w:val="nil"/>
            </w:tcBorders>
            <w:vAlign w:val="center"/>
          </w:tcPr>
          <w:p w:rsidR="009D6EE3" w:rsidRDefault="009D6EE3">
            <w:pPr>
              <w:pStyle w:val="ConsPlusNormal"/>
            </w:pPr>
          </w:p>
        </w:tc>
        <w:tc>
          <w:tcPr>
            <w:tcW w:w="608" w:type="dxa"/>
            <w:gridSpan w:val="2"/>
            <w:tcBorders>
              <w:top w:val="nil"/>
              <w:left w:val="nil"/>
              <w:bottom w:val="nil"/>
              <w:right w:val="nil"/>
            </w:tcBorders>
            <w:vAlign w:val="center"/>
          </w:tcPr>
          <w:p w:rsidR="009D6EE3" w:rsidRDefault="009D6EE3">
            <w:pPr>
              <w:pStyle w:val="ConsPlusNormal"/>
            </w:pPr>
          </w:p>
        </w:tc>
        <w:tc>
          <w:tcPr>
            <w:tcW w:w="1701" w:type="dxa"/>
            <w:tcBorders>
              <w:top w:val="nil"/>
              <w:left w:val="nil"/>
              <w:bottom w:val="single" w:sz="4" w:space="0" w:color="auto"/>
              <w:right w:val="nil"/>
            </w:tcBorders>
            <w:vAlign w:val="center"/>
          </w:tcPr>
          <w:p w:rsidR="009D6EE3" w:rsidRDefault="009D6EE3">
            <w:pPr>
              <w:pStyle w:val="ConsPlusNormal"/>
            </w:pPr>
          </w:p>
        </w:tc>
      </w:tr>
      <w:tr w:rsidR="009D6EE3">
        <w:tc>
          <w:tcPr>
            <w:tcW w:w="3912" w:type="dxa"/>
            <w:tcBorders>
              <w:top w:val="nil"/>
              <w:left w:val="nil"/>
              <w:bottom w:val="nil"/>
              <w:right w:val="nil"/>
            </w:tcBorders>
          </w:tcPr>
          <w:p w:rsidR="009D6EE3" w:rsidRDefault="009D6EE3">
            <w:pPr>
              <w:pStyle w:val="ConsPlusNormal"/>
            </w:pPr>
          </w:p>
        </w:tc>
        <w:tc>
          <w:tcPr>
            <w:tcW w:w="2159" w:type="dxa"/>
            <w:gridSpan w:val="4"/>
            <w:tcBorders>
              <w:top w:val="single" w:sz="4" w:space="0" w:color="auto"/>
              <w:left w:val="nil"/>
              <w:bottom w:val="nil"/>
              <w:right w:val="nil"/>
            </w:tcBorders>
          </w:tcPr>
          <w:p w:rsidR="009D6EE3" w:rsidRDefault="009D6EE3">
            <w:pPr>
              <w:pStyle w:val="ConsPlusNormal"/>
              <w:jc w:val="center"/>
            </w:pPr>
            <w:r>
              <w:t>(должность)</w:t>
            </w:r>
          </w:p>
        </w:tc>
        <w:tc>
          <w:tcPr>
            <w:tcW w:w="565" w:type="dxa"/>
            <w:tcBorders>
              <w:top w:val="nil"/>
              <w:left w:val="nil"/>
              <w:bottom w:val="nil"/>
              <w:right w:val="nil"/>
            </w:tcBorders>
          </w:tcPr>
          <w:p w:rsidR="009D6EE3" w:rsidRDefault="009D6EE3">
            <w:pPr>
              <w:pStyle w:val="ConsPlusNormal"/>
            </w:pPr>
          </w:p>
        </w:tc>
        <w:tc>
          <w:tcPr>
            <w:tcW w:w="1757" w:type="dxa"/>
            <w:gridSpan w:val="4"/>
            <w:tcBorders>
              <w:top w:val="single" w:sz="4" w:space="0" w:color="auto"/>
              <w:left w:val="nil"/>
              <w:bottom w:val="nil"/>
              <w:right w:val="nil"/>
            </w:tcBorders>
          </w:tcPr>
          <w:p w:rsidR="009D6EE3" w:rsidRDefault="009D6EE3">
            <w:pPr>
              <w:pStyle w:val="ConsPlusNormal"/>
              <w:jc w:val="center"/>
            </w:pPr>
            <w:r>
              <w:t>(подпись)</w:t>
            </w:r>
          </w:p>
        </w:tc>
        <w:tc>
          <w:tcPr>
            <w:tcW w:w="608" w:type="dxa"/>
            <w:gridSpan w:val="2"/>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912"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4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2334" w:type="dxa"/>
            <w:gridSpan w:val="3"/>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40" w:type="dxa"/>
            <w:tcBorders>
              <w:top w:val="nil"/>
              <w:left w:val="nil"/>
              <w:bottom w:val="nil"/>
              <w:right w:val="nil"/>
            </w:tcBorders>
          </w:tcPr>
          <w:p w:rsidR="009D6EE3" w:rsidRDefault="009D6EE3">
            <w:pPr>
              <w:pStyle w:val="ConsPlusNormal"/>
              <w:jc w:val="both"/>
            </w:pPr>
            <w:r>
              <w:t>20</w:t>
            </w:r>
          </w:p>
        </w:tc>
        <w:tc>
          <w:tcPr>
            <w:tcW w:w="483" w:type="dxa"/>
            <w:gridSpan w:val="2"/>
            <w:tcBorders>
              <w:top w:val="nil"/>
              <w:left w:val="nil"/>
              <w:bottom w:val="single" w:sz="4" w:space="0" w:color="auto"/>
              <w:right w:val="nil"/>
            </w:tcBorders>
          </w:tcPr>
          <w:p w:rsidR="009D6EE3" w:rsidRDefault="009D6EE3">
            <w:pPr>
              <w:pStyle w:val="ConsPlusNormal"/>
            </w:pPr>
          </w:p>
        </w:tc>
        <w:tc>
          <w:tcPr>
            <w:tcW w:w="2066" w:type="dxa"/>
            <w:gridSpan w:val="2"/>
            <w:tcBorders>
              <w:top w:val="nil"/>
              <w:left w:val="nil"/>
              <w:bottom w:val="nil"/>
              <w:right w:val="nil"/>
            </w:tcBorders>
          </w:tcPr>
          <w:p w:rsidR="009D6EE3" w:rsidRDefault="009D6EE3">
            <w:pPr>
              <w:pStyle w:val="ConsPlusNormal"/>
              <w:jc w:val="both"/>
            </w:pPr>
            <w:r>
              <w:t>г.</w:t>
            </w: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5227"/>
        <w:gridCol w:w="1361"/>
        <w:gridCol w:w="1077"/>
      </w:tblGrid>
      <w:tr w:rsidR="009D6EE3">
        <w:tc>
          <w:tcPr>
            <w:tcW w:w="2381" w:type="dxa"/>
            <w:vMerge w:val="restart"/>
            <w:tcBorders>
              <w:top w:val="nil"/>
              <w:left w:val="nil"/>
              <w:bottom w:val="nil"/>
              <w:right w:val="nil"/>
            </w:tcBorders>
          </w:tcPr>
          <w:p w:rsidR="009D6EE3" w:rsidRDefault="009D6EE3">
            <w:pPr>
              <w:pStyle w:val="ConsPlusNormal"/>
            </w:pPr>
          </w:p>
        </w:tc>
        <w:tc>
          <w:tcPr>
            <w:tcW w:w="5227" w:type="dxa"/>
            <w:vMerge w:val="restart"/>
            <w:tcBorders>
              <w:top w:val="nil"/>
              <w:left w:val="nil"/>
              <w:bottom w:val="nil"/>
              <w:right w:val="nil"/>
            </w:tcBorders>
            <w:vAlign w:val="center"/>
          </w:tcPr>
          <w:p w:rsidR="009D6EE3" w:rsidRDefault="009D6EE3">
            <w:pPr>
              <w:pStyle w:val="ConsPlusNormal"/>
              <w:jc w:val="center"/>
            </w:pPr>
            <w:bookmarkStart w:id="412" w:name="P5091"/>
            <w:bookmarkEnd w:id="412"/>
            <w:r>
              <w:t>ИЗМЕНЕНИЕ N ___</w:t>
            </w:r>
          </w:p>
          <w:p w:rsidR="009D6EE3" w:rsidRDefault="009D6EE3">
            <w:pPr>
              <w:pStyle w:val="ConsPlusNormal"/>
              <w:jc w:val="center"/>
            </w:pPr>
            <w:r>
              <w:t>Решения о проведении инвентаризации</w:t>
            </w: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381" w:type="dxa"/>
            <w:vMerge/>
            <w:tcBorders>
              <w:top w:val="nil"/>
              <w:left w:val="nil"/>
              <w:bottom w:val="nil"/>
              <w:right w:val="nil"/>
            </w:tcBorders>
          </w:tcPr>
          <w:p w:rsidR="009D6EE3" w:rsidRDefault="009D6EE3">
            <w:pPr>
              <w:pStyle w:val="ConsPlusNormal"/>
            </w:pPr>
          </w:p>
        </w:tc>
        <w:tc>
          <w:tcPr>
            <w:tcW w:w="5227" w:type="dxa"/>
            <w:vMerge/>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02">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0510447</w:t>
            </w: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tcBorders>
              <w:top w:val="nil"/>
              <w:left w:val="nil"/>
              <w:bottom w:val="nil"/>
              <w:right w:val="nil"/>
            </w:tcBorders>
          </w:tcPr>
          <w:p w:rsidR="009D6EE3" w:rsidRDefault="009D6EE3">
            <w:pPr>
              <w:pStyle w:val="ConsPlusNormal"/>
              <w:jc w:val="center"/>
            </w:pPr>
            <w:r>
              <w:t>от "__" ________ 20__ г.</w:t>
            </w:r>
          </w:p>
        </w:tc>
        <w:tc>
          <w:tcPr>
            <w:tcW w:w="1361"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Учреждение</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Обособленное подразделение</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Структурное подразделение</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p>
        </w:tc>
        <w:tc>
          <w:tcPr>
            <w:tcW w:w="5227" w:type="dxa"/>
            <w:tcBorders>
              <w:top w:val="single" w:sz="4" w:space="0" w:color="auto"/>
              <w:left w:val="nil"/>
              <w:bottom w:val="nil"/>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5227" w:type="dxa"/>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Наименование бюджета</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0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bookmarkStart w:id="413" w:name="P5125"/>
            <w:bookmarkEnd w:id="413"/>
            <w:r>
              <w:t>Основания (случаи, цели) проведения инвентаризации</w:t>
            </w:r>
          </w:p>
        </w:tc>
        <w:tc>
          <w:tcPr>
            <w:tcW w:w="5227" w:type="dxa"/>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nil"/>
              <w:right w:val="nil"/>
            </w:tcBorders>
            <w:vAlign w:val="bottom"/>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40"/>
        <w:gridCol w:w="1814"/>
        <w:gridCol w:w="340"/>
        <w:gridCol w:w="510"/>
        <w:gridCol w:w="1531"/>
        <w:gridCol w:w="340"/>
        <w:gridCol w:w="1020"/>
        <w:gridCol w:w="1077"/>
      </w:tblGrid>
      <w:tr w:rsidR="009D6EE3">
        <w:tc>
          <w:tcPr>
            <w:tcW w:w="3061" w:type="dxa"/>
            <w:vMerge w:val="restart"/>
            <w:tcBorders>
              <w:top w:val="nil"/>
              <w:left w:val="nil"/>
              <w:bottom w:val="nil"/>
              <w:right w:val="nil"/>
            </w:tcBorders>
          </w:tcPr>
          <w:p w:rsidR="009D6EE3" w:rsidRDefault="009D6EE3">
            <w:pPr>
              <w:pStyle w:val="ConsPlusNormal"/>
            </w:pPr>
            <w:bookmarkStart w:id="414" w:name="P5130"/>
            <w:bookmarkEnd w:id="414"/>
            <w:r>
              <w:t xml:space="preserve">Акты, определяющие порядок </w:t>
            </w:r>
            <w:r>
              <w:lastRenderedPageBreak/>
              <w:t>проведения инвентаризации</w:t>
            </w:r>
          </w:p>
        </w:tc>
        <w:tc>
          <w:tcPr>
            <w:tcW w:w="340" w:type="dxa"/>
            <w:vMerge w:val="restart"/>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51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531"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val="restart"/>
            <w:tcBorders>
              <w:top w:val="nil"/>
              <w:left w:val="single" w:sz="4" w:space="0" w:color="auto"/>
              <w:bottom w:val="nil"/>
              <w:right w:val="nil"/>
            </w:tcBorders>
          </w:tcPr>
          <w:p w:rsidR="009D6EE3" w:rsidRDefault="009D6EE3">
            <w:pPr>
              <w:pStyle w:val="ConsPlusNormal"/>
            </w:pPr>
          </w:p>
        </w:tc>
        <w:tc>
          <w:tcPr>
            <w:tcW w:w="1020" w:type="dxa"/>
            <w:vMerge w:val="restart"/>
            <w:tcBorders>
              <w:top w:val="nil"/>
              <w:left w:val="nil"/>
              <w:bottom w:val="nil"/>
              <w:right w:val="single" w:sz="4" w:space="0" w:color="auto"/>
            </w:tcBorders>
            <w:vAlign w:val="center"/>
          </w:tcPr>
          <w:p w:rsidR="009D6EE3" w:rsidRDefault="009D6EE3">
            <w:pPr>
              <w:pStyle w:val="ConsPlusNormal"/>
              <w:jc w:val="center"/>
            </w:pPr>
            <w: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H w:val="none" w:sz="0" w:space="0" w:color="auto"/>
          </w:tblBorders>
        </w:tblPrEx>
        <w:tc>
          <w:tcPr>
            <w:tcW w:w="3061" w:type="dxa"/>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vMerge/>
            <w:tcBorders>
              <w:top w:val="nil"/>
              <w:left w:val="nil"/>
              <w:bottom w:val="nil"/>
              <w:right w:val="nil"/>
            </w:tcBorders>
          </w:tcPr>
          <w:p w:rsidR="009D6EE3" w:rsidRDefault="009D6EE3">
            <w:pPr>
              <w:pStyle w:val="ConsPlusNormal"/>
            </w:pPr>
          </w:p>
        </w:tc>
        <w:tc>
          <w:tcPr>
            <w:tcW w:w="510" w:type="dxa"/>
            <w:vMerge/>
            <w:tcBorders>
              <w:top w:val="nil"/>
              <w:left w:val="nil"/>
              <w:bottom w:val="nil"/>
              <w:right w:val="single" w:sz="4" w:space="0" w:color="auto"/>
            </w:tcBorders>
          </w:tcPr>
          <w:p w:rsidR="009D6EE3" w:rsidRDefault="009D6EE3">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tcBorders>
              <w:top w:val="nil"/>
              <w:left w:val="single" w:sz="4" w:space="0" w:color="auto"/>
              <w:bottom w:val="nil"/>
              <w:right w:val="nil"/>
            </w:tcBorders>
          </w:tcPr>
          <w:p w:rsidR="009D6EE3" w:rsidRDefault="009D6EE3">
            <w:pPr>
              <w:pStyle w:val="ConsPlusNormal"/>
            </w:pPr>
          </w:p>
        </w:tc>
        <w:tc>
          <w:tcPr>
            <w:tcW w:w="1020" w:type="dxa"/>
            <w:vMerge/>
            <w:tcBorders>
              <w:top w:val="nil"/>
              <w:left w:val="nil"/>
              <w:bottom w:val="nil"/>
              <w:right w:val="single" w:sz="4" w:space="0" w:color="auto"/>
            </w:tcBorders>
          </w:tcPr>
          <w:p w:rsidR="009D6EE3" w:rsidRDefault="009D6EE3">
            <w:pPr>
              <w:pStyle w:val="ConsPlusNormal"/>
            </w:pPr>
          </w:p>
        </w:tc>
        <w:tc>
          <w:tcPr>
            <w:tcW w:w="1077"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insideH w:val="none" w:sz="0" w:space="0" w:color="auto"/>
          </w:tblBorders>
        </w:tblPrEx>
        <w:tc>
          <w:tcPr>
            <w:tcW w:w="30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020" w:type="dxa"/>
            <w:tcBorders>
              <w:top w:val="nil"/>
              <w:left w:val="nil"/>
              <w:bottom w:val="nil"/>
              <w:right w:val="nil"/>
            </w:tcBorders>
          </w:tcPr>
          <w:p w:rsidR="009D6EE3" w:rsidRDefault="009D6EE3">
            <w:pPr>
              <w:pStyle w:val="ConsPlusNormal"/>
            </w:pPr>
          </w:p>
        </w:tc>
        <w:tc>
          <w:tcPr>
            <w:tcW w:w="1077" w:type="dxa"/>
            <w:tcBorders>
              <w:top w:val="single" w:sz="4" w:space="0" w:color="auto"/>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3061" w:type="dxa"/>
            <w:vMerge w:val="restart"/>
            <w:tcBorders>
              <w:top w:val="nil"/>
              <w:left w:val="nil"/>
              <w:bottom w:val="nil"/>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51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531"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val="restart"/>
            <w:tcBorders>
              <w:top w:val="nil"/>
              <w:left w:val="single" w:sz="4" w:space="0" w:color="auto"/>
              <w:bottom w:val="nil"/>
              <w:right w:val="nil"/>
            </w:tcBorders>
          </w:tcPr>
          <w:p w:rsidR="009D6EE3" w:rsidRDefault="009D6EE3">
            <w:pPr>
              <w:pStyle w:val="ConsPlusNormal"/>
            </w:pPr>
          </w:p>
        </w:tc>
        <w:tc>
          <w:tcPr>
            <w:tcW w:w="1020" w:type="dxa"/>
            <w:vMerge w:val="restart"/>
            <w:tcBorders>
              <w:top w:val="nil"/>
              <w:left w:val="nil"/>
              <w:bottom w:val="nil"/>
              <w:right w:val="single" w:sz="4" w:space="0" w:color="auto"/>
            </w:tcBorders>
            <w:vAlign w:val="center"/>
          </w:tcPr>
          <w:p w:rsidR="009D6EE3" w:rsidRDefault="009D6EE3">
            <w:pPr>
              <w:pStyle w:val="ConsPlusNormal"/>
              <w:jc w:val="center"/>
            </w:pPr>
            <w: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H w:val="none" w:sz="0" w:space="0" w:color="auto"/>
          </w:tblBorders>
        </w:tblPrEx>
        <w:tc>
          <w:tcPr>
            <w:tcW w:w="3061" w:type="dxa"/>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vMerge/>
            <w:tcBorders>
              <w:top w:val="nil"/>
              <w:left w:val="nil"/>
              <w:bottom w:val="nil"/>
              <w:right w:val="nil"/>
            </w:tcBorders>
          </w:tcPr>
          <w:p w:rsidR="009D6EE3" w:rsidRDefault="009D6EE3">
            <w:pPr>
              <w:pStyle w:val="ConsPlusNormal"/>
            </w:pPr>
          </w:p>
        </w:tc>
        <w:tc>
          <w:tcPr>
            <w:tcW w:w="510" w:type="dxa"/>
            <w:vMerge/>
            <w:tcBorders>
              <w:top w:val="nil"/>
              <w:left w:val="nil"/>
              <w:bottom w:val="nil"/>
              <w:right w:val="single" w:sz="4" w:space="0" w:color="auto"/>
            </w:tcBorders>
          </w:tcPr>
          <w:p w:rsidR="009D6EE3" w:rsidRDefault="009D6EE3">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tcBorders>
              <w:top w:val="nil"/>
              <w:left w:val="single" w:sz="4" w:space="0" w:color="auto"/>
              <w:bottom w:val="nil"/>
              <w:right w:val="nil"/>
            </w:tcBorders>
          </w:tcPr>
          <w:p w:rsidR="009D6EE3" w:rsidRDefault="009D6EE3">
            <w:pPr>
              <w:pStyle w:val="ConsPlusNormal"/>
            </w:pPr>
          </w:p>
        </w:tc>
        <w:tc>
          <w:tcPr>
            <w:tcW w:w="1020" w:type="dxa"/>
            <w:vMerge/>
            <w:tcBorders>
              <w:top w:val="nil"/>
              <w:left w:val="nil"/>
              <w:bottom w:val="nil"/>
              <w:right w:val="single" w:sz="4" w:space="0" w:color="auto"/>
            </w:tcBorders>
          </w:tcPr>
          <w:p w:rsidR="009D6EE3" w:rsidRDefault="009D6EE3">
            <w:pPr>
              <w:pStyle w:val="ConsPlusNormal"/>
            </w:pPr>
          </w:p>
        </w:tc>
        <w:tc>
          <w:tcPr>
            <w:tcW w:w="1077"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insideH w:val="none" w:sz="0" w:space="0" w:color="auto"/>
          </w:tblBorders>
        </w:tblPrEx>
        <w:tc>
          <w:tcPr>
            <w:tcW w:w="30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020" w:type="dxa"/>
            <w:tcBorders>
              <w:top w:val="nil"/>
              <w:left w:val="nil"/>
              <w:bottom w:val="nil"/>
              <w:right w:val="nil"/>
            </w:tcBorders>
          </w:tcPr>
          <w:p w:rsidR="009D6EE3" w:rsidRDefault="009D6EE3">
            <w:pPr>
              <w:pStyle w:val="ConsPlusNormal"/>
            </w:pPr>
          </w:p>
        </w:tc>
        <w:tc>
          <w:tcPr>
            <w:tcW w:w="1077" w:type="dxa"/>
            <w:tcBorders>
              <w:top w:val="single" w:sz="4" w:space="0" w:color="auto"/>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3061" w:type="dxa"/>
            <w:tcBorders>
              <w:top w:val="nil"/>
              <w:left w:val="nil"/>
              <w:bottom w:val="nil"/>
              <w:right w:val="nil"/>
            </w:tcBorders>
          </w:tcPr>
          <w:p w:rsidR="009D6EE3" w:rsidRDefault="009D6EE3">
            <w:pPr>
              <w:pStyle w:val="ConsPlusNormal"/>
            </w:pPr>
            <w:bookmarkStart w:id="415" w:name="P5168"/>
            <w:bookmarkEnd w:id="415"/>
            <w:r>
              <w:t>Решение о проведении инвентаризации</w:t>
            </w: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vAlign w:val="center"/>
          </w:tcPr>
          <w:p w:rsidR="009D6EE3" w:rsidRDefault="009D6EE3">
            <w:pPr>
              <w:pStyle w:val="ConsPlusNormal"/>
              <w:jc w:val="right"/>
            </w:pPr>
            <w:r>
              <w:t>дата</w:t>
            </w:r>
          </w:p>
        </w:tc>
        <w:tc>
          <w:tcPr>
            <w:tcW w:w="340" w:type="dxa"/>
            <w:tcBorders>
              <w:top w:val="nil"/>
              <w:left w:val="nil"/>
              <w:bottom w:val="nil"/>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1020" w:type="dxa"/>
            <w:tcBorders>
              <w:top w:val="nil"/>
              <w:left w:val="nil"/>
              <w:bottom w:val="nil"/>
              <w:right w:val="single" w:sz="4" w:space="0" w:color="auto"/>
            </w:tcBorders>
            <w:vAlign w:val="center"/>
          </w:tcPr>
          <w:p w:rsidR="009D6EE3" w:rsidRDefault="009D6EE3">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insideH w:val="none" w:sz="0" w:space="0" w:color="auto"/>
          </w:tblBorders>
        </w:tblPrEx>
        <w:tc>
          <w:tcPr>
            <w:tcW w:w="30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020" w:type="dxa"/>
            <w:tcBorders>
              <w:top w:val="nil"/>
              <w:left w:val="nil"/>
              <w:bottom w:val="nil"/>
              <w:right w:val="nil"/>
            </w:tcBorders>
          </w:tcPr>
          <w:p w:rsidR="009D6EE3" w:rsidRDefault="009D6EE3">
            <w:pPr>
              <w:pStyle w:val="ConsPlusNormal"/>
            </w:pPr>
          </w:p>
        </w:tc>
        <w:tc>
          <w:tcPr>
            <w:tcW w:w="1077" w:type="dxa"/>
            <w:tcBorders>
              <w:top w:val="single" w:sz="4" w:space="0" w:color="auto"/>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3061" w:type="dxa"/>
            <w:tcBorders>
              <w:top w:val="nil"/>
              <w:left w:val="nil"/>
              <w:bottom w:val="nil"/>
              <w:right w:val="nil"/>
            </w:tcBorders>
          </w:tcPr>
          <w:p w:rsidR="009D6EE3" w:rsidRDefault="009D6EE3">
            <w:pPr>
              <w:pStyle w:val="ConsPlusNormal"/>
            </w:pPr>
            <w:bookmarkStart w:id="416" w:name="P5186"/>
            <w:bookmarkEnd w:id="416"/>
            <w:r>
              <w:t>Изменение решения о проведении инвентаризации</w:t>
            </w: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vAlign w:val="center"/>
          </w:tcPr>
          <w:p w:rsidR="009D6EE3" w:rsidRDefault="009D6EE3">
            <w:pPr>
              <w:pStyle w:val="ConsPlusNormal"/>
              <w:jc w:val="right"/>
            </w:pPr>
            <w:r>
              <w:t>дата</w:t>
            </w:r>
          </w:p>
        </w:tc>
        <w:tc>
          <w:tcPr>
            <w:tcW w:w="340" w:type="dxa"/>
            <w:tcBorders>
              <w:top w:val="nil"/>
              <w:left w:val="nil"/>
              <w:bottom w:val="nil"/>
              <w:right w:val="nil"/>
            </w:tcBorders>
          </w:tcPr>
          <w:p w:rsidR="009D6EE3" w:rsidRDefault="009D6EE3">
            <w:pPr>
              <w:pStyle w:val="ConsPlusNormal"/>
            </w:pPr>
          </w:p>
        </w:tc>
        <w:tc>
          <w:tcPr>
            <w:tcW w:w="510" w:type="dxa"/>
            <w:tcBorders>
              <w:top w:val="nil"/>
              <w:left w:val="nil"/>
              <w:bottom w:val="nil"/>
              <w:right w:val="single" w:sz="4" w:space="0" w:color="auto"/>
            </w:tcBorders>
          </w:tcPr>
          <w:p w:rsidR="009D6EE3" w:rsidRDefault="009D6EE3">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1020" w:type="dxa"/>
            <w:tcBorders>
              <w:top w:val="nil"/>
              <w:left w:val="nil"/>
              <w:bottom w:val="nil"/>
              <w:right w:val="single" w:sz="4" w:space="0" w:color="auto"/>
            </w:tcBorders>
            <w:vAlign w:val="center"/>
          </w:tcPr>
          <w:p w:rsidR="009D6EE3" w:rsidRDefault="009D6EE3">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417" w:name="P5196"/>
      <w:bookmarkEnd w:id="417"/>
      <w:r>
        <w:t>1. Провести инвентаризацию согласно настоящему решению в отношении следующих объектов бухгалтерского учета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020"/>
        <w:gridCol w:w="850"/>
        <w:gridCol w:w="1247"/>
        <w:gridCol w:w="850"/>
        <w:gridCol w:w="1051"/>
        <w:gridCol w:w="1003"/>
        <w:gridCol w:w="794"/>
        <w:gridCol w:w="1459"/>
        <w:gridCol w:w="1020"/>
        <w:gridCol w:w="850"/>
        <w:gridCol w:w="850"/>
      </w:tblGrid>
      <w:tr w:rsidR="009D6EE3">
        <w:tc>
          <w:tcPr>
            <w:tcW w:w="680" w:type="dxa"/>
            <w:vMerge w:val="restart"/>
            <w:tcBorders>
              <w:left w:val="nil"/>
            </w:tcBorders>
          </w:tcPr>
          <w:p w:rsidR="009D6EE3" w:rsidRDefault="009D6EE3">
            <w:pPr>
              <w:pStyle w:val="ConsPlusNormal"/>
              <w:jc w:val="center"/>
            </w:pPr>
            <w:r>
              <w:t>Код строки</w:t>
            </w:r>
          </w:p>
        </w:tc>
        <w:tc>
          <w:tcPr>
            <w:tcW w:w="1870" w:type="dxa"/>
            <w:gridSpan w:val="2"/>
          </w:tcPr>
          <w:p w:rsidR="009D6EE3" w:rsidRDefault="009D6EE3">
            <w:pPr>
              <w:pStyle w:val="ConsPlusNormal"/>
              <w:jc w:val="center"/>
            </w:pPr>
            <w:r>
              <w:t>Группа объектов, подлежащих инвентаризации</w:t>
            </w:r>
          </w:p>
        </w:tc>
        <w:tc>
          <w:tcPr>
            <w:tcW w:w="2097" w:type="dxa"/>
            <w:gridSpan w:val="2"/>
          </w:tcPr>
          <w:p w:rsidR="009D6EE3" w:rsidRDefault="009D6EE3">
            <w:pPr>
              <w:pStyle w:val="ConsPlusNormal"/>
              <w:jc w:val="center"/>
            </w:pPr>
            <w:r>
              <w:t>Ответственное лицо или ответственное лицо группы лиц (при наличии)</w:t>
            </w:r>
          </w:p>
        </w:tc>
        <w:tc>
          <w:tcPr>
            <w:tcW w:w="1051" w:type="dxa"/>
            <w:vMerge w:val="restart"/>
          </w:tcPr>
          <w:p w:rsidR="009D6EE3" w:rsidRDefault="009D6EE3">
            <w:pPr>
              <w:pStyle w:val="ConsPlusNormal"/>
              <w:jc w:val="center"/>
            </w:pPr>
            <w:r>
              <w:t>Дата, по состоянию на которую проводится инвентаризация</w:t>
            </w:r>
          </w:p>
        </w:tc>
        <w:tc>
          <w:tcPr>
            <w:tcW w:w="1797" w:type="dxa"/>
            <w:gridSpan w:val="2"/>
          </w:tcPr>
          <w:p w:rsidR="009D6EE3" w:rsidRDefault="009D6EE3">
            <w:pPr>
              <w:pStyle w:val="ConsPlusNormal"/>
              <w:jc w:val="center"/>
            </w:pPr>
            <w:r>
              <w:t>Срок проведения инвентаризации</w:t>
            </w:r>
          </w:p>
        </w:tc>
        <w:tc>
          <w:tcPr>
            <w:tcW w:w="1459" w:type="dxa"/>
            <w:vMerge w:val="restart"/>
          </w:tcPr>
          <w:p w:rsidR="009D6EE3" w:rsidRDefault="009D6EE3">
            <w:pPr>
              <w:pStyle w:val="ConsPlusNormal"/>
              <w:jc w:val="center"/>
            </w:pPr>
            <w:r>
              <w:t>Номер инвентаризационной комиссии/номер рабочей инвентаризационной комиссии</w:t>
            </w:r>
          </w:p>
        </w:tc>
        <w:tc>
          <w:tcPr>
            <w:tcW w:w="1020" w:type="dxa"/>
            <w:vMerge w:val="restart"/>
          </w:tcPr>
          <w:p w:rsidR="009D6EE3" w:rsidRDefault="009D6EE3">
            <w:pPr>
              <w:pStyle w:val="ConsPlusNormal"/>
              <w:jc w:val="center"/>
            </w:pPr>
            <w:r>
              <w:t>Место/подразделение проведения инвентаризации</w:t>
            </w:r>
          </w:p>
        </w:tc>
        <w:tc>
          <w:tcPr>
            <w:tcW w:w="850" w:type="dxa"/>
            <w:vMerge w:val="restart"/>
          </w:tcPr>
          <w:p w:rsidR="009D6EE3" w:rsidRDefault="009D6EE3">
            <w:pPr>
              <w:pStyle w:val="ConsPlusNormal"/>
              <w:jc w:val="center"/>
            </w:pPr>
            <w:r>
              <w:t>Примечание</w:t>
            </w:r>
          </w:p>
        </w:tc>
        <w:tc>
          <w:tcPr>
            <w:tcW w:w="850" w:type="dxa"/>
            <w:vMerge w:val="restart"/>
            <w:tcBorders>
              <w:right w:val="nil"/>
            </w:tcBorders>
          </w:tcPr>
          <w:p w:rsidR="009D6EE3" w:rsidRDefault="009D6EE3">
            <w:pPr>
              <w:pStyle w:val="ConsPlusNormal"/>
              <w:jc w:val="center"/>
            </w:pPr>
            <w:r>
              <w:t>Тип изменений</w:t>
            </w:r>
          </w:p>
        </w:tc>
      </w:tr>
      <w:tr w:rsidR="009D6EE3">
        <w:tc>
          <w:tcPr>
            <w:tcW w:w="680" w:type="dxa"/>
            <w:vMerge/>
            <w:tcBorders>
              <w:left w:val="nil"/>
            </w:tcBorders>
          </w:tcPr>
          <w:p w:rsidR="009D6EE3" w:rsidRDefault="009D6EE3">
            <w:pPr>
              <w:pStyle w:val="ConsPlusNormal"/>
            </w:pPr>
          </w:p>
        </w:tc>
        <w:tc>
          <w:tcPr>
            <w:tcW w:w="1020" w:type="dxa"/>
          </w:tcPr>
          <w:p w:rsidR="009D6EE3" w:rsidRDefault="009D6EE3">
            <w:pPr>
              <w:pStyle w:val="ConsPlusNormal"/>
              <w:jc w:val="center"/>
            </w:pPr>
            <w:r>
              <w:t>наименование</w:t>
            </w:r>
          </w:p>
        </w:tc>
        <w:tc>
          <w:tcPr>
            <w:tcW w:w="850" w:type="dxa"/>
          </w:tcPr>
          <w:p w:rsidR="009D6EE3" w:rsidRDefault="009D6EE3">
            <w:pPr>
              <w:pStyle w:val="ConsPlusNormal"/>
              <w:jc w:val="center"/>
            </w:pPr>
            <w:r>
              <w:t xml:space="preserve">код счета </w:t>
            </w:r>
            <w:hyperlink w:anchor="P5263">
              <w:r>
                <w:rPr>
                  <w:color w:val="0000FF"/>
                </w:rPr>
                <w:t>&lt;*&gt;</w:t>
              </w:r>
            </w:hyperlink>
          </w:p>
        </w:tc>
        <w:tc>
          <w:tcPr>
            <w:tcW w:w="1247" w:type="dxa"/>
          </w:tcPr>
          <w:p w:rsidR="009D6EE3" w:rsidRDefault="009D6EE3">
            <w:pPr>
              <w:pStyle w:val="ConsPlusNormal"/>
              <w:jc w:val="center"/>
            </w:pPr>
            <w:r>
              <w:t>фамилия, имя, отчество (при наличии)</w:t>
            </w:r>
          </w:p>
        </w:tc>
        <w:tc>
          <w:tcPr>
            <w:tcW w:w="850" w:type="dxa"/>
          </w:tcPr>
          <w:p w:rsidR="009D6EE3" w:rsidRDefault="009D6EE3">
            <w:pPr>
              <w:pStyle w:val="ConsPlusNormal"/>
              <w:jc w:val="center"/>
            </w:pPr>
            <w:r>
              <w:t>должность</w:t>
            </w:r>
          </w:p>
        </w:tc>
        <w:tc>
          <w:tcPr>
            <w:tcW w:w="1051" w:type="dxa"/>
            <w:vMerge/>
          </w:tcPr>
          <w:p w:rsidR="009D6EE3" w:rsidRDefault="009D6EE3">
            <w:pPr>
              <w:pStyle w:val="ConsPlusNormal"/>
            </w:pPr>
          </w:p>
        </w:tc>
        <w:tc>
          <w:tcPr>
            <w:tcW w:w="1003" w:type="dxa"/>
          </w:tcPr>
          <w:p w:rsidR="009D6EE3" w:rsidRDefault="009D6EE3">
            <w:pPr>
              <w:pStyle w:val="ConsPlusNormal"/>
              <w:jc w:val="center"/>
            </w:pPr>
            <w:r>
              <w:t>дата начала</w:t>
            </w:r>
          </w:p>
        </w:tc>
        <w:tc>
          <w:tcPr>
            <w:tcW w:w="794" w:type="dxa"/>
          </w:tcPr>
          <w:p w:rsidR="009D6EE3" w:rsidRDefault="009D6EE3">
            <w:pPr>
              <w:pStyle w:val="ConsPlusNormal"/>
              <w:jc w:val="center"/>
            </w:pPr>
            <w:r>
              <w:t>дата окончания</w:t>
            </w:r>
          </w:p>
        </w:tc>
        <w:tc>
          <w:tcPr>
            <w:tcW w:w="1459" w:type="dxa"/>
            <w:vMerge/>
          </w:tcPr>
          <w:p w:rsidR="009D6EE3" w:rsidRDefault="009D6EE3">
            <w:pPr>
              <w:pStyle w:val="ConsPlusNormal"/>
            </w:pPr>
          </w:p>
        </w:tc>
        <w:tc>
          <w:tcPr>
            <w:tcW w:w="1020" w:type="dxa"/>
            <w:vMerge/>
          </w:tcPr>
          <w:p w:rsidR="009D6EE3" w:rsidRDefault="009D6EE3">
            <w:pPr>
              <w:pStyle w:val="ConsPlusNormal"/>
            </w:pPr>
          </w:p>
        </w:tc>
        <w:tc>
          <w:tcPr>
            <w:tcW w:w="850" w:type="dxa"/>
            <w:vMerge/>
          </w:tcPr>
          <w:p w:rsidR="009D6EE3" w:rsidRDefault="009D6EE3">
            <w:pPr>
              <w:pStyle w:val="ConsPlusNormal"/>
            </w:pPr>
          </w:p>
        </w:tc>
        <w:tc>
          <w:tcPr>
            <w:tcW w:w="850" w:type="dxa"/>
            <w:vMerge/>
            <w:tcBorders>
              <w:right w:val="nil"/>
            </w:tcBorders>
          </w:tcPr>
          <w:p w:rsidR="009D6EE3" w:rsidRDefault="009D6EE3">
            <w:pPr>
              <w:pStyle w:val="ConsPlusNormal"/>
            </w:pPr>
          </w:p>
        </w:tc>
      </w:tr>
      <w:tr w:rsidR="009D6EE3">
        <w:tc>
          <w:tcPr>
            <w:tcW w:w="680" w:type="dxa"/>
            <w:tcBorders>
              <w:left w:val="nil"/>
            </w:tcBorders>
          </w:tcPr>
          <w:p w:rsidR="009D6EE3" w:rsidRDefault="009D6EE3">
            <w:pPr>
              <w:pStyle w:val="ConsPlusNormal"/>
              <w:jc w:val="center"/>
            </w:pPr>
            <w:bookmarkStart w:id="418" w:name="P5213"/>
            <w:bookmarkEnd w:id="418"/>
            <w:r>
              <w:t>1</w:t>
            </w:r>
          </w:p>
        </w:tc>
        <w:tc>
          <w:tcPr>
            <w:tcW w:w="1020" w:type="dxa"/>
          </w:tcPr>
          <w:p w:rsidR="009D6EE3" w:rsidRDefault="009D6EE3">
            <w:pPr>
              <w:pStyle w:val="ConsPlusNormal"/>
              <w:jc w:val="center"/>
            </w:pPr>
            <w:bookmarkStart w:id="419" w:name="P5214"/>
            <w:bookmarkEnd w:id="419"/>
            <w:r>
              <w:t>2</w:t>
            </w:r>
          </w:p>
        </w:tc>
        <w:tc>
          <w:tcPr>
            <w:tcW w:w="850" w:type="dxa"/>
          </w:tcPr>
          <w:p w:rsidR="009D6EE3" w:rsidRDefault="009D6EE3">
            <w:pPr>
              <w:pStyle w:val="ConsPlusNormal"/>
              <w:jc w:val="center"/>
            </w:pPr>
            <w:bookmarkStart w:id="420" w:name="P5215"/>
            <w:bookmarkEnd w:id="420"/>
            <w:r>
              <w:t>3</w:t>
            </w:r>
          </w:p>
        </w:tc>
        <w:tc>
          <w:tcPr>
            <w:tcW w:w="1247" w:type="dxa"/>
          </w:tcPr>
          <w:p w:rsidR="009D6EE3" w:rsidRDefault="009D6EE3">
            <w:pPr>
              <w:pStyle w:val="ConsPlusNormal"/>
              <w:jc w:val="center"/>
            </w:pPr>
            <w:bookmarkStart w:id="421" w:name="P5216"/>
            <w:bookmarkEnd w:id="421"/>
            <w:r>
              <w:t>4</w:t>
            </w:r>
          </w:p>
        </w:tc>
        <w:tc>
          <w:tcPr>
            <w:tcW w:w="850" w:type="dxa"/>
          </w:tcPr>
          <w:p w:rsidR="009D6EE3" w:rsidRDefault="009D6EE3">
            <w:pPr>
              <w:pStyle w:val="ConsPlusNormal"/>
              <w:jc w:val="center"/>
            </w:pPr>
            <w:bookmarkStart w:id="422" w:name="P5217"/>
            <w:bookmarkEnd w:id="422"/>
            <w:r>
              <w:t>5</w:t>
            </w:r>
          </w:p>
        </w:tc>
        <w:tc>
          <w:tcPr>
            <w:tcW w:w="1051" w:type="dxa"/>
          </w:tcPr>
          <w:p w:rsidR="009D6EE3" w:rsidRDefault="009D6EE3">
            <w:pPr>
              <w:pStyle w:val="ConsPlusNormal"/>
              <w:jc w:val="center"/>
            </w:pPr>
            <w:bookmarkStart w:id="423" w:name="P5218"/>
            <w:bookmarkEnd w:id="423"/>
            <w:r>
              <w:t>6</w:t>
            </w:r>
          </w:p>
        </w:tc>
        <w:tc>
          <w:tcPr>
            <w:tcW w:w="1003" w:type="dxa"/>
          </w:tcPr>
          <w:p w:rsidR="009D6EE3" w:rsidRDefault="009D6EE3">
            <w:pPr>
              <w:pStyle w:val="ConsPlusNormal"/>
              <w:jc w:val="center"/>
            </w:pPr>
            <w:bookmarkStart w:id="424" w:name="P5219"/>
            <w:bookmarkEnd w:id="424"/>
            <w:r>
              <w:t>7</w:t>
            </w:r>
          </w:p>
        </w:tc>
        <w:tc>
          <w:tcPr>
            <w:tcW w:w="794" w:type="dxa"/>
          </w:tcPr>
          <w:p w:rsidR="009D6EE3" w:rsidRDefault="009D6EE3">
            <w:pPr>
              <w:pStyle w:val="ConsPlusNormal"/>
              <w:jc w:val="center"/>
            </w:pPr>
            <w:bookmarkStart w:id="425" w:name="P5220"/>
            <w:bookmarkEnd w:id="425"/>
            <w:r>
              <w:t>8</w:t>
            </w:r>
          </w:p>
        </w:tc>
        <w:tc>
          <w:tcPr>
            <w:tcW w:w="1459" w:type="dxa"/>
          </w:tcPr>
          <w:p w:rsidR="009D6EE3" w:rsidRDefault="009D6EE3">
            <w:pPr>
              <w:pStyle w:val="ConsPlusNormal"/>
              <w:jc w:val="center"/>
            </w:pPr>
            <w:bookmarkStart w:id="426" w:name="P5221"/>
            <w:bookmarkEnd w:id="426"/>
            <w:r>
              <w:t>9</w:t>
            </w:r>
          </w:p>
        </w:tc>
        <w:tc>
          <w:tcPr>
            <w:tcW w:w="1020" w:type="dxa"/>
          </w:tcPr>
          <w:p w:rsidR="009D6EE3" w:rsidRDefault="009D6EE3">
            <w:pPr>
              <w:pStyle w:val="ConsPlusNormal"/>
              <w:jc w:val="center"/>
            </w:pPr>
            <w:bookmarkStart w:id="427" w:name="P5222"/>
            <w:bookmarkEnd w:id="427"/>
            <w:r>
              <w:t>10</w:t>
            </w:r>
          </w:p>
        </w:tc>
        <w:tc>
          <w:tcPr>
            <w:tcW w:w="850" w:type="dxa"/>
          </w:tcPr>
          <w:p w:rsidR="009D6EE3" w:rsidRDefault="009D6EE3">
            <w:pPr>
              <w:pStyle w:val="ConsPlusNormal"/>
              <w:jc w:val="center"/>
            </w:pPr>
            <w:bookmarkStart w:id="428" w:name="P5223"/>
            <w:bookmarkEnd w:id="428"/>
            <w:r>
              <w:t>11</w:t>
            </w:r>
          </w:p>
        </w:tc>
        <w:tc>
          <w:tcPr>
            <w:tcW w:w="850" w:type="dxa"/>
            <w:tcBorders>
              <w:right w:val="nil"/>
            </w:tcBorders>
          </w:tcPr>
          <w:p w:rsidR="009D6EE3" w:rsidRDefault="009D6EE3">
            <w:pPr>
              <w:pStyle w:val="ConsPlusNormal"/>
              <w:jc w:val="center"/>
            </w:pPr>
            <w:bookmarkStart w:id="429" w:name="P5224"/>
            <w:bookmarkEnd w:id="429"/>
            <w:r>
              <w:t>12</w:t>
            </w: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001</w:t>
            </w:r>
          </w:p>
        </w:tc>
        <w:tc>
          <w:tcPr>
            <w:tcW w:w="1020" w:type="dxa"/>
          </w:tcPr>
          <w:p w:rsidR="009D6EE3" w:rsidRDefault="009D6EE3">
            <w:pPr>
              <w:pStyle w:val="ConsPlusNormal"/>
            </w:pPr>
          </w:p>
        </w:tc>
        <w:tc>
          <w:tcPr>
            <w:tcW w:w="850" w:type="dxa"/>
          </w:tcPr>
          <w:p w:rsidR="009D6EE3" w:rsidRDefault="009D6EE3">
            <w:pPr>
              <w:pStyle w:val="ConsPlusNormal"/>
            </w:pPr>
          </w:p>
        </w:tc>
        <w:tc>
          <w:tcPr>
            <w:tcW w:w="1247" w:type="dxa"/>
          </w:tcPr>
          <w:p w:rsidR="009D6EE3" w:rsidRDefault="009D6EE3">
            <w:pPr>
              <w:pStyle w:val="ConsPlusNormal"/>
            </w:pPr>
          </w:p>
        </w:tc>
        <w:tc>
          <w:tcPr>
            <w:tcW w:w="850" w:type="dxa"/>
          </w:tcPr>
          <w:p w:rsidR="009D6EE3" w:rsidRDefault="009D6EE3">
            <w:pPr>
              <w:pStyle w:val="ConsPlusNormal"/>
            </w:pPr>
          </w:p>
        </w:tc>
        <w:tc>
          <w:tcPr>
            <w:tcW w:w="1051" w:type="dxa"/>
          </w:tcPr>
          <w:p w:rsidR="009D6EE3" w:rsidRDefault="009D6EE3">
            <w:pPr>
              <w:pStyle w:val="ConsPlusNormal"/>
            </w:pPr>
          </w:p>
        </w:tc>
        <w:tc>
          <w:tcPr>
            <w:tcW w:w="1003" w:type="dxa"/>
          </w:tcPr>
          <w:p w:rsidR="009D6EE3" w:rsidRDefault="009D6EE3">
            <w:pPr>
              <w:pStyle w:val="ConsPlusNormal"/>
            </w:pPr>
          </w:p>
        </w:tc>
        <w:tc>
          <w:tcPr>
            <w:tcW w:w="794" w:type="dxa"/>
          </w:tcPr>
          <w:p w:rsidR="009D6EE3" w:rsidRDefault="009D6EE3">
            <w:pPr>
              <w:pStyle w:val="ConsPlusNormal"/>
            </w:pPr>
          </w:p>
        </w:tc>
        <w:tc>
          <w:tcPr>
            <w:tcW w:w="1459"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1247" w:type="dxa"/>
          </w:tcPr>
          <w:p w:rsidR="009D6EE3" w:rsidRDefault="009D6EE3">
            <w:pPr>
              <w:pStyle w:val="ConsPlusNormal"/>
            </w:pPr>
          </w:p>
        </w:tc>
        <w:tc>
          <w:tcPr>
            <w:tcW w:w="850" w:type="dxa"/>
          </w:tcPr>
          <w:p w:rsidR="009D6EE3" w:rsidRDefault="009D6EE3">
            <w:pPr>
              <w:pStyle w:val="ConsPlusNormal"/>
            </w:pPr>
          </w:p>
        </w:tc>
        <w:tc>
          <w:tcPr>
            <w:tcW w:w="1051" w:type="dxa"/>
          </w:tcPr>
          <w:p w:rsidR="009D6EE3" w:rsidRDefault="009D6EE3">
            <w:pPr>
              <w:pStyle w:val="ConsPlusNormal"/>
            </w:pPr>
          </w:p>
        </w:tc>
        <w:tc>
          <w:tcPr>
            <w:tcW w:w="1003" w:type="dxa"/>
          </w:tcPr>
          <w:p w:rsidR="009D6EE3" w:rsidRDefault="009D6EE3">
            <w:pPr>
              <w:pStyle w:val="ConsPlusNormal"/>
            </w:pPr>
          </w:p>
        </w:tc>
        <w:tc>
          <w:tcPr>
            <w:tcW w:w="794" w:type="dxa"/>
          </w:tcPr>
          <w:p w:rsidR="009D6EE3" w:rsidRDefault="009D6EE3">
            <w:pPr>
              <w:pStyle w:val="ConsPlusNormal"/>
            </w:pPr>
          </w:p>
        </w:tc>
        <w:tc>
          <w:tcPr>
            <w:tcW w:w="1459"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1247" w:type="dxa"/>
          </w:tcPr>
          <w:p w:rsidR="009D6EE3" w:rsidRDefault="009D6EE3">
            <w:pPr>
              <w:pStyle w:val="ConsPlusNormal"/>
            </w:pPr>
          </w:p>
        </w:tc>
        <w:tc>
          <w:tcPr>
            <w:tcW w:w="850" w:type="dxa"/>
          </w:tcPr>
          <w:p w:rsidR="009D6EE3" w:rsidRDefault="009D6EE3">
            <w:pPr>
              <w:pStyle w:val="ConsPlusNormal"/>
            </w:pPr>
          </w:p>
        </w:tc>
        <w:tc>
          <w:tcPr>
            <w:tcW w:w="1051" w:type="dxa"/>
          </w:tcPr>
          <w:p w:rsidR="009D6EE3" w:rsidRDefault="009D6EE3">
            <w:pPr>
              <w:pStyle w:val="ConsPlusNormal"/>
            </w:pPr>
          </w:p>
        </w:tc>
        <w:tc>
          <w:tcPr>
            <w:tcW w:w="1003" w:type="dxa"/>
          </w:tcPr>
          <w:p w:rsidR="009D6EE3" w:rsidRDefault="009D6EE3">
            <w:pPr>
              <w:pStyle w:val="ConsPlusNormal"/>
            </w:pPr>
          </w:p>
        </w:tc>
        <w:tc>
          <w:tcPr>
            <w:tcW w:w="794" w:type="dxa"/>
          </w:tcPr>
          <w:p w:rsidR="009D6EE3" w:rsidRDefault="009D6EE3">
            <w:pPr>
              <w:pStyle w:val="ConsPlusNormal"/>
            </w:pPr>
          </w:p>
        </w:tc>
        <w:tc>
          <w:tcPr>
            <w:tcW w:w="1459"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430" w:name="P5263"/>
      <w:bookmarkEnd w:id="430"/>
      <w:r>
        <w:t>&lt;*&gt; Код счета бухгалтерского учета в структуре 0 XX XXX 000 (номер счета синтетического учета), при необходимости проведения инвентаризации активов или обязательств по соответствующему коду финансового обеспечения - X XXX XX 000.</w:t>
      </w:r>
    </w:p>
    <w:p w:rsidR="009D6EE3" w:rsidRDefault="009D6EE3">
      <w:pPr>
        <w:pStyle w:val="ConsPlusNormal"/>
        <w:jc w:val="both"/>
      </w:pPr>
    </w:p>
    <w:p w:rsidR="009D6EE3" w:rsidRDefault="009D6EE3">
      <w:pPr>
        <w:pStyle w:val="ConsPlusNormal"/>
        <w:jc w:val="both"/>
        <w:outlineLvl w:val="2"/>
      </w:pPr>
      <w:bookmarkStart w:id="431" w:name="P5265"/>
      <w:bookmarkEnd w:id="431"/>
      <w:r>
        <w:t xml:space="preserve">2. Инвентаризации объектов, указанных в </w:t>
      </w:r>
      <w:hyperlink w:anchor="P5196">
        <w:r>
          <w:rPr>
            <w:color w:val="0000FF"/>
          </w:rPr>
          <w:t>разделе 1</w:t>
        </w:r>
      </w:hyperlink>
      <w:r>
        <w:t xml:space="preserve"> настоящего решения, осуществить следующим инвентаризационным (рабочим инвентаризационным) комиссиям в составе</w:t>
      </w:r>
    </w:p>
    <w:p w:rsidR="009D6EE3" w:rsidRDefault="009D6EE3">
      <w:pPr>
        <w:pStyle w:val="ConsPlusNormal"/>
        <w:jc w:val="both"/>
      </w:pPr>
    </w:p>
    <w:p w:rsidR="009D6EE3" w:rsidRDefault="009D6EE3">
      <w:pPr>
        <w:pStyle w:val="ConsPlusNormal"/>
        <w:jc w:val="both"/>
        <w:outlineLvl w:val="3"/>
      </w:pPr>
      <w:bookmarkStart w:id="432" w:name="P5267"/>
      <w:bookmarkEnd w:id="432"/>
      <w:r>
        <w:t xml:space="preserve">2.1. Состав инвентаризационной (рабочей инвентаризационной) комиссии </w:t>
      </w:r>
      <w:hyperlink w:anchor="P5337">
        <w:r>
          <w:rPr>
            <w:color w:val="0000FF"/>
          </w:rPr>
          <w:t>&lt;**&gt;</w:t>
        </w:r>
      </w:hyperlink>
      <w:r>
        <w:t xml:space="preserve"> N ___</w:t>
      </w:r>
    </w:p>
    <w:p w:rsidR="009D6EE3" w:rsidRDefault="009D6EE3">
      <w:pPr>
        <w:pStyle w:val="ConsPlusNormal"/>
        <w:jc w:val="both"/>
      </w:pPr>
    </w:p>
    <w:tbl>
      <w:tblPr>
        <w:tblW w:w="0" w:type="auto"/>
        <w:tblBorders>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340"/>
        <w:gridCol w:w="1814"/>
        <w:gridCol w:w="340"/>
        <w:gridCol w:w="510"/>
        <w:gridCol w:w="1531"/>
        <w:gridCol w:w="340"/>
        <w:gridCol w:w="1020"/>
        <w:gridCol w:w="1077"/>
      </w:tblGrid>
      <w:tr w:rsidR="009D6EE3">
        <w:tc>
          <w:tcPr>
            <w:tcW w:w="3061" w:type="dxa"/>
            <w:vMerge w:val="restart"/>
            <w:tcBorders>
              <w:top w:val="nil"/>
              <w:left w:val="nil"/>
              <w:bottom w:val="nil"/>
              <w:right w:val="nil"/>
            </w:tcBorders>
          </w:tcPr>
          <w:p w:rsidR="009D6EE3" w:rsidRDefault="009D6EE3">
            <w:pPr>
              <w:pStyle w:val="ConsPlusNormal"/>
            </w:pPr>
            <w:bookmarkStart w:id="433" w:name="P5269"/>
            <w:bookmarkEnd w:id="433"/>
            <w:r>
              <w:t>Акты, определяющие состав комиссии</w:t>
            </w:r>
          </w:p>
        </w:tc>
        <w:tc>
          <w:tcPr>
            <w:tcW w:w="340" w:type="dxa"/>
            <w:vMerge w:val="restart"/>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51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531"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val="restart"/>
            <w:tcBorders>
              <w:top w:val="nil"/>
              <w:left w:val="single" w:sz="4" w:space="0" w:color="auto"/>
              <w:bottom w:val="nil"/>
              <w:right w:val="nil"/>
            </w:tcBorders>
          </w:tcPr>
          <w:p w:rsidR="009D6EE3" w:rsidRDefault="009D6EE3">
            <w:pPr>
              <w:pStyle w:val="ConsPlusNormal"/>
            </w:pPr>
          </w:p>
        </w:tc>
        <w:tc>
          <w:tcPr>
            <w:tcW w:w="1020" w:type="dxa"/>
            <w:vMerge w:val="restart"/>
            <w:tcBorders>
              <w:top w:val="nil"/>
              <w:left w:val="nil"/>
              <w:bottom w:val="nil"/>
              <w:right w:val="single" w:sz="4" w:space="0" w:color="auto"/>
            </w:tcBorders>
            <w:vAlign w:val="center"/>
          </w:tcPr>
          <w:p w:rsidR="009D6EE3" w:rsidRDefault="009D6EE3">
            <w:pPr>
              <w:pStyle w:val="ConsPlusNormal"/>
              <w:jc w:val="center"/>
            </w:pPr>
            <w: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H w:val="none" w:sz="0" w:space="0" w:color="auto"/>
          </w:tblBorders>
        </w:tblPrEx>
        <w:tc>
          <w:tcPr>
            <w:tcW w:w="3061" w:type="dxa"/>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vMerge/>
            <w:tcBorders>
              <w:top w:val="nil"/>
              <w:left w:val="nil"/>
              <w:bottom w:val="nil"/>
              <w:right w:val="nil"/>
            </w:tcBorders>
          </w:tcPr>
          <w:p w:rsidR="009D6EE3" w:rsidRDefault="009D6EE3">
            <w:pPr>
              <w:pStyle w:val="ConsPlusNormal"/>
            </w:pPr>
          </w:p>
        </w:tc>
        <w:tc>
          <w:tcPr>
            <w:tcW w:w="510" w:type="dxa"/>
            <w:vMerge/>
            <w:tcBorders>
              <w:top w:val="nil"/>
              <w:left w:val="nil"/>
              <w:bottom w:val="nil"/>
              <w:right w:val="single" w:sz="4" w:space="0" w:color="auto"/>
            </w:tcBorders>
          </w:tcPr>
          <w:p w:rsidR="009D6EE3" w:rsidRDefault="009D6EE3">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tcBorders>
              <w:top w:val="nil"/>
              <w:left w:val="single" w:sz="4" w:space="0" w:color="auto"/>
              <w:bottom w:val="nil"/>
              <w:right w:val="nil"/>
            </w:tcBorders>
          </w:tcPr>
          <w:p w:rsidR="009D6EE3" w:rsidRDefault="009D6EE3">
            <w:pPr>
              <w:pStyle w:val="ConsPlusNormal"/>
            </w:pPr>
          </w:p>
        </w:tc>
        <w:tc>
          <w:tcPr>
            <w:tcW w:w="1020" w:type="dxa"/>
            <w:vMerge/>
            <w:tcBorders>
              <w:top w:val="nil"/>
              <w:left w:val="nil"/>
              <w:bottom w:val="nil"/>
              <w:right w:val="single" w:sz="4" w:space="0" w:color="auto"/>
            </w:tcBorders>
          </w:tcPr>
          <w:p w:rsidR="009D6EE3" w:rsidRDefault="009D6EE3">
            <w:pPr>
              <w:pStyle w:val="ConsPlusNormal"/>
            </w:pPr>
          </w:p>
        </w:tc>
        <w:tc>
          <w:tcPr>
            <w:tcW w:w="1077"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insideH w:val="none" w:sz="0" w:space="0" w:color="auto"/>
          </w:tblBorders>
        </w:tblPrEx>
        <w:tc>
          <w:tcPr>
            <w:tcW w:w="30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1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020" w:type="dxa"/>
            <w:tcBorders>
              <w:top w:val="nil"/>
              <w:left w:val="nil"/>
              <w:bottom w:val="nil"/>
              <w:right w:val="nil"/>
            </w:tcBorders>
          </w:tcPr>
          <w:p w:rsidR="009D6EE3" w:rsidRDefault="009D6EE3">
            <w:pPr>
              <w:pStyle w:val="ConsPlusNormal"/>
            </w:pPr>
          </w:p>
        </w:tc>
        <w:tc>
          <w:tcPr>
            <w:tcW w:w="1077" w:type="dxa"/>
            <w:tcBorders>
              <w:top w:val="single" w:sz="4" w:space="0" w:color="auto"/>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3061" w:type="dxa"/>
            <w:vMerge w:val="restart"/>
            <w:tcBorders>
              <w:top w:val="nil"/>
              <w:left w:val="nil"/>
              <w:bottom w:val="nil"/>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510" w:type="dxa"/>
            <w:vMerge w:val="restart"/>
            <w:tcBorders>
              <w:top w:val="nil"/>
              <w:left w:val="nil"/>
              <w:bottom w:val="nil"/>
              <w:right w:val="single" w:sz="4" w:space="0" w:color="auto"/>
            </w:tcBorders>
            <w:vAlign w:val="center"/>
          </w:tcPr>
          <w:p w:rsidR="009D6EE3" w:rsidRDefault="009D6EE3">
            <w:pPr>
              <w:pStyle w:val="ConsPlusNormal"/>
              <w:jc w:val="center"/>
            </w:pPr>
            <w:r>
              <w:t>N</w:t>
            </w:r>
          </w:p>
        </w:tc>
        <w:tc>
          <w:tcPr>
            <w:tcW w:w="1531"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val="restart"/>
            <w:tcBorders>
              <w:top w:val="nil"/>
              <w:left w:val="single" w:sz="4" w:space="0" w:color="auto"/>
              <w:bottom w:val="nil"/>
              <w:right w:val="nil"/>
            </w:tcBorders>
          </w:tcPr>
          <w:p w:rsidR="009D6EE3" w:rsidRDefault="009D6EE3">
            <w:pPr>
              <w:pStyle w:val="ConsPlusNormal"/>
            </w:pPr>
          </w:p>
        </w:tc>
        <w:tc>
          <w:tcPr>
            <w:tcW w:w="1020" w:type="dxa"/>
            <w:vMerge w:val="restart"/>
            <w:tcBorders>
              <w:top w:val="nil"/>
              <w:left w:val="nil"/>
              <w:bottom w:val="nil"/>
              <w:right w:val="single" w:sz="4" w:space="0" w:color="auto"/>
            </w:tcBorders>
            <w:vAlign w:val="center"/>
          </w:tcPr>
          <w:p w:rsidR="009D6EE3" w:rsidRDefault="009D6EE3">
            <w:pPr>
              <w:pStyle w:val="ConsPlusNormal"/>
              <w:jc w:val="center"/>
            </w:pPr>
            <w:r>
              <w:t>дата</w:t>
            </w:r>
          </w:p>
        </w:tc>
        <w:tc>
          <w:tcPr>
            <w:tcW w:w="1077" w:type="dxa"/>
            <w:vMerge w:val="restart"/>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vMerge/>
            <w:tcBorders>
              <w:top w:val="nil"/>
              <w:left w:val="nil"/>
              <w:bottom w:val="nil"/>
              <w:right w:val="nil"/>
            </w:tcBorders>
          </w:tcPr>
          <w:p w:rsidR="009D6EE3" w:rsidRDefault="009D6EE3">
            <w:pPr>
              <w:pStyle w:val="ConsPlusNormal"/>
            </w:pPr>
          </w:p>
        </w:tc>
        <w:tc>
          <w:tcPr>
            <w:tcW w:w="510" w:type="dxa"/>
            <w:vMerge/>
            <w:tcBorders>
              <w:top w:val="nil"/>
              <w:left w:val="nil"/>
              <w:bottom w:val="nil"/>
              <w:right w:val="single" w:sz="4" w:space="0" w:color="auto"/>
            </w:tcBorders>
          </w:tcPr>
          <w:p w:rsidR="009D6EE3" w:rsidRDefault="009D6EE3">
            <w:pPr>
              <w:pStyle w:val="ConsPlusNormal"/>
            </w:pPr>
          </w:p>
        </w:tc>
        <w:tc>
          <w:tcPr>
            <w:tcW w:w="1531"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vMerge/>
            <w:tcBorders>
              <w:top w:val="nil"/>
              <w:left w:val="single" w:sz="4" w:space="0" w:color="auto"/>
              <w:bottom w:val="nil"/>
              <w:right w:val="nil"/>
            </w:tcBorders>
          </w:tcPr>
          <w:p w:rsidR="009D6EE3" w:rsidRDefault="009D6EE3">
            <w:pPr>
              <w:pStyle w:val="ConsPlusNormal"/>
            </w:pPr>
          </w:p>
        </w:tc>
        <w:tc>
          <w:tcPr>
            <w:tcW w:w="1020" w:type="dxa"/>
            <w:vMerge/>
            <w:tcBorders>
              <w:top w:val="nil"/>
              <w:left w:val="nil"/>
              <w:bottom w:val="nil"/>
              <w:right w:val="single" w:sz="4" w:space="0" w:color="auto"/>
            </w:tcBorders>
          </w:tcPr>
          <w:p w:rsidR="009D6EE3" w:rsidRDefault="009D6EE3">
            <w:pPr>
              <w:pStyle w:val="ConsPlusNormal"/>
            </w:pPr>
          </w:p>
        </w:tc>
        <w:tc>
          <w:tcPr>
            <w:tcW w:w="1077"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701"/>
        <w:gridCol w:w="1134"/>
        <w:gridCol w:w="1757"/>
        <w:gridCol w:w="850"/>
        <w:gridCol w:w="1574"/>
        <w:gridCol w:w="1361"/>
      </w:tblGrid>
      <w:tr w:rsidR="009D6EE3">
        <w:tc>
          <w:tcPr>
            <w:tcW w:w="680" w:type="dxa"/>
            <w:vMerge w:val="restart"/>
            <w:tcBorders>
              <w:left w:val="nil"/>
            </w:tcBorders>
          </w:tcPr>
          <w:p w:rsidR="009D6EE3" w:rsidRDefault="009D6EE3">
            <w:pPr>
              <w:pStyle w:val="ConsPlusNormal"/>
              <w:jc w:val="center"/>
            </w:pPr>
            <w:r>
              <w:t>Код строки</w:t>
            </w:r>
          </w:p>
        </w:tc>
        <w:tc>
          <w:tcPr>
            <w:tcW w:w="1701" w:type="dxa"/>
            <w:vMerge w:val="restart"/>
          </w:tcPr>
          <w:p w:rsidR="009D6EE3" w:rsidRDefault="009D6EE3">
            <w:pPr>
              <w:pStyle w:val="ConsPlusNormal"/>
              <w:jc w:val="center"/>
            </w:pPr>
            <w:r>
              <w:t>Вид комиссии (постоянно действующая/временная)</w:t>
            </w:r>
          </w:p>
        </w:tc>
        <w:tc>
          <w:tcPr>
            <w:tcW w:w="5315" w:type="dxa"/>
            <w:gridSpan w:val="4"/>
          </w:tcPr>
          <w:p w:rsidR="009D6EE3" w:rsidRDefault="009D6EE3">
            <w:pPr>
              <w:pStyle w:val="ConsPlusNormal"/>
              <w:jc w:val="center"/>
            </w:pPr>
            <w:r>
              <w:t>Состав комиссии</w:t>
            </w:r>
          </w:p>
        </w:tc>
        <w:tc>
          <w:tcPr>
            <w:tcW w:w="1361" w:type="dxa"/>
            <w:vMerge w:val="restart"/>
            <w:tcBorders>
              <w:right w:val="nil"/>
            </w:tcBorders>
          </w:tcPr>
          <w:p w:rsidR="009D6EE3" w:rsidRDefault="009D6EE3">
            <w:pPr>
              <w:pStyle w:val="ConsPlusNormal"/>
              <w:jc w:val="center"/>
            </w:pPr>
            <w:r>
              <w:t>Тип изменений</w:t>
            </w:r>
          </w:p>
        </w:tc>
      </w:tr>
      <w:tr w:rsidR="009D6EE3">
        <w:tc>
          <w:tcPr>
            <w:tcW w:w="680" w:type="dxa"/>
            <w:vMerge/>
            <w:tcBorders>
              <w:left w:val="nil"/>
            </w:tcBorders>
          </w:tcPr>
          <w:p w:rsidR="009D6EE3" w:rsidRDefault="009D6EE3">
            <w:pPr>
              <w:pStyle w:val="ConsPlusNormal"/>
            </w:pPr>
          </w:p>
        </w:tc>
        <w:tc>
          <w:tcPr>
            <w:tcW w:w="1701" w:type="dxa"/>
            <w:vMerge/>
          </w:tcPr>
          <w:p w:rsidR="009D6EE3" w:rsidRDefault="009D6EE3">
            <w:pPr>
              <w:pStyle w:val="ConsPlusNormal"/>
            </w:pPr>
          </w:p>
        </w:tc>
        <w:tc>
          <w:tcPr>
            <w:tcW w:w="1134" w:type="dxa"/>
          </w:tcPr>
          <w:p w:rsidR="009D6EE3" w:rsidRDefault="009D6EE3">
            <w:pPr>
              <w:pStyle w:val="ConsPlusNormal"/>
              <w:jc w:val="center"/>
            </w:pPr>
            <w:r>
              <w:t>статус члена комиссии</w:t>
            </w:r>
          </w:p>
        </w:tc>
        <w:tc>
          <w:tcPr>
            <w:tcW w:w="1757" w:type="dxa"/>
          </w:tcPr>
          <w:p w:rsidR="009D6EE3" w:rsidRDefault="009D6EE3">
            <w:pPr>
              <w:pStyle w:val="ConsPlusNormal"/>
              <w:jc w:val="center"/>
            </w:pPr>
            <w:r>
              <w:t>фамилия, имя, отчество (при наличии)</w:t>
            </w:r>
          </w:p>
        </w:tc>
        <w:tc>
          <w:tcPr>
            <w:tcW w:w="850" w:type="dxa"/>
          </w:tcPr>
          <w:p w:rsidR="009D6EE3" w:rsidRDefault="009D6EE3">
            <w:pPr>
              <w:pStyle w:val="ConsPlusNormal"/>
              <w:jc w:val="center"/>
            </w:pPr>
            <w:r>
              <w:t>должность</w:t>
            </w:r>
          </w:p>
        </w:tc>
        <w:tc>
          <w:tcPr>
            <w:tcW w:w="1574" w:type="dxa"/>
          </w:tcPr>
          <w:p w:rsidR="009D6EE3" w:rsidRDefault="009D6EE3">
            <w:pPr>
              <w:pStyle w:val="ConsPlusNormal"/>
              <w:jc w:val="center"/>
            </w:pPr>
            <w:r>
              <w:t>номер рабочей инвентаризационной комиссии</w:t>
            </w:r>
          </w:p>
        </w:tc>
        <w:tc>
          <w:tcPr>
            <w:tcW w:w="1361" w:type="dxa"/>
            <w:vMerge/>
            <w:tcBorders>
              <w:right w:val="nil"/>
            </w:tcBorders>
          </w:tcPr>
          <w:p w:rsidR="009D6EE3" w:rsidRDefault="009D6EE3">
            <w:pPr>
              <w:pStyle w:val="ConsPlusNormal"/>
            </w:pPr>
          </w:p>
        </w:tc>
      </w:tr>
      <w:tr w:rsidR="009D6EE3">
        <w:tc>
          <w:tcPr>
            <w:tcW w:w="680" w:type="dxa"/>
            <w:tcBorders>
              <w:left w:val="nil"/>
            </w:tcBorders>
          </w:tcPr>
          <w:p w:rsidR="009D6EE3" w:rsidRDefault="009D6EE3">
            <w:pPr>
              <w:pStyle w:val="ConsPlusNormal"/>
              <w:jc w:val="center"/>
            </w:pPr>
            <w:bookmarkStart w:id="434" w:name="P5307"/>
            <w:bookmarkEnd w:id="434"/>
            <w:r>
              <w:t>1</w:t>
            </w:r>
          </w:p>
        </w:tc>
        <w:tc>
          <w:tcPr>
            <w:tcW w:w="1701" w:type="dxa"/>
          </w:tcPr>
          <w:p w:rsidR="009D6EE3" w:rsidRDefault="009D6EE3">
            <w:pPr>
              <w:pStyle w:val="ConsPlusNormal"/>
              <w:jc w:val="center"/>
            </w:pPr>
            <w:bookmarkStart w:id="435" w:name="P5308"/>
            <w:bookmarkEnd w:id="435"/>
            <w:r>
              <w:t>2</w:t>
            </w:r>
          </w:p>
        </w:tc>
        <w:tc>
          <w:tcPr>
            <w:tcW w:w="1134" w:type="dxa"/>
          </w:tcPr>
          <w:p w:rsidR="009D6EE3" w:rsidRDefault="009D6EE3">
            <w:pPr>
              <w:pStyle w:val="ConsPlusNormal"/>
              <w:jc w:val="center"/>
            </w:pPr>
            <w:bookmarkStart w:id="436" w:name="P5309"/>
            <w:bookmarkEnd w:id="436"/>
            <w:r>
              <w:t>3</w:t>
            </w:r>
          </w:p>
        </w:tc>
        <w:tc>
          <w:tcPr>
            <w:tcW w:w="1757" w:type="dxa"/>
          </w:tcPr>
          <w:p w:rsidR="009D6EE3" w:rsidRDefault="009D6EE3">
            <w:pPr>
              <w:pStyle w:val="ConsPlusNormal"/>
              <w:jc w:val="center"/>
            </w:pPr>
            <w:r>
              <w:t>4</w:t>
            </w:r>
          </w:p>
        </w:tc>
        <w:tc>
          <w:tcPr>
            <w:tcW w:w="850" w:type="dxa"/>
          </w:tcPr>
          <w:p w:rsidR="009D6EE3" w:rsidRDefault="009D6EE3">
            <w:pPr>
              <w:pStyle w:val="ConsPlusNormal"/>
              <w:jc w:val="center"/>
            </w:pPr>
            <w:bookmarkStart w:id="437" w:name="P5311"/>
            <w:bookmarkEnd w:id="437"/>
            <w:r>
              <w:t>5</w:t>
            </w:r>
          </w:p>
        </w:tc>
        <w:tc>
          <w:tcPr>
            <w:tcW w:w="1574" w:type="dxa"/>
          </w:tcPr>
          <w:p w:rsidR="009D6EE3" w:rsidRDefault="009D6EE3">
            <w:pPr>
              <w:pStyle w:val="ConsPlusNormal"/>
              <w:jc w:val="center"/>
            </w:pPr>
            <w:bookmarkStart w:id="438" w:name="P5312"/>
            <w:bookmarkEnd w:id="438"/>
            <w:r>
              <w:t>6</w:t>
            </w:r>
          </w:p>
        </w:tc>
        <w:tc>
          <w:tcPr>
            <w:tcW w:w="1361" w:type="dxa"/>
            <w:tcBorders>
              <w:right w:val="nil"/>
            </w:tcBorders>
          </w:tcPr>
          <w:p w:rsidR="009D6EE3" w:rsidRDefault="009D6EE3">
            <w:pPr>
              <w:pStyle w:val="ConsPlusNormal"/>
              <w:jc w:val="center"/>
            </w:pPr>
            <w:bookmarkStart w:id="439" w:name="P5313"/>
            <w:bookmarkEnd w:id="439"/>
            <w:r>
              <w:t>7</w:t>
            </w: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001</w:t>
            </w:r>
          </w:p>
        </w:tc>
        <w:tc>
          <w:tcPr>
            <w:tcW w:w="1701" w:type="dxa"/>
          </w:tcPr>
          <w:p w:rsidR="009D6EE3" w:rsidRDefault="009D6EE3">
            <w:pPr>
              <w:pStyle w:val="ConsPlusNormal"/>
            </w:pPr>
          </w:p>
        </w:tc>
        <w:tc>
          <w:tcPr>
            <w:tcW w:w="1134"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1574"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pPr>
          </w:p>
        </w:tc>
        <w:tc>
          <w:tcPr>
            <w:tcW w:w="1701" w:type="dxa"/>
          </w:tcPr>
          <w:p w:rsidR="009D6EE3" w:rsidRDefault="009D6EE3">
            <w:pPr>
              <w:pStyle w:val="ConsPlusNormal"/>
            </w:pPr>
          </w:p>
        </w:tc>
        <w:tc>
          <w:tcPr>
            <w:tcW w:w="1134"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1574"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pPr>
          </w:p>
        </w:tc>
        <w:tc>
          <w:tcPr>
            <w:tcW w:w="1701" w:type="dxa"/>
          </w:tcPr>
          <w:p w:rsidR="009D6EE3" w:rsidRDefault="009D6EE3">
            <w:pPr>
              <w:pStyle w:val="ConsPlusNormal"/>
            </w:pPr>
          </w:p>
        </w:tc>
        <w:tc>
          <w:tcPr>
            <w:tcW w:w="1134"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1574" w:type="dxa"/>
          </w:tcPr>
          <w:p w:rsidR="009D6EE3" w:rsidRDefault="009D6EE3">
            <w:pPr>
              <w:pStyle w:val="ConsPlusNormal"/>
            </w:pPr>
          </w:p>
        </w:tc>
        <w:tc>
          <w:tcPr>
            <w:tcW w:w="1361" w:type="dxa"/>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440" w:name="P5337"/>
      <w:bookmarkEnd w:id="440"/>
      <w:r>
        <w:t>&lt;**&gt; Количество подразделов, определяющих состав инвентаризационных (рабочих инвентаризационных) комиссий, формируется в соответствии с количеством инвентаризационных (рабочих инвентаризационных) комиссий.</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97"/>
        <w:gridCol w:w="1587"/>
        <w:gridCol w:w="340"/>
        <w:gridCol w:w="1247"/>
        <w:gridCol w:w="340"/>
        <w:gridCol w:w="1871"/>
        <w:gridCol w:w="340"/>
        <w:gridCol w:w="1474"/>
        <w:gridCol w:w="340"/>
        <w:gridCol w:w="1417"/>
      </w:tblGrid>
      <w:tr w:rsidR="009D6EE3">
        <w:tc>
          <w:tcPr>
            <w:tcW w:w="1984" w:type="dxa"/>
            <w:tcBorders>
              <w:top w:val="nil"/>
              <w:left w:val="nil"/>
              <w:bottom w:val="nil"/>
              <w:right w:val="nil"/>
            </w:tcBorders>
          </w:tcPr>
          <w:p w:rsidR="009D6EE3" w:rsidRDefault="009D6EE3">
            <w:pPr>
              <w:pStyle w:val="ConsPlusNormal"/>
              <w:jc w:val="both"/>
            </w:pPr>
            <w:r>
              <w:lastRenderedPageBreak/>
              <w:t>Ответственный исполнитель</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5555" w:type="dxa"/>
            <w:gridSpan w:val="5"/>
            <w:tcBorders>
              <w:top w:val="nil"/>
              <w:left w:val="nil"/>
              <w:bottom w:val="nil"/>
              <w:right w:val="nil"/>
            </w:tcBorders>
          </w:tcPr>
          <w:p w:rsidR="009D6EE3" w:rsidRDefault="009D6EE3">
            <w:pPr>
              <w:pStyle w:val="ConsPlusNormal"/>
              <w:jc w:val="both"/>
            </w:pPr>
            <w:r>
              <w:t>"__" ________ 20__ г.</w:t>
            </w: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0510447 с. 2</w:t>
      </w:r>
    </w:p>
    <w:p w:rsidR="009D6EE3" w:rsidRDefault="009D6EE3">
      <w:pPr>
        <w:pStyle w:val="ConsPlusNormal"/>
        <w:jc w:val="both"/>
      </w:pPr>
    </w:p>
    <w:p w:rsidR="009D6EE3" w:rsidRDefault="009D6EE3">
      <w:pPr>
        <w:pStyle w:val="ConsPlusNormal"/>
        <w:jc w:val="center"/>
        <w:outlineLvl w:val="2"/>
      </w:pPr>
      <w:r>
        <w:t>ЛИСТ СОГЛАСОВАНИЯ</w:t>
      </w:r>
    </w:p>
    <w:p w:rsidR="009D6EE3" w:rsidRDefault="009D6EE3">
      <w:pPr>
        <w:pStyle w:val="ConsPlusNormal"/>
        <w:jc w:val="center"/>
      </w:pPr>
      <w:r>
        <w:t>к Изменению N ___ решения о проведении инвентаризации</w:t>
      </w:r>
    </w:p>
    <w:p w:rsidR="009D6EE3" w:rsidRDefault="009D6EE3">
      <w:pPr>
        <w:pStyle w:val="ConsPlusNormal"/>
        <w:jc w:val="center"/>
      </w:pPr>
      <w:r>
        <w:t>от "__" ________ 20__ г.</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340"/>
        <w:gridCol w:w="2154"/>
        <w:gridCol w:w="340"/>
        <w:gridCol w:w="1304"/>
        <w:gridCol w:w="340"/>
        <w:gridCol w:w="340"/>
        <w:gridCol w:w="567"/>
        <w:gridCol w:w="340"/>
        <w:gridCol w:w="340"/>
        <w:gridCol w:w="1133"/>
        <w:gridCol w:w="340"/>
        <w:gridCol w:w="454"/>
        <w:gridCol w:w="624"/>
        <w:gridCol w:w="1133"/>
      </w:tblGrid>
      <w:tr w:rsidR="009D6EE3">
        <w:tc>
          <w:tcPr>
            <w:tcW w:w="238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56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624" w:type="dxa"/>
            <w:tcBorders>
              <w:top w:val="nil"/>
              <w:left w:val="nil"/>
              <w:bottom w:val="single" w:sz="4" w:space="0" w:color="auto"/>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jc w:val="both"/>
            </w:pPr>
            <w:r>
              <w:t>г.</w:t>
            </w:r>
          </w:p>
        </w:tc>
      </w:tr>
      <w:tr w:rsidR="009D6EE3">
        <w:tc>
          <w:tcPr>
            <w:tcW w:w="2381" w:type="dxa"/>
            <w:tcBorders>
              <w:top w:val="single" w:sz="4" w:space="0" w:color="auto"/>
              <w:left w:val="nil"/>
              <w:bottom w:val="nil"/>
              <w:right w:val="nil"/>
            </w:tcBorders>
          </w:tcPr>
          <w:p w:rsidR="009D6EE3" w:rsidRDefault="009D6EE3">
            <w:pPr>
              <w:pStyle w:val="ConsPlusNormal"/>
              <w:jc w:val="center"/>
            </w:pPr>
            <w:r>
              <w:t>(должность, структурное подразделение)</w:t>
            </w:r>
          </w:p>
        </w:tc>
        <w:tc>
          <w:tcPr>
            <w:tcW w:w="340" w:type="dxa"/>
            <w:tcBorders>
              <w:top w:val="nil"/>
              <w:left w:val="nil"/>
              <w:bottom w:val="nil"/>
              <w:right w:val="nil"/>
            </w:tcBorders>
          </w:tcPr>
          <w:p w:rsidR="009D6EE3" w:rsidRDefault="009D6EE3">
            <w:pPr>
              <w:pStyle w:val="ConsPlusNormal"/>
            </w:pPr>
          </w:p>
        </w:tc>
        <w:tc>
          <w:tcPr>
            <w:tcW w:w="2154" w:type="dxa"/>
            <w:tcBorders>
              <w:top w:val="single" w:sz="4" w:space="0" w:color="auto"/>
              <w:left w:val="nil"/>
              <w:bottom w:val="nil"/>
              <w:right w:val="nil"/>
            </w:tcBorders>
          </w:tcPr>
          <w:p w:rsidR="009D6EE3" w:rsidRDefault="009D6EE3">
            <w:pPr>
              <w:pStyle w:val="ConsPlusNormal"/>
              <w:jc w:val="center"/>
            </w:pPr>
            <w:r>
              <w:t>(фамилия, имя, отчество (при наличии)</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6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624" w:type="dxa"/>
            <w:tcBorders>
              <w:top w:val="single" w:sz="4" w:space="0" w:color="auto"/>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r w:rsidR="009D6EE3">
        <w:tc>
          <w:tcPr>
            <w:tcW w:w="238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56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624" w:type="dxa"/>
            <w:tcBorders>
              <w:top w:val="nil"/>
              <w:left w:val="nil"/>
              <w:bottom w:val="single" w:sz="4" w:space="0" w:color="auto"/>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jc w:val="both"/>
            </w:pPr>
            <w:r>
              <w:t>г.</w:t>
            </w:r>
          </w:p>
        </w:tc>
      </w:tr>
      <w:tr w:rsidR="009D6EE3">
        <w:tc>
          <w:tcPr>
            <w:tcW w:w="2381" w:type="dxa"/>
            <w:tcBorders>
              <w:top w:val="single" w:sz="4" w:space="0" w:color="auto"/>
              <w:left w:val="nil"/>
              <w:bottom w:val="nil"/>
              <w:right w:val="nil"/>
            </w:tcBorders>
          </w:tcPr>
          <w:p w:rsidR="009D6EE3" w:rsidRDefault="009D6EE3">
            <w:pPr>
              <w:pStyle w:val="ConsPlusNormal"/>
              <w:jc w:val="center"/>
            </w:pPr>
            <w:r>
              <w:t>(должность, структурное подразделение)</w:t>
            </w:r>
          </w:p>
        </w:tc>
        <w:tc>
          <w:tcPr>
            <w:tcW w:w="340" w:type="dxa"/>
            <w:tcBorders>
              <w:top w:val="nil"/>
              <w:left w:val="nil"/>
              <w:bottom w:val="nil"/>
              <w:right w:val="nil"/>
            </w:tcBorders>
          </w:tcPr>
          <w:p w:rsidR="009D6EE3" w:rsidRDefault="009D6EE3">
            <w:pPr>
              <w:pStyle w:val="ConsPlusNormal"/>
            </w:pPr>
          </w:p>
        </w:tc>
        <w:tc>
          <w:tcPr>
            <w:tcW w:w="2154" w:type="dxa"/>
            <w:tcBorders>
              <w:top w:val="single" w:sz="4" w:space="0" w:color="auto"/>
              <w:left w:val="nil"/>
              <w:bottom w:val="nil"/>
              <w:right w:val="nil"/>
            </w:tcBorders>
          </w:tcPr>
          <w:p w:rsidR="009D6EE3" w:rsidRDefault="009D6EE3">
            <w:pPr>
              <w:pStyle w:val="ConsPlusNormal"/>
              <w:jc w:val="center"/>
            </w:pPr>
            <w:r>
              <w:t>(фамилия, имя, отчество (при наличии)</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6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624" w:type="dxa"/>
            <w:tcBorders>
              <w:top w:val="single" w:sz="4" w:space="0" w:color="auto"/>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r w:rsidR="009D6EE3">
        <w:tc>
          <w:tcPr>
            <w:tcW w:w="238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56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624" w:type="dxa"/>
            <w:tcBorders>
              <w:top w:val="nil"/>
              <w:left w:val="nil"/>
              <w:bottom w:val="single" w:sz="4" w:space="0" w:color="auto"/>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jc w:val="both"/>
            </w:pPr>
            <w:r>
              <w:t>г.</w:t>
            </w:r>
          </w:p>
        </w:tc>
      </w:tr>
      <w:tr w:rsidR="009D6EE3">
        <w:tc>
          <w:tcPr>
            <w:tcW w:w="2381" w:type="dxa"/>
            <w:tcBorders>
              <w:top w:val="single" w:sz="4" w:space="0" w:color="auto"/>
              <w:left w:val="nil"/>
              <w:bottom w:val="nil"/>
              <w:right w:val="nil"/>
            </w:tcBorders>
          </w:tcPr>
          <w:p w:rsidR="009D6EE3" w:rsidRDefault="009D6EE3">
            <w:pPr>
              <w:pStyle w:val="ConsPlusNormal"/>
              <w:jc w:val="center"/>
            </w:pPr>
            <w:r>
              <w:t>(должность, структурное подразделение)</w:t>
            </w:r>
          </w:p>
        </w:tc>
        <w:tc>
          <w:tcPr>
            <w:tcW w:w="340" w:type="dxa"/>
            <w:tcBorders>
              <w:top w:val="nil"/>
              <w:left w:val="nil"/>
              <w:bottom w:val="nil"/>
              <w:right w:val="nil"/>
            </w:tcBorders>
          </w:tcPr>
          <w:p w:rsidR="009D6EE3" w:rsidRDefault="009D6EE3">
            <w:pPr>
              <w:pStyle w:val="ConsPlusNormal"/>
            </w:pPr>
          </w:p>
        </w:tc>
        <w:tc>
          <w:tcPr>
            <w:tcW w:w="2154" w:type="dxa"/>
            <w:tcBorders>
              <w:top w:val="single" w:sz="4" w:space="0" w:color="auto"/>
              <w:left w:val="nil"/>
              <w:bottom w:val="nil"/>
              <w:right w:val="nil"/>
            </w:tcBorders>
          </w:tcPr>
          <w:p w:rsidR="009D6EE3" w:rsidRDefault="009D6EE3">
            <w:pPr>
              <w:pStyle w:val="ConsPlusNormal"/>
              <w:jc w:val="center"/>
            </w:pPr>
            <w:r>
              <w:t>(фамилия, имя, отчество (при наличии)</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56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624" w:type="dxa"/>
            <w:tcBorders>
              <w:top w:val="single" w:sz="4" w:space="0" w:color="auto"/>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right"/>
      </w:pPr>
      <w:r>
        <w:t>Форма 0510447 с. 3</w:t>
      </w:r>
    </w:p>
    <w:p w:rsidR="009D6EE3" w:rsidRDefault="009D6EE3">
      <w:pPr>
        <w:pStyle w:val="ConsPlusNormal"/>
        <w:jc w:val="both"/>
      </w:pPr>
    </w:p>
    <w:p w:rsidR="009D6EE3" w:rsidRDefault="009D6EE3">
      <w:pPr>
        <w:pStyle w:val="ConsPlusNormal"/>
        <w:jc w:val="center"/>
        <w:outlineLvl w:val="2"/>
      </w:pPr>
      <w:r>
        <w:t>ЛИСТ ОЗНАКОМЛЕНИЯ</w:t>
      </w:r>
    </w:p>
    <w:p w:rsidR="009D6EE3" w:rsidRDefault="009D6EE3">
      <w:pPr>
        <w:pStyle w:val="ConsPlusNormal"/>
        <w:jc w:val="center"/>
      </w:pPr>
      <w:r>
        <w:t>к Изменению N ___ решения о проведении инвентаризации</w:t>
      </w:r>
    </w:p>
    <w:p w:rsidR="009D6EE3" w:rsidRDefault="009D6EE3">
      <w:pPr>
        <w:pStyle w:val="ConsPlusNormal"/>
        <w:jc w:val="center"/>
      </w:pPr>
      <w:r>
        <w:t>от "__" ________ 20__ г.</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2324"/>
        <w:gridCol w:w="2608"/>
      </w:tblGrid>
      <w:tr w:rsidR="009D6EE3">
        <w:tc>
          <w:tcPr>
            <w:tcW w:w="4139" w:type="dxa"/>
            <w:tcBorders>
              <w:left w:val="nil"/>
            </w:tcBorders>
          </w:tcPr>
          <w:p w:rsidR="009D6EE3" w:rsidRDefault="009D6EE3">
            <w:pPr>
              <w:pStyle w:val="ConsPlusNormal"/>
              <w:jc w:val="center"/>
            </w:pPr>
            <w:r>
              <w:t>Фамилия, имя, отчество (при наличии) лица, подлежащего ознакомлению</w:t>
            </w:r>
          </w:p>
        </w:tc>
        <w:tc>
          <w:tcPr>
            <w:tcW w:w="2324" w:type="dxa"/>
          </w:tcPr>
          <w:p w:rsidR="009D6EE3" w:rsidRDefault="009D6EE3">
            <w:pPr>
              <w:pStyle w:val="ConsPlusNormal"/>
              <w:jc w:val="center"/>
            </w:pPr>
            <w:r>
              <w:t>Дата ознакомления</w:t>
            </w:r>
          </w:p>
        </w:tc>
        <w:tc>
          <w:tcPr>
            <w:tcW w:w="2608" w:type="dxa"/>
            <w:tcBorders>
              <w:right w:val="nil"/>
            </w:tcBorders>
          </w:tcPr>
          <w:p w:rsidR="009D6EE3" w:rsidRDefault="009D6EE3">
            <w:pPr>
              <w:pStyle w:val="ConsPlusNormal"/>
              <w:jc w:val="center"/>
            </w:pPr>
            <w:r>
              <w:t>Электронная подпись</w:t>
            </w:r>
          </w:p>
        </w:tc>
      </w:tr>
      <w:tr w:rsidR="009D6EE3">
        <w:tc>
          <w:tcPr>
            <w:tcW w:w="4139" w:type="dxa"/>
            <w:tcBorders>
              <w:left w:val="nil"/>
            </w:tcBorders>
          </w:tcPr>
          <w:p w:rsidR="009D6EE3" w:rsidRDefault="009D6EE3">
            <w:pPr>
              <w:pStyle w:val="ConsPlusNormal"/>
              <w:jc w:val="center"/>
            </w:pPr>
            <w:r>
              <w:t>1</w:t>
            </w:r>
          </w:p>
        </w:tc>
        <w:tc>
          <w:tcPr>
            <w:tcW w:w="2324" w:type="dxa"/>
          </w:tcPr>
          <w:p w:rsidR="009D6EE3" w:rsidRDefault="009D6EE3">
            <w:pPr>
              <w:pStyle w:val="ConsPlusNormal"/>
              <w:jc w:val="center"/>
            </w:pPr>
            <w:r>
              <w:t>2</w:t>
            </w:r>
          </w:p>
        </w:tc>
        <w:tc>
          <w:tcPr>
            <w:tcW w:w="2608" w:type="dxa"/>
            <w:tcBorders>
              <w:right w:val="nil"/>
            </w:tcBorders>
          </w:tcPr>
          <w:p w:rsidR="009D6EE3" w:rsidRDefault="009D6EE3">
            <w:pPr>
              <w:pStyle w:val="ConsPlusNormal"/>
              <w:jc w:val="center"/>
            </w:pPr>
            <w:r>
              <w:t>3</w:t>
            </w:r>
          </w:p>
        </w:tc>
      </w:tr>
      <w:tr w:rsidR="009D6EE3">
        <w:tc>
          <w:tcPr>
            <w:tcW w:w="4139" w:type="dxa"/>
            <w:tcBorders>
              <w:left w:val="nil"/>
            </w:tcBorders>
          </w:tcPr>
          <w:p w:rsidR="009D6EE3" w:rsidRDefault="009D6EE3">
            <w:pPr>
              <w:pStyle w:val="ConsPlusNormal"/>
            </w:pPr>
          </w:p>
        </w:tc>
        <w:tc>
          <w:tcPr>
            <w:tcW w:w="2324" w:type="dxa"/>
          </w:tcPr>
          <w:p w:rsidR="009D6EE3" w:rsidRDefault="009D6EE3">
            <w:pPr>
              <w:pStyle w:val="ConsPlusNormal"/>
            </w:pPr>
          </w:p>
        </w:tc>
        <w:tc>
          <w:tcPr>
            <w:tcW w:w="2608" w:type="dxa"/>
            <w:tcBorders>
              <w:right w:val="nil"/>
            </w:tcBorders>
          </w:tcPr>
          <w:p w:rsidR="009D6EE3" w:rsidRDefault="009D6EE3">
            <w:pPr>
              <w:pStyle w:val="ConsPlusNormal"/>
            </w:pPr>
          </w:p>
        </w:tc>
      </w:tr>
      <w:tr w:rsidR="009D6EE3">
        <w:tc>
          <w:tcPr>
            <w:tcW w:w="4139" w:type="dxa"/>
            <w:tcBorders>
              <w:left w:val="nil"/>
            </w:tcBorders>
          </w:tcPr>
          <w:p w:rsidR="009D6EE3" w:rsidRDefault="009D6EE3">
            <w:pPr>
              <w:pStyle w:val="ConsPlusNormal"/>
            </w:pPr>
          </w:p>
        </w:tc>
        <w:tc>
          <w:tcPr>
            <w:tcW w:w="2324" w:type="dxa"/>
          </w:tcPr>
          <w:p w:rsidR="009D6EE3" w:rsidRDefault="009D6EE3">
            <w:pPr>
              <w:pStyle w:val="ConsPlusNormal"/>
            </w:pPr>
          </w:p>
        </w:tc>
        <w:tc>
          <w:tcPr>
            <w:tcW w:w="2608" w:type="dxa"/>
            <w:tcBorders>
              <w:right w:val="nil"/>
            </w:tcBorders>
          </w:tcPr>
          <w:p w:rsidR="009D6EE3" w:rsidRDefault="009D6EE3">
            <w:pPr>
              <w:pStyle w:val="ConsPlusNormal"/>
            </w:pPr>
          </w:p>
        </w:tc>
      </w:tr>
      <w:tr w:rsidR="009D6EE3">
        <w:tc>
          <w:tcPr>
            <w:tcW w:w="4139" w:type="dxa"/>
            <w:tcBorders>
              <w:left w:val="nil"/>
            </w:tcBorders>
          </w:tcPr>
          <w:p w:rsidR="009D6EE3" w:rsidRDefault="009D6EE3">
            <w:pPr>
              <w:pStyle w:val="ConsPlusNormal"/>
            </w:pPr>
          </w:p>
        </w:tc>
        <w:tc>
          <w:tcPr>
            <w:tcW w:w="2324" w:type="dxa"/>
          </w:tcPr>
          <w:p w:rsidR="009D6EE3" w:rsidRDefault="009D6EE3">
            <w:pPr>
              <w:pStyle w:val="ConsPlusNormal"/>
            </w:pPr>
          </w:p>
        </w:tc>
        <w:tc>
          <w:tcPr>
            <w:tcW w:w="2608" w:type="dxa"/>
            <w:tcBorders>
              <w:right w:val="nil"/>
            </w:tcBorders>
          </w:tcPr>
          <w:p w:rsidR="009D6EE3" w:rsidRDefault="009D6EE3">
            <w:pPr>
              <w:pStyle w:val="ConsPlusNormal"/>
            </w:pPr>
          </w:p>
        </w:tc>
      </w:tr>
      <w:tr w:rsidR="009D6EE3">
        <w:tc>
          <w:tcPr>
            <w:tcW w:w="4139" w:type="dxa"/>
            <w:tcBorders>
              <w:left w:val="nil"/>
            </w:tcBorders>
          </w:tcPr>
          <w:p w:rsidR="009D6EE3" w:rsidRDefault="009D6EE3">
            <w:pPr>
              <w:pStyle w:val="ConsPlusNormal"/>
            </w:pPr>
          </w:p>
        </w:tc>
        <w:tc>
          <w:tcPr>
            <w:tcW w:w="2324" w:type="dxa"/>
          </w:tcPr>
          <w:p w:rsidR="009D6EE3" w:rsidRDefault="009D6EE3">
            <w:pPr>
              <w:pStyle w:val="ConsPlusNormal"/>
            </w:pPr>
          </w:p>
        </w:tc>
        <w:tc>
          <w:tcPr>
            <w:tcW w:w="2608" w:type="dxa"/>
            <w:tcBorders>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r>
        <w:t xml:space="preserve">     СОГЛАСОВАНО                               УТВЕРЖДАЮ</w:t>
      </w:r>
    </w:p>
    <w:p w:rsidR="009D6EE3" w:rsidRDefault="009D6EE3">
      <w:pPr>
        <w:pStyle w:val="ConsPlusNonformat"/>
        <w:jc w:val="both"/>
      </w:pPr>
      <w:r>
        <w:t>Руководитель Учредителя                  Руководитель учреждения</w:t>
      </w:r>
    </w:p>
    <w:p w:rsidR="009D6EE3" w:rsidRDefault="009D6EE3">
      <w:pPr>
        <w:pStyle w:val="ConsPlusNonformat"/>
        <w:jc w:val="both"/>
      </w:pPr>
      <w:r>
        <w:t>(уполномоченное                          (уполномоченное лицо)</w:t>
      </w:r>
    </w:p>
    <w:p w:rsidR="009D6EE3" w:rsidRDefault="009D6EE3">
      <w:pPr>
        <w:pStyle w:val="ConsPlusNonformat"/>
        <w:jc w:val="both"/>
      </w:pPr>
      <w:r>
        <w:t>лицо)</w:t>
      </w:r>
    </w:p>
    <w:p w:rsidR="009D6EE3" w:rsidRDefault="009D6EE3">
      <w:pPr>
        <w:pStyle w:val="ConsPlusNonformat"/>
        <w:jc w:val="both"/>
      </w:pPr>
      <w:r>
        <w:t>___________ _________ ____________       ___________ _________ ____________</w:t>
      </w:r>
    </w:p>
    <w:p w:rsidR="009D6EE3" w:rsidRDefault="009D6EE3">
      <w:pPr>
        <w:pStyle w:val="ConsPlusNonformat"/>
        <w:jc w:val="both"/>
      </w:pPr>
      <w:r>
        <w:t>(должность) (подпись) (расшифровка       (должность) (подпись) (расшифровка</w:t>
      </w:r>
    </w:p>
    <w:p w:rsidR="009D6EE3" w:rsidRDefault="009D6EE3">
      <w:pPr>
        <w:pStyle w:val="ConsPlusNonformat"/>
        <w:jc w:val="both"/>
      </w:pPr>
      <w:r>
        <w:t xml:space="preserve">                        подписи)                                 подписи)</w:t>
      </w:r>
    </w:p>
    <w:p w:rsidR="009D6EE3" w:rsidRDefault="009D6EE3">
      <w:pPr>
        <w:pStyle w:val="ConsPlusNonformat"/>
        <w:jc w:val="both"/>
      </w:pPr>
    </w:p>
    <w:p w:rsidR="009D6EE3" w:rsidRDefault="009D6EE3">
      <w:pPr>
        <w:pStyle w:val="ConsPlusNonformat"/>
        <w:jc w:val="both"/>
      </w:pPr>
      <w:r>
        <w:t>"__" _______ 20__ г.                     "__" _______ 20__ г.</w:t>
      </w:r>
    </w:p>
    <w:p w:rsidR="009D6EE3" w:rsidRDefault="009D6EE3">
      <w:pPr>
        <w:pStyle w:val="ConsPlusNonformat"/>
        <w:jc w:val="both"/>
      </w:pPr>
    </w:p>
    <w:p w:rsidR="009D6EE3" w:rsidRDefault="009D6EE3">
      <w:pPr>
        <w:pStyle w:val="ConsPlusNonformat"/>
        <w:jc w:val="both"/>
      </w:pPr>
      <w:bookmarkStart w:id="441" w:name="P5503"/>
      <w:bookmarkEnd w:id="441"/>
      <w:r>
        <w:t xml:space="preserve">                               АКТ N ______</w:t>
      </w:r>
    </w:p>
    <w:p w:rsidR="009D6EE3" w:rsidRDefault="009D6EE3">
      <w:pPr>
        <w:pStyle w:val="ConsPlusNonformat"/>
        <w:jc w:val="both"/>
      </w:pPr>
      <w:r>
        <w:t xml:space="preserve">          о результатах инвентаризации наличных денежных средств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64"/>
        <w:gridCol w:w="964"/>
        <w:gridCol w:w="1077"/>
        <w:gridCol w:w="737"/>
        <w:gridCol w:w="1018"/>
        <w:gridCol w:w="963"/>
        <w:gridCol w:w="1077"/>
      </w:tblGrid>
      <w:tr w:rsidR="009D6EE3">
        <w:tc>
          <w:tcPr>
            <w:tcW w:w="2268" w:type="dxa"/>
            <w:tcBorders>
              <w:top w:val="nil"/>
              <w:left w:val="nil"/>
              <w:bottom w:val="nil"/>
              <w:right w:val="nil"/>
            </w:tcBorders>
          </w:tcPr>
          <w:p w:rsidR="009D6EE3" w:rsidRDefault="009D6EE3">
            <w:pPr>
              <w:pStyle w:val="ConsPlusNormal"/>
            </w:pPr>
          </w:p>
        </w:tc>
        <w:tc>
          <w:tcPr>
            <w:tcW w:w="4760" w:type="dxa"/>
            <w:gridSpan w:val="5"/>
            <w:tcBorders>
              <w:top w:val="nil"/>
              <w:left w:val="nil"/>
              <w:bottom w:val="nil"/>
              <w:right w:val="nil"/>
            </w:tcBorders>
          </w:tcPr>
          <w:p w:rsidR="009D6EE3" w:rsidRDefault="009D6EE3">
            <w:pPr>
              <w:pStyle w:val="ConsPlusNormal"/>
            </w:pPr>
          </w:p>
        </w:tc>
        <w:tc>
          <w:tcPr>
            <w:tcW w:w="963" w:type="dxa"/>
            <w:tcBorders>
              <w:top w:val="nil"/>
              <w:left w:val="nil"/>
              <w:bottom w:val="nil"/>
              <w:right w:val="single" w:sz="4" w:space="0" w:color="auto"/>
            </w:tcBorders>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2268" w:type="dxa"/>
            <w:tcBorders>
              <w:top w:val="nil"/>
              <w:left w:val="nil"/>
              <w:bottom w:val="nil"/>
              <w:right w:val="nil"/>
            </w:tcBorders>
          </w:tcPr>
          <w:p w:rsidR="009D6EE3" w:rsidRDefault="009D6EE3">
            <w:pPr>
              <w:pStyle w:val="ConsPlusNormal"/>
            </w:pPr>
          </w:p>
        </w:tc>
        <w:tc>
          <w:tcPr>
            <w:tcW w:w="4760" w:type="dxa"/>
            <w:gridSpan w:val="5"/>
            <w:tcBorders>
              <w:top w:val="nil"/>
              <w:left w:val="nil"/>
              <w:bottom w:val="nil"/>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04">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0510836</w:t>
            </w:r>
          </w:p>
        </w:tc>
      </w:tr>
      <w:tr w:rsidR="009D6EE3">
        <w:tc>
          <w:tcPr>
            <w:tcW w:w="2268" w:type="dxa"/>
            <w:tcBorders>
              <w:top w:val="nil"/>
              <w:left w:val="nil"/>
              <w:bottom w:val="nil"/>
              <w:right w:val="nil"/>
            </w:tcBorders>
            <w:vAlign w:val="bottom"/>
          </w:tcPr>
          <w:p w:rsidR="009D6EE3" w:rsidRDefault="009D6EE3">
            <w:pPr>
              <w:pStyle w:val="ConsPlusNormal"/>
            </w:pPr>
          </w:p>
        </w:tc>
        <w:tc>
          <w:tcPr>
            <w:tcW w:w="4760" w:type="dxa"/>
            <w:gridSpan w:val="5"/>
            <w:tcBorders>
              <w:top w:val="nil"/>
              <w:left w:val="nil"/>
              <w:bottom w:val="nil"/>
              <w:right w:val="nil"/>
            </w:tcBorders>
          </w:tcPr>
          <w:p w:rsidR="009D6EE3" w:rsidRDefault="009D6EE3">
            <w:pPr>
              <w:pStyle w:val="ConsPlusNormal"/>
              <w:jc w:val="center"/>
            </w:pPr>
            <w:r>
              <w:t>от "__" ______ 20__ г.</w:t>
            </w:r>
          </w:p>
        </w:tc>
        <w:tc>
          <w:tcPr>
            <w:tcW w:w="963"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jc w:val="both"/>
            </w:pPr>
            <w:r>
              <w:t>Учреждение</w:t>
            </w:r>
          </w:p>
        </w:tc>
        <w:tc>
          <w:tcPr>
            <w:tcW w:w="4760" w:type="dxa"/>
            <w:gridSpan w:val="5"/>
            <w:tcBorders>
              <w:top w:val="nil"/>
              <w:left w:val="nil"/>
              <w:bottom w:val="single" w:sz="4" w:space="0" w:color="auto"/>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pPr>
            <w:r>
              <w:t>Обособленное подразделение</w:t>
            </w:r>
          </w:p>
        </w:tc>
        <w:tc>
          <w:tcPr>
            <w:tcW w:w="4760" w:type="dxa"/>
            <w:gridSpan w:val="5"/>
            <w:tcBorders>
              <w:top w:val="single" w:sz="4" w:space="0" w:color="auto"/>
              <w:left w:val="nil"/>
              <w:bottom w:val="single" w:sz="4" w:space="0" w:color="auto"/>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pPr>
            <w:r>
              <w:t>Структурное подразделение</w:t>
            </w:r>
          </w:p>
        </w:tc>
        <w:tc>
          <w:tcPr>
            <w:tcW w:w="4760" w:type="dxa"/>
            <w:gridSpan w:val="5"/>
            <w:tcBorders>
              <w:top w:val="single" w:sz="4" w:space="0" w:color="auto"/>
              <w:left w:val="nil"/>
              <w:bottom w:val="single" w:sz="4" w:space="0" w:color="auto"/>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pPr>
            <w:r>
              <w:t xml:space="preserve">Главный </w:t>
            </w:r>
            <w:r>
              <w:lastRenderedPageBreak/>
              <w:t>администратор бюджетных средств (Учредитель)</w:t>
            </w:r>
          </w:p>
        </w:tc>
        <w:tc>
          <w:tcPr>
            <w:tcW w:w="4760" w:type="dxa"/>
            <w:gridSpan w:val="5"/>
            <w:tcBorders>
              <w:top w:val="single" w:sz="4" w:space="0" w:color="auto"/>
              <w:left w:val="nil"/>
              <w:bottom w:val="single" w:sz="4" w:space="0" w:color="auto"/>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 xml:space="preserve">Глава по </w:t>
            </w:r>
            <w:r>
              <w:lastRenderedPageBreak/>
              <w:t>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pPr>
            <w:r>
              <w:lastRenderedPageBreak/>
              <w:t>Наименование бюджета</w:t>
            </w:r>
          </w:p>
        </w:tc>
        <w:tc>
          <w:tcPr>
            <w:tcW w:w="4760" w:type="dxa"/>
            <w:gridSpan w:val="5"/>
            <w:tcBorders>
              <w:top w:val="single" w:sz="4" w:space="0" w:color="auto"/>
              <w:left w:val="nil"/>
              <w:bottom w:val="single" w:sz="4" w:space="0" w:color="auto"/>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05">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7028" w:type="dxa"/>
            <w:gridSpan w:val="6"/>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963"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06">
              <w:r>
                <w:rPr>
                  <w:color w:val="0000FF"/>
                </w:rPr>
                <w:t>383</w:t>
              </w:r>
            </w:hyperlink>
          </w:p>
        </w:tc>
      </w:tr>
      <w:tr w:rsidR="009D6EE3">
        <w:tblPrEx>
          <w:tblBorders>
            <w:right w:val="nil"/>
          </w:tblBorders>
        </w:tblPrEx>
        <w:tc>
          <w:tcPr>
            <w:tcW w:w="2268" w:type="dxa"/>
            <w:tcBorders>
              <w:top w:val="nil"/>
              <w:left w:val="nil"/>
              <w:bottom w:val="nil"/>
              <w:right w:val="nil"/>
            </w:tcBorders>
            <w:vAlign w:val="bottom"/>
          </w:tcPr>
          <w:p w:rsidR="009D6EE3" w:rsidRDefault="009D6EE3">
            <w:pPr>
              <w:pStyle w:val="ConsPlusNormal"/>
            </w:pPr>
          </w:p>
        </w:tc>
        <w:tc>
          <w:tcPr>
            <w:tcW w:w="4760" w:type="dxa"/>
            <w:gridSpan w:val="5"/>
            <w:tcBorders>
              <w:top w:val="nil"/>
              <w:left w:val="nil"/>
              <w:bottom w:val="nil"/>
              <w:right w:val="nil"/>
            </w:tcBorders>
          </w:tcPr>
          <w:p w:rsidR="009D6EE3" w:rsidRDefault="009D6EE3">
            <w:pPr>
              <w:pStyle w:val="ConsPlusNormal"/>
            </w:pPr>
          </w:p>
        </w:tc>
        <w:tc>
          <w:tcPr>
            <w:tcW w:w="963"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pPr>
            <w:bookmarkStart w:id="442" w:name="P5545"/>
            <w:bookmarkEnd w:id="442"/>
            <w:r>
              <w:t>Документ-основание проведения инвентаризации</w:t>
            </w:r>
          </w:p>
        </w:tc>
        <w:tc>
          <w:tcPr>
            <w:tcW w:w="4760" w:type="dxa"/>
            <w:gridSpan w:val="5"/>
            <w:tcBorders>
              <w:top w:val="nil"/>
              <w:left w:val="nil"/>
              <w:bottom w:val="single" w:sz="4" w:space="0" w:color="auto"/>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268" w:type="dxa"/>
            <w:tcBorders>
              <w:top w:val="nil"/>
              <w:left w:val="nil"/>
              <w:bottom w:val="nil"/>
              <w:right w:val="nil"/>
            </w:tcBorders>
            <w:vAlign w:val="bottom"/>
          </w:tcPr>
          <w:p w:rsidR="009D6EE3" w:rsidRDefault="009D6EE3">
            <w:pPr>
              <w:pStyle w:val="ConsPlusNormal"/>
            </w:pPr>
          </w:p>
        </w:tc>
        <w:tc>
          <w:tcPr>
            <w:tcW w:w="4760" w:type="dxa"/>
            <w:gridSpan w:val="5"/>
            <w:tcBorders>
              <w:top w:val="single" w:sz="4" w:space="0" w:color="auto"/>
              <w:left w:val="nil"/>
              <w:bottom w:val="nil"/>
              <w:right w:val="nil"/>
            </w:tcBorders>
          </w:tcPr>
          <w:p w:rsidR="009D6EE3" w:rsidRDefault="009D6EE3">
            <w:pPr>
              <w:pStyle w:val="ConsPlusNormal"/>
            </w:pPr>
          </w:p>
        </w:tc>
        <w:tc>
          <w:tcPr>
            <w:tcW w:w="963" w:type="dxa"/>
            <w:tcBorders>
              <w:top w:val="nil"/>
              <w:left w:val="nil"/>
              <w:bottom w:val="nil"/>
              <w:right w:val="single" w:sz="4" w:space="0" w:color="auto"/>
            </w:tcBorders>
            <w:vAlign w:val="bottom"/>
          </w:tcPr>
          <w:p w:rsidR="009D6EE3" w:rsidRDefault="009D6EE3">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blPrEx>
          <w:tblBorders>
            <w:right w:val="nil"/>
          </w:tblBorders>
        </w:tblPrEx>
        <w:tc>
          <w:tcPr>
            <w:tcW w:w="2268" w:type="dxa"/>
            <w:tcBorders>
              <w:top w:val="nil"/>
              <w:left w:val="nil"/>
              <w:bottom w:val="nil"/>
              <w:right w:val="nil"/>
            </w:tcBorders>
            <w:vAlign w:val="bottom"/>
          </w:tcPr>
          <w:p w:rsidR="009D6EE3" w:rsidRDefault="009D6EE3">
            <w:pPr>
              <w:pStyle w:val="ConsPlusNormal"/>
            </w:pPr>
            <w:bookmarkStart w:id="443" w:name="P5553"/>
            <w:bookmarkEnd w:id="443"/>
            <w:r>
              <w:t>Ответственное лицо</w:t>
            </w:r>
          </w:p>
        </w:tc>
        <w:tc>
          <w:tcPr>
            <w:tcW w:w="4760" w:type="dxa"/>
            <w:gridSpan w:val="5"/>
            <w:tcBorders>
              <w:top w:val="nil"/>
              <w:left w:val="nil"/>
              <w:bottom w:val="single" w:sz="4" w:space="0" w:color="auto"/>
              <w:right w:val="nil"/>
            </w:tcBorders>
          </w:tcPr>
          <w:p w:rsidR="009D6EE3" w:rsidRDefault="009D6EE3">
            <w:pPr>
              <w:pStyle w:val="ConsPlusNormal"/>
            </w:pPr>
          </w:p>
        </w:tc>
        <w:tc>
          <w:tcPr>
            <w:tcW w:w="963"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nil"/>
              <w:right w:val="nil"/>
            </w:tcBorders>
            <w:vAlign w:val="bottom"/>
          </w:tcPr>
          <w:p w:rsidR="009D6EE3" w:rsidRDefault="009D6EE3">
            <w:pPr>
              <w:pStyle w:val="ConsPlusNormal"/>
            </w:pPr>
          </w:p>
        </w:tc>
      </w:tr>
      <w:tr w:rsidR="009D6EE3">
        <w:tblPrEx>
          <w:tblBorders>
            <w:right w:val="nil"/>
          </w:tblBorders>
        </w:tblPrEx>
        <w:tc>
          <w:tcPr>
            <w:tcW w:w="2268" w:type="dxa"/>
            <w:tcBorders>
              <w:top w:val="nil"/>
              <w:left w:val="nil"/>
              <w:bottom w:val="nil"/>
              <w:right w:val="nil"/>
            </w:tcBorders>
            <w:vAlign w:val="bottom"/>
          </w:tcPr>
          <w:p w:rsidR="009D6EE3" w:rsidRDefault="009D6EE3">
            <w:pPr>
              <w:pStyle w:val="ConsPlusNormal"/>
            </w:pPr>
          </w:p>
        </w:tc>
        <w:tc>
          <w:tcPr>
            <w:tcW w:w="4760" w:type="dxa"/>
            <w:gridSpan w:val="5"/>
            <w:tcBorders>
              <w:top w:val="single" w:sz="4" w:space="0" w:color="auto"/>
              <w:left w:val="nil"/>
              <w:bottom w:val="nil"/>
              <w:right w:val="nil"/>
            </w:tcBorders>
          </w:tcPr>
          <w:p w:rsidR="009D6EE3" w:rsidRDefault="009D6EE3">
            <w:pPr>
              <w:pStyle w:val="ConsPlusNormal"/>
              <w:jc w:val="center"/>
            </w:pPr>
            <w:r>
              <w:t>(должность, фамилия, имя, отчество (при наличии)</w:t>
            </w:r>
          </w:p>
        </w:tc>
        <w:tc>
          <w:tcPr>
            <w:tcW w:w="963" w:type="dxa"/>
            <w:vMerge w:val="restart"/>
            <w:tcBorders>
              <w:top w:val="nil"/>
              <w:left w:val="nil"/>
              <w:bottom w:val="nil"/>
              <w:right w:val="nil"/>
            </w:tcBorders>
            <w:vAlign w:val="bottom"/>
          </w:tcPr>
          <w:p w:rsidR="009D6EE3" w:rsidRDefault="009D6EE3">
            <w:pPr>
              <w:pStyle w:val="ConsPlusNormal"/>
            </w:pPr>
          </w:p>
        </w:tc>
        <w:tc>
          <w:tcPr>
            <w:tcW w:w="1077" w:type="dxa"/>
            <w:vMerge w:val="restart"/>
            <w:tcBorders>
              <w:top w:val="nil"/>
              <w:left w:val="nil"/>
              <w:bottom w:val="nil"/>
              <w:right w:val="nil"/>
            </w:tcBorders>
            <w:vAlign w:val="bottom"/>
          </w:tcPr>
          <w:p w:rsidR="009D6EE3" w:rsidRDefault="009D6EE3">
            <w:pPr>
              <w:pStyle w:val="ConsPlusNormal"/>
            </w:pPr>
          </w:p>
        </w:tc>
      </w:tr>
      <w:tr w:rsidR="009D6EE3">
        <w:tblPrEx>
          <w:tblBorders>
            <w:right w:val="nil"/>
          </w:tblBorders>
        </w:tblPrEx>
        <w:tc>
          <w:tcPr>
            <w:tcW w:w="2268" w:type="dxa"/>
            <w:tcBorders>
              <w:top w:val="nil"/>
              <w:left w:val="nil"/>
              <w:bottom w:val="nil"/>
              <w:right w:val="nil"/>
            </w:tcBorders>
            <w:vAlign w:val="bottom"/>
          </w:tcPr>
          <w:p w:rsidR="009D6EE3" w:rsidRDefault="009D6EE3">
            <w:pPr>
              <w:pStyle w:val="ConsPlusNormal"/>
            </w:pPr>
            <w:bookmarkStart w:id="444" w:name="P5561"/>
            <w:bookmarkEnd w:id="444"/>
            <w:r>
              <w:t>Место проведения инвентаризации</w:t>
            </w:r>
          </w:p>
        </w:tc>
        <w:tc>
          <w:tcPr>
            <w:tcW w:w="4760" w:type="dxa"/>
            <w:gridSpan w:val="5"/>
            <w:tcBorders>
              <w:top w:val="nil"/>
              <w:left w:val="nil"/>
              <w:bottom w:val="single" w:sz="4" w:space="0" w:color="auto"/>
              <w:right w:val="nil"/>
            </w:tcBorders>
          </w:tcPr>
          <w:p w:rsidR="009D6EE3" w:rsidRDefault="009D6EE3">
            <w:pPr>
              <w:pStyle w:val="ConsPlusNormal"/>
            </w:pPr>
          </w:p>
        </w:tc>
        <w:tc>
          <w:tcPr>
            <w:tcW w:w="963" w:type="dxa"/>
            <w:vMerge/>
            <w:tcBorders>
              <w:top w:val="nil"/>
              <w:left w:val="nil"/>
              <w:bottom w:val="nil"/>
              <w:right w:val="nil"/>
            </w:tcBorders>
          </w:tcPr>
          <w:p w:rsidR="009D6EE3" w:rsidRDefault="009D6EE3">
            <w:pPr>
              <w:pStyle w:val="ConsPlusNormal"/>
            </w:pPr>
          </w:p>
        </w:tc>
        <w:tc>
          <w:tcPr>
            <w:tcW w:w="1077" w:type="dxa"/>
            <w:vMerge/>
            <w:tcBorders>
              <w:top w:val="nil"/>
              <w:left w:val="nil"/>
              <w:bottom w:val="nil"/>
              <w:right w:val="nil"/>
            </w:tcBorders>
          </w:tcPr>
          <w:p w:rsidR="009D6EE3" w:rsidRDefault="009D6EE3">
            <w:pPr>
              <w:pStyle w:val="ConsPlusNormal"/>
            </w:pPr>
          </w:p>
        </w:tc>
      </w:tr>
      <w:tr w:rsidR="009D6EE3">
        <w:tblPrEx>
          <w:tblBorders>
            <w:right w:val="nil"/>
          </w:tblBorders>
        </w:tblPrEx>
        <w:tc>
          <w:tcPr>
            <w:tcW w:w="2268" w:type="dxa"/>
            <w:tcBorders>
              <w:top w:val="nil"/>
              <w:left w:val="nil"/>
              <w:bottom w:val="nil"/>
              <w:right w:val="nil"/>
            </w:tcBorders>
            <w:vAlign w:val="bottom"/>
          </w:tcPr>
          <w:p w:rsidR="009D6EE3" w:rsidRDefault="009D6EE3">
            <w:pPr>
              <w:pStyle w:val="ConsPlusNormal"/>
            </w:pPr>
          </w:p>
        </w:tc>
        <w:tc>
          <w:tcPr>
            <w:tcW w:w="4760" w:type="dxa"/>
            <w:gridSpan w:val="5"/>
            <w:tcBorders>
              <w:top w:val="single" w:sz="4" w:space="0" w:color="auto"/>
              <w:left w:val="nil"/>
              <w:bottom w:val="nil"/>
              <w:right w:val="nil"/>
            </w:tcBorders>
          </w:tcPr>
          <w:p w:rsidR="009D6EE3" w:rsidRDefault="009D6EE3">
            <w:pPr>
              <w:pStyle w:val="ConsPlusNormal"/>
            </w:pPr>
          </w:p>
        </w:tc>
        <w:tc>
          <w:tcPr>
            <w:tcW w:w="963" w:type="dxa"/>
            <w:vMerge/>
            <w:tcBorders>
              <w:top w:val="nil"/>
              <w:left w:val="nil"/>
              <w:bottom w:val="nil"/>
              <w:right w:val="nil"/>
            </w:tcBorders>
          </w:tcPr>
          <w:p w:rsidR="009D6EE3" w:rsidRDefault="009D6EE3">
            <w:pPr>
              <w:pStyle w:val="ConsPlusNormal"/>
            </w:pPr>
          </w:p>
        </w:tc>
        <w:tc>
          <w:tcPr>
            <w:tcW w:w="1077" w:type="dxa"/>
            <w:vMerge/>
            <w:tcBorders>
              <w:top w:val="nil"/>
              <w:left w:val="nil"/>
              <w:bottom w:val="nil"/>
              <w:right w:val="nil"/>
            </w:tcBorders>
          </w:tcPr>
          <w:p w:rsidR="009D6EE3" w:rsidRDefault="009D6EE3">
            <w:pPr>
              <w:pStyle w:val="ConsPlusNormal"/>
            </w:pPr>
          </w:p>
        </w:tc>
      </w:tr>
      <w:tr w:rsidR="009D6EE3">
        <w:tblPrEx>
          <w:tblBorders>
            <w:right w:val="nil"/>
            <w:insideV w:val="single" w:sz="4" w:space="0" w:color="auto"/>
          </w:tblBorders>
        </w:tblPrEx>
        <w:tc>
          <w:tcPr>
            <w:tcW w:w="2268" w:type="dxa"/>
            <w:tcBorders>
              <w:top w:val="nil"/>
              <w:left w:val="nil"/>
              <w:bottom w:val="nil"/>
            </w:tcBorders>
            <w:vAlign w:val="bottom"/>
          </w:tcPr>
          <w:p w:rsidR="009D6EE3" w:rsidRDefault="009D6EE3">
            <w:pPr>
              <w:pStyle w:val="ConsPlusNormal"/>
            </w:pPr>
            <w:bookmarkStart w:id="445" w:name="P5565"/>
            <w:bookmarkEnd w:id="445"/>
            <w:r>
              <w:t>Дата начала инвентаризации</w:t>
            </w:r>
          </w:p>
        </w:tc>
        <w:tc>
          <w:tcPr>
            <w:tcW w:w="1928" w:type="dxa"/>
            <w:gridSpan w:val="2"/>
            <w:tcBorders>
              <w:top w:val="single" w:sz="4" w:space="0" w:color="auto"/>
              <w:bottom w:val="single" w:sz="4" w:space="0" w:color="auto"/>
            </w:tcBorders>
          </w:tcPr>
          <w:p w:rsidR="009D6EE3" w:rsidRDefault="009D6EE3">
            <w:pPr>
              <w:pStyle w:val="ConsPlusNormal"/>
            </w:pPr>
          </w:p>
        </w:tc>
        <w:tc>
          <w:tcPr>
            <w:tcW w:w="1077" w:type="dxa"/>
            <w:tcBorders>
              <w:top w:val="nil"/>
              <w:bottom w:val="nil"/>
            </w:tcBorders>
            <w:vAlign w:val="center"/>
          </w:tcPr>
          <w:p w:rsidR="009D6EE3" w:rsidRDefault="009D6EE3">
            <w:pPr>
              <w:pStyle w:val="ConsPlusNormal"/>
              <w:jc w:val="center"/>
            </w:pPr>
            <w:bookmarkStart w:id="446" w:name="P5567"/>
            <w:bookmarkEnd w:id="446"/>
            <w:r>
              <w:t>Дата окончания инвентаризации</w:t>
            </w:r>
          </w:p>
        </w:tc>
        <w:tc>
          <w:tcPr>
            <w:tcW w:w="1755" w:type="dxa"/>
            <w:gridSpan w:val="2"/>
            <w:tcBorders>
              <w:top w:val="single" w:sz="4" w:space="0" w:color="auto"/>
              <w:bottom w:val="single" w:sz="4" w:space="0" w:color="auto"/>
            </w:tcBorders>
          </w:tcPr>
          <w:p w:rsidR="009D6EE3" w:rsidRDefault="009D6EE3">
            <w:pPr>
              <w:pStyle w:val="ConsPlusNormal"/>
            </w:pPr>
          </w:p>
        </w:tc>
        <w:tc>
          <w:tcPr>
            <w:tcW w:w="963" w:type="dxa"/>
            <w:vMerge/>
            <w:tcBorders>
              <w:top w:val="nil"/>
              <w:left w:val="nil"/>
              <w:bottom w:val="nil"/>
              <w:right w:val="nil"/>
            </w:tcBorders>
          </w:tcPr>
          <w:p w:rsidR="009D6EE3" w:rsidRDefault="009D6EE3">
            <w:pPr>
              <w:pStyle w:val="ConsPlusNormal"/>
            </w:pPr>
          </w:p>
        </w:tc>
        <w:tc>
          <w:tcPr>
            <w:tcW w:w="1077" w:type="dxa"/>
            <w:vMerge/>
            <w:tcBorders>
              <w:top w:val="nil"/>
              <w:left w:val="nil"/>
              <w:bottom w:val="nil"/>
              <w:right w:val="nil"/>
            </w:tcBorders>
          </w:tcPr>
          <w:p w:rsidR="009D6EE3" w:rsidRDefault="009D6EE3">
            <w:pPr>
              <w:pStyle w:val="ConsPlusNormal"/>
            </w:pPr>
          </w:p>
        </w:tc>
      </w:tr>
      <w:tr w:rsidR="009D6EE3">
        <w:tblPrEx>
          <w:tblBorders>
            <w:right w:val="nil"/>
          </w:tblBorders>
        </w:tblPrEx>
        <w:tc>
          <w:tcPr>
            <w:tcW w:w="2268" w:type="dxa"/>
            <w:tcBorders>
              <w:top w:val="nil"/>
              <w:left w:val="nil"/>
              <w:bottom w:val="nil"/>
              <w:right w:val="nil"/>
            </w:tcBorders>
            <w:vAlign w:val="bottom"/>
          </w:tcPr>
          <w:p w:rsidR="009D6EE3" w:rsidRDefault="009D6EE3">
            <w:pPr>
              <w:pStyle w:val="ConsPlusNormal"/>
            </w:pPr>
          </w:p>
        </w:tc>
        <w:tc>
          <w:tcPr>
            <w:tcW w:w="4760" w:type="dxa"/>
            <w:gridSpan w:val="5"/>
            <w:tcBorders>
              <w:top w:val="nil"/>
              <w:left w:val="nil"/>
              <w:bottom w:val="nil"/>
              <w:right w:val="nil"/>
            </w:tcBorders>
          </w:tcPr>
          <w:p w:rsidR="009D6EE3" w:rsidRDefault="009D6EE3">
            <w:pPr>
              <w:pStyle w:val="ConsPlusNormal"/>
            </w:pPr>
          </w:p>
        </w:tc>
        <w:tc>
          <w:tcPr>
            <w:tcW w:w="963" w:type="dxa"/>
            <w:vMerge/>
            <w:tcBorders>
              <w:top w:val="nil"/>
              <w:left w:val="nil"/>
              <w:bottom w:val="nil"/>
              <w:right w:val="nil"/>
            </w:tcBorders>
          </w:tcPr>
          <w:p w:rsidR="009D6EE3" w:rsidRDefault="009D6EE3">
            <w:pPr>
              <w:pStyle w:val="ConsPlusNormal"/>
            </w:pPr>
          </w:p>
        </w:tc>
        <w:tc>
          <w:tcPr>
            <w:tcW w:w="1077" w:type="dxa"/>
            <w:vMerge/>
            <w:tcBorders>
              <w:top w:val="nil"/>
              <w:left w:val="nil"/>
              <w:bottom w:val="nil"/>
              <w:right w:val="nil"/>
            </w:tcBorders>
          </w:tcPr>
          <w:p w:rsidR="009D6EE3" w:rsidRDefault="009D6EE3">
            <w:pPr>
              <w:pStyle w:val="ConsPlusNormal"/>
            </w:pPr>
          </w:p>
        </w:tc>
      </w:tr>
      <w:tr w:rsidR="009D6EE3">
        <w:tblPrEx>
          <w:tblBorders>
            <w:right w:val="nil"/>
            <w:insideV w:val="single" w:sz="4" w:space="0" w:color="auto"/>
          </w:tblBorders>
        </w:tblPrEx>
        <w:tc>
          <w:tcPr>
            <w:tcW w:w="2268" w:type="dxa"/>
            <w:tcBorders>
              <w:top w:val="nil"/>
              <w:left w:val="nil"/>
              <w:bottom w:val="nil"/>
              <w:right w:val="nil"/>
            </w:tcBorders>
            <w:vAlign w:val="bottom"/>
          </w:tcPr>
          <w:p w:rsidR="009D6EE3" w:rsidRDefault="009D6EE3">
            <w:pPr>
              <w:pStyle w:val="ConsPlusNormal"/>
            </w:pPr>
            <w:bookmarkStart w:id="447" w:name="P5571"/>
            <w:bookmarkEnd w:id="447"/>
            <w:r>
              <w:t>Инвентаризационная опись</w:t>
            </w:r>
          </w:p>
        </w:tc>
        <w:tc>
          <w:tcPr>
            <w:tcW w:w="964" w:type="dxa"/>
            <w:tcBorders>
              <w:top w:val="nil"/>
              <w:left w:val="nil"/>
              <w:bottom w:val="nil"/>
            </w:tcBorders>
            <w:vAlign w:val="center"/>
          </w:tcPr>
          <w:p w:rsidR="009D6EE3" w:rsidRDefault="009D6EE3">
            <w:pPr>
              <w:pStyle w:val="ConsPlusNormal"/>
              <w:jc w:val="center"/>
            </w:pPr>
            <w:r>
              <w:t>номер</w:t>
            </w:r>
          </w:p>
        </w:tc>
        <w:tc>
          <w:tcPr>
            <w:tcW w:w="964" w:type="dxa"/>
            <w:tcBorders>
              <w:top w:val="single" w:sz="4" w:space="0" w:color="auto"/>
              <w:bottom w:val="single" w:sz="4" w:space="0" w:color="auto"/>
            </w:tcBorders>
          </w:tcPr>
          <w:p w:rsidR="009D6EE3" w:rsidRDefault="009D6EE3">
            <w:pPr>
              <w:pStyle w:val="ConsPlusNormal"/>
            </w:pPr>
          </w:p>
        </w:tc>
        <w:tc>
          <w:tcPr>
            <w:tcW w:w="1814" w:type="dxa"/>
            <w:gridSpan w:val="2"/>
            <w:tcBorders>
              <w:top w:val="nil"/>
              <w:bottom w:val="nil"/>
            </w:tcBorders>
            <w:vAlign w:val="center"/>
          </w:tcPr>
          <w:p w:rsidR="009D6EE3" w:rsidRDefault="009D6EE3">
            <w:pPr>
              <w:pStyle w:val="ConsPlusNormal"/>
              <w:jc w:val="center"/>
            </w:pPr>
            <w:r>
              <w:t>дата</w:t>
            </w:r>
          </w:p>
        </w:tc>
        <w:tc>
          <w:tcPr>
            <w:tcW w:w="1018" w:type="dxa"/>
            <w:tcBorders>
              <w:top w:val="single" w:sz="4" w:space="0" w:color="auto"/>
              <w:bottom w:val="single" w:sz="4" w:space="0" w:color="auto"/>
            </w:tcBorders>
          </w:tcPr>
          <w:p w:rsidR="009D6EE3" w:rsidRDefault="009D6EE3">
            <w:pPr>
              <w:pStyle w:val="ConsPlusNormal"/>
            </w:pPr>
          </w:p>
        </w:tc>
        <w:tc>
          <w:tcPr>
            <w:tcW w:w="963" w:type="dxa"/>
            <w:vMerge/>
            <w:tcBorders>
              <w:top w:val="nil"/>
              <w:left w:val="nil"/>
              <w:bottom w:val="nil"/>
              <w:right w:val="nil"/>
            </w:tcBorders>
          </w:tcPr>
          <w:p w:rsidR="009D6EE3" w:rsidRDefault="009D6EE3">
            <w:pPr>
              <w:pStyle w:val="ConsPlusNormal"/>
            </w:pPr>
          </w:p>
        </w:tc>
        <w:tc>
          <w:tcPr>
            <w:tcW w:w="1077" w:type="dxa"/>
            <w:vMerge/>
            <w:tcBorders>
              <w:top w:val="nil"/>
              <w:left w:val="nil"/>
              <w:bottom w:val="nil"/>
              <w:right w:val="nil"/>
            </w:tcBorders>
          </w:tcPr>
          <w:p w:rsidR="009D6EE3" w:rsidRDefault="009D6EE3">
            <w:pPr>
              <w:pStyle w:val="ConsPlusNormal"/>
            </w:pPr>
          </w:p>
        </w:tc>
      </w:tr>
      <w:tr w:rsidR="009D6EE3">
        <w:tblPrEx>
          <w:tblBorders>
            <w:right w:val="nil"/>
          </w:tblBorders>
        </w:tblPrEx>
        <w:tc>
          <w:tcPr>
            <w:tcW w:w="2268" w:type="dxa"/>
            <w:tcBorders>
              <w:top w:val="nil"/>
              <w:left w:val="nil"/>
              <w:bottom w:val="nil"/>
              <w:right w:val="nil"/>
            </w:tcBorders>
          </w:tcPr>
          <w:p w:rsidR="009D6EE3" w:rsidRDefault="009D6EE3">
            <w:pPr>
              <w:pStyle w:val="ConsPlusNormal"/>
            </w:pPr>
          </w:p>
        </w:tc>
        <w:tc>
          <w:tcPr>
            <w:tcW w:w="4760" w:type="dxa"/>
            <w:gridSpan w:val="5"/>
            <w:tcBorders>
              <w:top w:val="nil"/>
              <w:left w:val="nil"/>
              <w:bottom w:val="nil"/>
              <w:right w:val="nil"/>
            </w:tcBorders>
          </w:tcPr>
          <w:p w:rsidR="009D6EE3" w:rsidRDefault="009D6EE3">
            <w:pPr>
              <w:pStyle w:val="ConsPlusNormal"/>
            </w:pPr>
          </w:p>
        </w:tc>
        <w:tc>
          <w:tcPr>
            <w:tcW w:w="963" w:type="dxa"/>
            <w:vMerge/>
            <w:tcBorders>
              <w:top w:val="nil"/>
              <w:left w:val="nil"/>
              <w:bottom w:val="nil"/>
              <w:right w:val="nil"/>
            </w:tcBorders>
          </w:tcPr>
          <w:p w:rsidR="009D6EE3" w:rsidRDefault="009D6EE3">
            <w:pPr>
              <w:pStyle w:val="ConsPlusNormal"/>
            </w:pPr>
          </w:p>
        </w:tc>
        <w:tc>
          <w:tcPr>
            <w:tcW w:w="1077" w:type="dxa"/>
            <w:vMerge/>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r>
        <w:t xml:space="preserve">                                                         Форма 0510836 с. 2</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20"/>
        <w:gridCol w:w="1020"/>
        <w:gridCol w:w="1020"/>
        <w:gridCol w:w="1020"/>
        <w:gridCol w:w="1531"/>
        <w:gridCol w:w="1020"/>
        <w:gridCol w:w="1531"/>
      </w:tblGrid>
      <w:tr w:rsidR="009D6EE3">
        <w:tc>
          <w:tcPr>
            <w:tcW w:w="9806" w:type="dxa"/>
            <w:gridSpan w:val="8"/>
            <w:tcBorders>
              <w:left w:val="nil"/>
              <w:right w:val="nil"/>
            </w:tcBorders>
          </w:tcPr>
          <w:p w:rsidR="009D6EE3" w:rsidRDefault="009D6EE3">
            <w:pPr>
              <w:pStyle w:val="ConsPlusNormal"/>
            </w:pPr>
            <w:bookmarkStart w:id="448" w:name="P5581"/>
            <w:bookmarkEnd w:id="448"/>
            <w:r>
              <w:lastRenderedPageBreak/>
              <w:t>Результат проведенной инвентаризации наличных денежных средств</w:t>
            </w:r>
          </w:p>
        </w:tc>
      </w:tr>
      <w:tr w:rsidR="009D6EE3">
        <w:tc>
          <w:tcPr>
            <w:tcW w:w="1644" w:type="dxa"/>
            <w:vMerge w:val="restart"/>
            <w:tcBorders>
              <w:left w:val="nil"/>
            </w:tcBorders>
          </w:tcPr>
          <w:p w:rsidR="009D6EE3" w:rsidRDefault="009D6EE3">
            <w:pPr>
              <w:pStyle w:val="ConsPlusNormal"/>
              <w:jc w:val="center"/>
            </w:pPr>
            <w:r>
              <w:t>Наименование показателя</w:t>
            </w:r>
          </w:p>
        </w:tc>
        <w:tc>
          <w:tcPr>
            <w:tcW w:w="4080" w:type="dxa"/>
            <w:gridSpan w:val="4"/>
          </w:tcPr>
          <w:p w:rsidR="009D6EE3" w:rsidRDefault="009D6EE3">
            <w:pPr>
              <w:pStyle w:val="ConsPlusNormal"/>
              <w:jc w:val="center"/>
            </w:pPr>
            <w:r>
              <w:t>Результаты инвентаризации</w:t>
            </w:r>
          </w:p>
        </w:tc>
        <w:tc>
          <w:tcPr>
            <w:tcW w:w="1531" w:type="dxa"/>
            <w:vMerge w:val="restart"/>
          </w:tcPr>
          <w:p w:rsidR="009D6EE3" w:rsidRDefault="009D6EE3">
            <w:pPr>
              <w:pStyle w:val="ConsPlusNormal"/>
              <w:jc w:val="center"/>
            </w:pPr>
            <w:r>
              <w:t>Заключение инвентаризационной комиссии</w:t>
            </w:r>
          </w:p>
        </w:tc>
        <w:tc>
          <w:tcPr>
            <w:tcW w:w="1020" w:type="dxa"/>
            <w:vMerge w:val="restart"/>
          </w:tcPr>
          <w:p w:rsidR="009D6EE3" w:rsidRDefault="009D6EE3">
            <w:pPr>
              <w:pStyle w:val="ConsPlusNormal"/>
              <w:jc w:val="center"/>
            </w:pPr>
            <w:r>
              <w:t>Итог голосования комиссии "за", %</w:t>
            </w:r>
          </w:p>
        </w:tc>
        <w:tc>
          <w:tcPr>
            <w:tcW w:w="1531" w:type="dxa"/>
            <w:vMerge w:val="restart"/>
            <w:tcBorders>
              <w:right w:val="nil"/>
            </w:tcBorders>
          </w:tcPr>
          <w:p w:rsidR="009D6EE3" w:rsidRDefault="009D6EE3">
            <w:pPr>
              <w:pStyle w:val="ConsPlusNormal"/>
              <w:jc w:val="center"/>
            </w:pPr>
            <w:r>
              <w:t>Особые отметки по итогам голосования</w:t>
            </w:r>
          </w:p>
        </w:tc>
      </w:tr>
      <w:tr w:rsidR="009D6EE3">
        <w:tc>
          <w:tcPr>
            <w:tcW w:w="1644" w:type="dxa"/>
            <w:vMerge/>
            <w:tcBorders>
              <w:left w:val="nil"/>
            </w:tcBorders>
          </w:tcPr>
          <w:p w:rsidR="009D6EE3" w:rsidRDefault="009D6EE3">
            <w:pPr>
              <w:pStyle w:val="ConsPlusNormal"/>
            </w:pPr>
          </w:p>
        </w:tc>
        <w:tc>
          <w:tcPr>
            <w:tcW w:w="2040" w:type="dxa"/>
            <w:gridSpan w:val="2"/>
          </w:tcPr>
          <w:p w:rsidR="009D6EE3" w:rsidRDefault="009D6EE3">
            <w:pPr>
              <w:pStyle w:val="ConsPlusNormal"/>
              <w:jc w:val="center"/>
            </w:pPr>
            <w:r>
              <w:t>излишки</w:t>
            </w:r>
          </w:p>
        </w:tc>
        <w:tc>
          <w:tcPr>
            <w:tcW w:w="2040" w:type="dxa"/>
            <w:gridSpan w:val="2"/>
          </w:tcPr>
          <w:p w:rsidR="009D6EE3" w:rsidRDefault="009D6EE3">
            <w:pPr>
              <w:pStyle w:val="ConsPlusNormal"/>
              <w:jc w:val="center"/>
            </w:pPr>
            <w:r>
              <w:t>недостача</w:t>
            </w:r>
          </w:p>
        </w:tc>
        <w:tc>
          <w:tcPr>
            <w:tcW w:w="1531" w:type="dxa"/>
            <w:vMerge/>
          </w:tcPr>
          <w:p w:rsidR="009D6EE3" w:rsidRDefault="009D6EE3">
            <w:pPr>
              <w:pStyle w:val="ConsPlusNormal"/>
            </w:pPr>
          </w:p>
        </w:tc>
        <w:tc>
          <w:tcPr>
            <w:tcW w:w="1020" w:type="dxa"/>
            <w:vMerge/>
          </w:tcPr>
          <w:p w:rsidR="009D6EE3" w:rsidRDefault="009D6EE3">
            <w:pPr>
              <w:pStyle w:val="ConsPlusNormal"/>
            </w:pPr>
          </w:p>
        </w:tc>
        <w:tc>
          <w:tcPr>
            <w:tcW w:w="1531" w:type="dxa"/>
            <w:vMerge/>
            <w:tcBorders>
              <w:right w:val="nil"/>
            </w:tcBorders>
          </w:tcPr>
          <w:p w:rsidR="009D6EE3" w:rsidRDefault="009D6EE3">
            <w:pPr>
              <w:pStyle w:val="ConsPlusNormal"/>
            </w:pPr>
          </w:p>
        </w:tc>
      </w:tr>
      <w:tr w:rsidR="009D6EE3">
        <w:tc>
          <w:tcPr>
            <w:tcW w:w="1644" w:type="dxa"/>
            <w:vMerge/>
            <w:tcBorders>
              <w:left w:val="nil"/>
            </w:tcBorders>
          </w:tcPr>
          <w:p w:rsidR="009D6EE3" w:rsidRDefault="009D6EE3">
            <w:pPr>
              <w:pStyle w:val="ConsPlusNormal"/>
            </w:pPr>
          </w:p>
        </w:tc>
        <w:tc>
          <w:tcPr>
            <w:tcW w:w="1020" w:type="dxa"/>
          </w:tcPr>
          <w:p w:rsidR="009D6EE3" w:rsidRDefault="009D6EE3">
            <w:pPr>
              <w:pStyle w:val="ConsPlusNormal"/>
              <w:jc w:val="center"/>
            </w:pPr>
            <w:r>
              <w:t>в рублях</w:t>
            </w:r>
          </w:p>
        </w:tc>
        <w:tc>
          <w:tcPr>
            <w:tcW w:w="1020" w:type="dxa"/>
          </w:tcPr>
          <w:p w:rsidR="009D6EE3" w:rsidRDefault="009D6EE3">
            <w:pPr>
              <w:pStyle w:val="ConsPlusNormal"/>
              <w:jc w:val="center"/>
            </w:pPr>
            <w:r>
              <w:t>в валюте</w:t>
            </w:r>
          </w:p>
        </w:tc>
        <w:tc>
          <w:tcPr>
            <w:tcW w:w="1020" w:type="dxa"/>
          </w:tcPr>
          <w:p w:rsidR="009D6EE3" w:rsidRDefault="009D6EE3">
            <w:pPr>
              <w:pStyle w:val="ConsPlusNormal"/>
              <w:jc w:val="center"/>
            </w:pPr>
            <w:r>
              <w:t>в рублях</w:t>
            </w:r>
          </w:p>
        </w:tc>
        <w:tc>
          <w:tcPr>
            <w:tcW w:w="1020" w:type="dxa"/>
          </w:tcPr>
          <w:p w:rsidR="009D6EE3" w:rsidRDefault="009D6EE3">
            <w:pPr>
              <w:pStyle w:val="ConsPlusNormal"/>
              <w:jc w:val="center"/>
            </w:pPr>
            <w:r>
              <w:t>в валюте</w:t>
            </w:r>
          </w:p>
        </w:tc>
        <w:tc>
          <w:tcPr>
            <w:tcW w:w="1531" w:type="dxa"/>
            <w:vMerge/>
          </w:tcPr>
          <w:p w:rsidR="009D6EE3" w:rsidRDefault="009D6EE3">
            <w:pPr>
              <w:pStyle w:val="ConsPlusNormal"/>
            </w:pPr>
          </w:p>
        </w:tc>
        <w:tc>
          <w:tcPr>
            <w:tcW w:w="1020" w:type="dxa"/>
            <w:vMerge/>
          </w:tcPr>
          <w:p w:rsidR="009D6EE3" w:rsidRDefault="009D6EE3">
            <w:pPr>
              <w:pStyle w:val="ConsPlusNormal"/>
            </w:pPr>
          </w:p>
        </w:tc>
        <w:tc>
          <w:tcPr>
            <w:tcW w:w="1531" w:type="dxa"/>
            <w:vMerge/>
            <w:tcBorders>
              <w:right w:val="nil"/>
            </w:tcBorders>
          </w:tcPr>
          <w:p w:rsidR="009D6EE3" w:rsidRDefault="009D6EE3">
            <w:pPr>
              <w:pStyle w:val="ConsPlusNormal"/>
            </w:pPr>
          </w:p>
        </w:tc>
      </w:tr>
      <w:tr w:rsidR="009D6EE3">
        <w:tc>
          <w:tcPr>
            <w:tcW w:w="1644" w:type="dxa"/>
            <w:tcBorders>
              <w:left w:val="nil"/>
            </w:tcBorders>
          </w:tcPr>
          <w:p w:rsidR="009D6EE3" w:rsidRDefault="009D6EE3">
            <w:pPr>
              <w:pStyle w:val="ConsPlusNormal"/>
              <w:jc w:val="center"/>
            </w:pPr>
            <w:bookmarkStart w:id="449" w:name="P5593"/>
            <w:bookmarkEnd w:id="449"/>
            <w:r>
              <w:t>1</w:t>
            </w:r>
          </w:p>
        </w:tc>
        <w:tc>
          <w:tcPr>
            <w:tcW w:w="1020" w:type="dxa"/>
          </w:tcPr>
          <w:p w:rsidR="009D6EE3" w:rsidRDefault="009D6EE3">
            <w:pPr>
              <w:pStyle w:val="ConsPlusNormal"/>
              <w:jc w:val="center"/>
            </w:pPr>
            <w:bookmarkStart w:id="450" w:name="P5594"/>
            <w:bookmarkEnd w:id="450"/>
            <w:r>
              <w:t>2</w:t>
            </w:r>
          </w:p>
        </w:tc>
        <w:tc>
          <w:tcPr>
            <w:tcW w:w="1020" w:type="dxa"/>
          </w:tcPr>
          <w:p w:rsidR="009D6EE3" w:rsidRDefault="009D6EE3">
            <w:pPr>
              <w:pStyle w:val="ConsPlusNormal"/>
              <w:jc w:val="center"/>
            </w:pPr>
            <w:bookmarkStart w:id="451" w:name="P5595"/>
            <w:bookmarkEnd w:id="451"/>
            <w:r>
              <w:t>3</w:t>
            </w:r>
          </w:p>
        </w:tc>
        <w:tc>
          <w:tcPr>
            <w:tcW w:w="1020" w:type="dxa"/>
          </w:tcPr>
          <w:p w:rsidR="009D6EE3" w:rsidRDefault="009D6EE3">
            <w:pPr>
              <w:pStyle w:val="ConsPlusNormal"/>
              <w:jc w:val="center"/>
            </w:pPr>
            <w:bookmarkStart w:id="452" w:name="P5596"/>
            <w:bookmarkEnd w:id="452"/>
            <w:r>
              <w:t>4</w:t>
            </w:r>
          </w:p>
        </w:tc>
        <w:tc>
          <w:tcPr>
            <w:tcW w:w="1020" w:type="dxa"/>
          </w:tcPr>
          <w:p w:rsidR="009D6EE3" w:rsidRDefault="009D6EE3">
            <w:pPr>
              <w:pStyle w:val="ConsPlusNormal"/>
              <w:jc w:val="center"/>
            </w:pPr>
            <w:bookmarkStart w:id="453" w:name="P5597"/>
            <w:bookmarkEnd w:id="453"/>
            <w:r>
              <w:t>5</w:t>
            </w:r>
          </w:p>
        </w:tc>
        <w:tc>
          <w:tcPr>
            <w:tcW w:w="1531" w:type="dxa"/>
          </w:tcPr>
          <w:p w:rsidR="009D6EE3" w:rsidRDefault="009D6EE3">
            <w:pPr>
              <w:pStyle w:val="ConsPlusNormal"/>
              <w:jc w:val="center"/>
            </w:pPr>
            <w:bookmarkStart w:id="454" w:name="P5598"/>
            <w:bookmarkEnd w:id="454"/>
            <w:r>
              <w:t>6</w:t>
            </w:r>
          </w:p>
        </w:tc>
        <w:tc>
          <w:tcPr>
            <w:tcW w:w="1020" w:type="dxa"/>
          </w:tcPr>
          <w:p w:rsidR="009D6EE3" w:rsidRDefault="009D6EE3">
            <w:pPr>
              <w:pStyle w:val="ConsPlusNormal"/>
              <w:jc w:val="center"/>
            </w:pPr>
            <w:bookmarkStart w:id="455" w:name="P5599"/>
            <w:bookmarkEnd w:id="455"/>
            <w:r>
              <w:t>7</w:t>
            </w:r>
          </w:p>
        </w:tc>
        <w:tc>
          <w:tcPr>
            <w:tcW w:w="1531" w:type="dxa"/>
            <w:tcBorders>
              <w:right w:val="nil"/>
            </w:tcBorders>
          </w:tcPr>
          <w:p w:rsidR="009D6EE3" w:rsidRDefault="009D6EE3">
            <w:pPr>
              <w:pStyle w:val="ConsPlusNormal"/>
              <w:jc w:val="center"/>
            </w:pPr>
            <w:bookmarkStart w:id="456" w:name="P5600"/>
            <w:bookmarkEnd w:id="456"/>
            <w:r>
              <w:t>8</w:t>
            </w:r>
          </w:p>
        </w:tc>
      </w:tr>
      <w:tr w:rsidR="009D6EE3">
        <w:tblPrEx>
          <w:tblBorders>
            <w:left w:val="single" w:sz="4" w:space="0" w:color="auto"/>
            <w:right w:val="single" w:sz="4" w:space="0" w:color="auto"/>
          </w:tblBorders>
        </w:tblPrEx>
        <w:tc>
          <w:tcPr>
            <w:tcW w:w="1644"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531" w:type="dxa"/>
          </w:tcPr>
          <w:p w:rsidR="009D6EE3" w:rsidRDefault="009D6EE3">
            <w:pPr>
              <w:pStyle w:val="ConsPlusNormal"/>
            </w:pPr>
          </w:p>
        </w:tc>
        <w:tc>
          <w:tcPr>
            <w:tcW w:w="1020" w:type="dxa"/>
          </w:tcPr>
          <w:p w:rsidR="009D6EE3" w:rsidRDefault="009D6EE3">
            <w:pPr>
              <w:pStyle w:val="ConsPlusNormal"/>
            </w:pPr>
          </w:p>
        </w:tc>
        <w:tc>
          <w:tcPr>
            <w:tcW w:w="1531" w:type="dxa"/>
          </w:tcPr>
          <w:p w:rsidR="009D6EE3" w:rsidRDefault="009D6EE3">
            <w:pPr>
              <w:pStyle w:val="ConsPlusNormal"/>
            </w:pPr>
          </w:p>
        </w:tc>
      </w:tr>
      <w:tr w:rsidR="009D6EE3">
        <w:tblPrEx>
          <w:tblBorders>
            <w:left w:val="single" w:sz="4" w:space="0" w:color="auto"/>
            <w:right w:val="single" w:sz="4" w:space="0" w:color="auto"/>
          </w:tblBorders>
        </w:tblPrEx>
        <w:tc>
          <w:tcPr>
            <w:tcW w:w="1644"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531" w:type="dxa"/>
          </w:tcPr>
          <w:p w:rsidR="009D6EE3" w:rsidRDefault="009D6EE3">
            <w:pPr>
              <w:pStyle w:val="ConsPlusNormal"/>
            </w:pPr>
          </w:p>
        </w:tc>
        <w:tc>
          <w:tcPr>
            <w:tcW w:w="1020" w:type="dxa"/>
          </w:tcPr>
          <w:p w:rsidR="009D6EE3" w:rsidRDefault="009D6EE3">
            <w:pPr>
              <w:pStyle w:val="ConsPlusNormal"/>
            </w:pPr>
          </w:p>
        </w:tc>
        <w:tc>
          <w:tcPr>
            <w:tcW w:w="1531"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jc w:val="center"/>
            </w:pPr>
            <w:r>
              <w:t>Особые отметки</w:t>
            </w:r>
          </w:p>
          <w:p w:rsidR="009D6EE3" w:rsidRDefault="009D6EE3">
            <w:pPr>
              <w:pStyle w:val="ConsPlusNormal"/>
              <w:jc w:val="center"/>
            </w:pPr>
            <w:r>
              <w:t>имя файла.pdf</w:t>
            </w: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r w:rsidR="009D6EE3">
        <w:tc>
          <w:tcPr>
            <w:tcW w:w="13264" w:type="dxa"/>
            <w:gridSpan w:val="12"/>
            <w:tcBorders>
              <w:top w:val="nil"/>
              <w:left w:val="nil"/>
              <w:bottom w:val="nil"/>
              <w:right w:val="nil"/>
            </w:tcBorders>
          </w:tcPr>
          <w:p w:rsidR="009D6EE3" w:rsidRDefault="009D6EE3">
            <w:pPr>
              <w:pStyle w:val="ConsPlusNormal"/>
              <w:jc w:val="both"/>
            </w:pPr>
            <w:r>
              <w:lastRenderedPageBreak/>
              <w:t>"__" _____________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bookmarkStart w:id="457" w:name="P5797"/>
      <w:bookmarkEnd w:id="457"/>
      <w:r>
        <w:t xml:space="preserve">                            ВЕДОМОСТЬ N ______</w:t>
      </w:r>
    </w:p>
    <w:p w:rsidR="009D6EE3" w:rsidRDefault="009D6EE3">
      <w:pPr>
        <w:pStyle w:val="ConsPlusNonformat"/>
        <w:jc w:val="both"/>
      </w:pPr>
      <w:r>
        <w:t xml:space="preserve">                        начисления доходов бюджета</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231"/>
        <w:gridCol w:w="1306"/>
        <w:gridCol w:w="1104"/>
      </w:tblGrid>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07">
              <w:r>
                <w:rPr>
                  <w:color w:val="0000FF"/>
                </w:rPr>
                <w:t>ОКУД</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0510837</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jc w:val="center"/>
            </w:pPr>
            <w:r>
              <w:t>от "__" ______ 20__ г.</w:t>
            </w:r>
          </w:p>
        </w:tc>
        <w:tc>
          <w:tcPr>
            <w:tcW w:w="1306" w:type="dxa"/>
            <w:tcBorders>
              <w:top w:val="nil"/>
              <w:left w:val="nil"/>
              <w:bottom w:val="nil"/>
              <w:right w:val="single" w:sz="4" w:space="0" w:color="auto"/>
            </w:tcBorders>
            <w:vAlign w:val="bottom"/>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jc w:val="both"/>
            </w:pPr>
            <w:r>
              <w:t>Учреждение</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Обособленное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Структурное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Главный администратор доходов бюджета (Учредитель)</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Наименование бюджета</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08">
              <w:r>
                <w:rPr>
                  <w:color w:val="0000FF"/>
                </w:rPr>
                <w:t>ОКТМО</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6633"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306"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09">
              <w:r>
                <w:rPr>
                  <w:color w:val="0000FF"/>
                </w:rPr>
                <w:t>383</w:t>
              </w:r>
            </w:hyperlink>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361"/>
        <w:gridCol w:w="794"/>
        <w:gridCol w:w="624"/>
        <w:gridCol w:w="794"/>
        <w:gridCol w:w="1304"/>
        <w:gridCol w:w="1247"/>
        <w:gridCol w:w="737"/>
        <w:gridCol w:w="907"/>
        <w:gridCol w:w="907"/>
        <w:gridCol w:w="1077"/>
        <w:gridCol w:w="1020"/>
        <w:gridCol w:w="907"/>
        <w:gridCol w:w="850"/>
        <w:gridCol w:w="1191"/>
        <w:gridCol w:w="850"/>
      </w:tblGrid>
      <w:tr w:rsidR="009D6EE3">
        <w:tc>
          <w:tcPr>
            <w:tcW w:w="1814" w:type="dxa"/>
            <w:gridSpan w:val="2"/>
          </w:tcPr>
          <w:p w:rsidR="009D6EE3" w:rsidRDefault="009D6EE3">
            <w:pPr>
              <w:pStyle w:val="ConsPlusNormal"/>
              <w:jc w:val="center"/>
            </w:pPr>
            <w:r>
              <w:lastRenderedPageBreak/>
              <w:t>Контрагент</w:t>
            </w:r>
          </w:p>
        </w:tc>
        <w:tc>
          <w:tcPr>
            <w:tcW w:w="680" w:type="dxa"/>
            <w:vMerge w:val="restart"/>
          </w:tcPr>
          <w:p w:rsidR="009D6EE3" w:rsidRDefault="009D6EE3">
            <w:pPr>
              <w:pStyle w:val="ConsPlusNormal"/>
              <w:jc w:val="center"/>
            </w:pPr>
            <w:r>
              <w:t>Код строки</w:t>
            </w:r>
          </w:p>
        </w:tc>
        <w:tc>
          <w:tcPr>
            <w:tcW w:w="6124" w:type="dxa"/>
            <w:gridSpan w:val="6"/>
          </w:tcPr>
          <w:p w:rsidR="009D6EE3" w:rsidRDefault="009D6EE3">
            <w:pPr>
              <w:pStyle w:val="ConsPlusNormal"/>
              <w:jc w:val="center"/>
            </w:pPr>
            <w:r>
              <w:t>Аналитический признак задолженности</w:t>
            </w:r>
          </w:p>
        </w:tc>
        <w:tc>
          <w:tcPr>
            <w:tcW w:w="737" w:type="dxa"/>
            <w:vMerge w:val="restart"/>
          </w:tcPr>
          <w:p w:rsidR="009D6EE3" w:rsidRDefault="009D6EE3">
            <w:pPr>
              <w:pStyle w:val="ConsPlusNormal"/>
              <w:jc w:val="center"/>
            </w:pPr>
            <w:r>
              <w:t>Код КОСГУ</w:t>
            </w:r>
          </w:p>
        </w:tc>
        <w:tc>
          <w:tcPr>
            <w:tcW w:w="907" w:type="dxa"/>
            <w:vMerge w:val="restart"/>
          </w:tcPr>
          <w:p w:rsidR="009D6EE3" w:rsidRDefault="009D6EE3">
            <w:pPr>
              <w:pStyle w:val="ConsPlusNormal"/>
              <w:jc w:val="center"/>
            </w:pPr>
            <w:r>
              <w:t xml:space="preserve">Код по </w:t>
            </w:r>
            <w:hyperlink r:id="rId110">
              <w:r>
                <w:rPr>
                  <w:color w:val="0000FF"/>
                </w:rPr>
                <w:t>ОКТМО</w:t>
              </w:r>
            </w:hyperlink>
          </w:p>
        </w:tc>
        <w:tc>
          <w:tcPr>
            <w:tcW w:w="907" w:type="dxa"/>
            <w:vMerge w:val="restart"/>
          </w:tcPr>
          <w:p w:rsidR="009D6EE3" w:rsidRDefault="009D6EE3">
            <w:pPr>
              <w:pStyle w:val="ConsPlusNormal"/>
              <w:jc w:val="center"/>
            </w:pPr>
            <w:r>
              <w:t>Код статуса операции</w:t>
            </w:r>
          </w:p>
        </w:tc>
        <w:tc>
          <w:tcPr>
            <w:tcW w:w="1077" w:type="dxa"/>
            <w:vMerge w:val="restart"/>
          </w:tcPr>
          <w:p w:rsidR="009D6EE3" w:rsidRDefault="009D6EE3">
            <w:pPr>
              <w:pStyle w:val="ConsPlusNormal"/>
              <w:jc w:val="center"/>
            </w:pPr>
            <w:r>
              <w:t>Дата признания доходов бюджета</w:t>
            </w:r>
          </w:p>
        </w:tc>
        <w:tc>
          <w:tcPr>
            <w:tcW w:w="1020" w:type="dxa"/>
            <w:vMerge w:val="restart"/>
          </w:tcPr>
          <w:p w:rsidR="009D6EE3" w:rsidRDefault="009D6EE3">
            <w:pPr>
              <w:pStyle w:val="ConsPlusNormal"/>
              <w:jc w:val="center"/>
            </w:pPr>
            <w:r>
              <w:t>Предельная дата исполнения</w:t>
            </w:r>
          </w:p>
        </w:tc>
        <w:tc>
          <w:tcPr>
            <w:tcW w:w="907" w:type="dxa"/>
            <w:vMerge w:val="restart"/>
          </w:tcPr>
          <w:p w:rsidR="009D6EE3" w:rsidRDefault="009D6EE3">
            <w:pPr>
              <w:pStyle w:val="ConsPlusNormal"/>
              <w:jc w:val="center"/>
            </w:pPr>
            <w:r>
              <w:t xml:space="preserve">Код валюты по </w:t>
            </w:r>
            <w:hyperlink r:id="rId111">
              <w:r>
                <w:rPr>
                  <w:color w:val="0000FF"/>
                </w:rPr>
                <w:t>ОКВ</w:t>
              </w:r>
            </w:hyperlink>
          </w:p>
        </w:tc>
        <w:tc>
          <w:tcPr>
            <w:tcW w:w="2041" w:type="dxa"/>
            <w:gridSpan w:val="2"/>
          </w:tcPr>
          <w:p w:rsidR="009D6EE3" w:rsidRDefault="009D6EE3">
            <w:pPr>
              <w:pStyle w:val="ConsPlusNormal"/>
              <w:jc w:val="center"/>
            </w:pPr>
            <w:r>
              <w:t>Сумма начисления</w:t>
            </w:r>
          </w:p>
        </w:tc>
        <w:tc>
          <w:tcPr>
            <w:tcW w:w="850" w:type="dxa"/>
            <w:vMerge w:val="restart"/>
            <w:tcBorders>
              <w:right w:val="nil"/>
            </w:tcBorders>
          </w:tcPr>
          <w:p w:rsidR="009D6EE3" w:rsidRDefault="009D6EE3">
            <w:pPr>
              <w:pStyle w:val="ConsPlusNormal"/>
              <w:jc w:val="center"/>
            </w:pPr>
            <w:r>
              <w:t>Особые отметки</w:t>
            </w:r>
          </w:p>
        </w:tc>
      </w:tr>
      <w:tr w:rsidR="009D6EE3">
        <w:tc>
          <w:tcPr>
            <w:tcW w:w="964" w:type="dxa"/>
            <w:vMerge w:val="restart"/>
          </w:tcPr>
          <w:p w:rsidR="009D6EE3" w:rsidRDefault="009D6EE3">
            <w:pPr>
              <w:pStyle w:val="ConsPlusNormal"/>
              <w:jc w:val="center"/>
            </w:pPr>
            <w:r>
              <w:t>идентификатор</w:t>
            </w:r>
          </w:p>
        </w:tc>
        <w:tc>
          <w:tcPr>
            <w:tcW w:w="850" w:type="dxa"/>
            <w:vMerge w:val="restart"/>
          </w:tcPr>
          <w:p w:rsidR="009D6EE3" w:rsidRDefault="009D6EE3">
            <w:pPr>
              <w:pStyle w:val="ConsPlusNormal"/>
              <w:jc w:val="center"/>
            </w:pPr>
            <w:r>
              <w:t>наименование</w:t>
            </w:r>
          </w:p>
        </w:tc>
        <w:tc>
          <w:tcPr>
            <w:tcW w:w="680" w:type="dxa"/>
            <w:vMerge/>
          </w:tcPr>
          <w:p w:rsidR="009D6EE3" w:rsidRDefault="009D6EE3">
            <w:pPr>
              <w:pStyle w:val="ConsPlusNormal"/>
            </w:pPr>
          </w:p>
        </w:tc>
        <w:tc>
          <w:tcPr>
            <w:tcW w:w="1361" w:type="dxa"/>
            <w:vMerge w:val="restart"/>
          </w:tcPr>
          <w:p w:rsidR="009D6EE3" w:rsidRDefault="009D6EE3">
            <w:pPr>
              <w:pStyle w:val="ConsPlusNormal"/>
              <w:jc w:val="center"/>
            </w:pPr>
            <w:r>
              <w:t>уникальный идентификатор начислений</w:t>
            </w:r>
          </w:p>
        </w:tc>
        <w:tc>
          <w:tcPr>
            <w:tcW w:w="2212" w:type="dxa"/>
            <w:gridSpan w:val="3"/>
          </w:tcPr>
          <w:p w:rsidR="009D6EE3" w:rsidRDefault="009D6EE3">
            <w:pPr>
              <w:pStyle w:val="ConsPlusNormal"/>
              <w:jc w:val="center"/>
            </w:pPr>
            <w:r>
              <w:t>документ-основание начисления доходов</w:t>
            </w:r>
          </w:p>
        </w:tc>
        <w:tc>
          <w:tcPr>
            <w:tcW w:w="1304" w:type="dxa"/>
            <w:vMerge w:val="restart"/>
          </w:tcPr>
          <w:p w:rsidR="009D6EE3" w:rsidRDefault="009D6EE3">
            <w:pPr>
              <w:pStyle w:val="ConsPlusNormal"/>
              <w:jc w:val="center"/>
            </w:pPr>
            <w:r>
              <w:t>уникальный номер реестровой записи источника дохода бюджета</w:t>
            </w:r>
          </w:p>
        </w:tc>
        <w:tc>
          <w:tcPr>
            <w:tcW w:w="1247" w:type="dxa"/>
            <w:vMerge w:val="restart"/>
          </w:tcPr>
          <w:p w:rsidR="009D6EE3" w:rsidRDefault="009D6EE3">
            <w:pPr>
              <w:pStyle w:val="ConsPlusNormal"/>
              <w:jc w:val="center"/>
            </w:pPr>
            <w:r>
              <w:t>код дохода по бюджетной классификации Российской Федерации</w:t>
            </w:r>
          </w:p>
        </w:tc>
        <w:tc>
          <w:tcPr>
            <w:tcW w:w="737" w:type="dxa"/>
            <w:vMerge/>
          </w:tcPr>
          <w:p w:rsidR="009D6EE3" w:rsidRDefault="009D6EE3">
            <w:pPr>
              <w:pStyle w:val="ConsPlusNormal"/>
            </w:pPr>
          </w:p>
        </w:tc>
        <w:tc>
          <w:tcPr>
            <w:tcW w:w="907" w:type="dxa"/>
            <w:vMerge/>
          </w:tcPr>
          <w:p w:rsidR="009D6EE3" w:rsidRDefault="009D6EE3">
            <w:pPr>
              <w:pStyle w:val="ConsPlusNormal"/>
            </w:pPr>
          </w:p>
        </w:tc>
        <w:tc>
          <w:tcPr>
            <w:tcW w:w="907" w:type="dxa"/>
            <w:vMerge/>
          </w:tcPr>
          <w:p w:rsidR="009D6EE3" w:rsidRDefault="009D6EE3">
            <w:pPr>
              <w:pStyle w:val="ConsPlusNormal"/>
            </w:pPr>
          </w:p>
        </w:tc>
        <w:tc>
          <w:tcPr>
            <w:tcW w:w="1077" w:type="dxa"/>
            <w:vMerge/>
          </w:tcPr>
          <w:p w:rsidR="009D6EE3" w:rsidRDefault="009D6EE3">
            <w:pPr>
              <w:pStyle w:val="ConsPlusNormal"/>
            </w:pPr>
          </w:p>
        </w:tc>
        <w:tc>
          <w:tcPr>
            <w:tcW w:w="1020" w:type="dxa"/>
            <w:vMerge/>
          </w:tcPr>
          <w:p w:rsidR="009D6EE3" w:rsidRDefault="009D6EE3">
            <w:pPr>
              <w:pStyle w:val="ConsPlusNormal"/>
            </w:pPr>
          </w:p>
        </w:tc>
        <w:tc>
          <w:tcPr>
            <w:tcW w:w="907" w:type="dxa"/>
            <w:vMerge/>
          </w:tcPr>
          <w:p w:rsidR="009D6EE3" w:rsidRDefault="009D6EE3">
            <w:pPr>
              <w:pStyle w:val="ConsPlusNormal"/>
            </w:pPr>
          </w:p>
        </w:tc>
        <w:tc>
          <w:tcPr>
            <w:tcW w:w="850" w:type="dxa"/>
            <w:vMerge w:val="restart"/>
          </w:tcPr>
          <w:p w:rsidR="009D6EE3" w:rsidRDefault="009D6EE3">
            <w:pPr>
              <w:pStyle w:val="ConsPlusNormal"/>
              <w:jc w:val="center"/>
            </w:pPr>
            <w:r>
              <w:t>в иностранной валюте</w:t>
            </w:r>
          </w:p>
        </w:tc>
        <w:tc>
          <w:tcPr>
            <w:tcW w:w="1191" w:type="dxa"/>
            <w:vMerge w:val="restart"/>
          </w:tcPr>
          <w:p w:rsidR="009D6EE3" w:rsidRDefault="009D6EE3">
            <w:pPr>
              <w:pStyle w:val="ConsPlusNormal"/>
              <w:jc w:val="center"/>
            </w:pPr>
            <w:r>
              <w:t>в рублях (рублевом эквиваленте)</w:t>
            </w:r>
          </w:p>
        </w:tc>
        <w:tc>
          <w:tcPr>
            <w:tcW w:w="850" w:type="dxa"/>
            <w:vMerge/>
            <w:tcBorders>
              <w:right w:val="nil"/>
            </w:tcBorders>
          </w:tcPr>
          <w:p w:rsidR="009D6EE3" w:rsidRDefault="009D6EE3">
            <w:pPr>
              <w:pStyle w:val="ConsPlusNormal"/>
            </w:pPr>
          </w:p>
        </w:tc>
      </w:tr>
      <w:tr w:rsidR="009D6EE3">
        <w:tc>
          <w:tcPr>
            <w:tcW w:w="964" w:type="dxa"/>
            <w:vMerge/>
          </w:tcPr>
          <w:p w:rsidR="009D6EE3" w:rsidRDefault="009D6EE3">
            <w:pPr>
              <w:pStyle w:val="ConsPlusNormal"/>
            </w:pPr>
          </w:p>
        </w:tc>
        <w:tc>
          <w:tcPr>
            <w:tcW w:w="850" w:type="dxa"/>
            <w:vMerge/>
          </w:tcPr>
          <w:p w:rsidR="009D6EE3" w:rsidRDefault="009D6EE3">
            <w:pPr>
              <w:pStyle w:val="ConsPlusNormal"/>
            </w:pPr>
          </w:p>
        </w:tc>
        <w:tc>
          <w:tcPr>
            <w:tcW w:w="680" w:type="dxa"/>
            <w:vMerge/>
          </w:tcPr>
          <w:p w:rsidR="009D6EE3" w:rsidRDefault="009D6EE3">
            <w:pPr>
              <w:pStyle w:val="ConsPlusNormal"/>
            </w:pPr>
          </w:p>
        </w:tc>
        <w:tc>
          <w:tcPr>
            <w:tcW w:w="1361" w:type="dxa"/>
            <w:vMerge/>
          </w:tcPr>
          <w:p w:rsidR="009D6EE3" w:rsidRDefault="009D6EE3">
            <w:pPr>
              <w:pStyle w:val="ConsPlusNormal"/>
            </w:pPr>
          </w:p>
        </w:tc>
        <w:tc>
          <w:tcPr>
            <w:tcW w:w="794" w:type="dxa"/>
          </w:tcPr>
          <w:p w:rsidR="009D6EE3" w:rsidRDefault="009D6EE3">
            <w:pPr>
              <w:pStyle w:val="ConsPlusNormal"/>
              <w:jc w:val="center"/>
            </w:pPr>
            <w:r>
              <w:t>наименование</w:t>
            </w:r>
          </w:p>
        </w:tc>
        <w:tc>
          <w:tcPr>
            <w:tcW w:w="624" w:type="dxa"/>
          </w:tcPr>
          <w:p w:rsidR="009D6EE3" w:rsidRDefault="009D6EE3">
            <w:pPr>
              <w:pStyle w:val="ConsPlusNormal"/>
              <w:jc w:val="center"/>
            </w:pPr>
            <w:r>
              <w:t>дата</w:t>
            </w:r>
          </w:p>
        </w:tc>
        <w:tc>
          <w:tcPr>
            <w:tcW w:w="794" w:type="dxa"/>
          </w:tcPr>
          <w:p w:rsidR="009D6EE3" w:rsidRDefault="009D6EE3">
            <w:pPr>
              <w:pStyle w:val="ConsPlusNormal"/>
              <w:jc w:val="center"/>
            </w:pPr>
            <w:r>
              <w:t>номер</w:t>
            </w:r>
          </w:p>
        </w:tc>
        <w:tc>
          <w:tcPr>
            <w:tcW w:w="1304" w:type="dxa"/>
            <w:vMerge/>
          </w:tcPr>
          <w:p w:rsidR="009D6EE3" w:rsidRDefault="009D6EE3">
            <w:pPr>
              <w:pStyle w:val="ConsPlusNormal"/>
            </w:pPr>
          </w:p>
        </w:tc>
        <w:tc>
          <w:tcPr>
            <w:tcW w:w="1247" w:type="dxa"/>
            <w:vMerge/>
          </w:tcPr>
          <w:p w:rsidR="009D6EE3" w:rsidRDefault="009D6EE3">
            <w:pPr>
              <w:pStyle w:val="ConsPlusNormal"/>
            </w:pPr>
          </w:p>
        </w:tc>
        <w:tc>
          <w:tcPr>
            <w:tcW w:w="737" w:type="dxa"/>
            <w:vMerge/>
          </w:tcPr>
          <w:p w:rsidR="009D6EE3" w:rsidRDefault="009D6EE3">
            <w:pPr>
              <w:pStyle w:val="ConsPlusNormal"/>
            </w:pPr>
          </w:p>
        </w:tc>
        <w:tc>
          <w:tcPr>
            <w:tcW w:w="907" w:type="dxa"/>
            <w:vMerge/>
          </w:tcPr>
          <w:p w:rsidR="009D6EE3" w:rsidRDefault="009D6EE3">
            <w:pPr>
              <w:pStyle w:val="ConsPlusNormal"/>
            </w:pPr>
          </w:p>
        </w:tc>
        <w:tc>
          <w:tcPr>
            <w:tcW w:w="907" w:type="dxa"/>
            <w:vMerge/>
          </w:tcPr>
          <w:p w:rsidR="009D6EE3" w:rsidRDefault="009D6EE3">
            <w:pPr>
              <w:pStyle w:val="ConsPlusNormal"/>
            </w:pPr>
          </w:p>
        </w:tc>
        <w:tc>
          <w:tcPr>
            <w:tcW w:w="1077" w:type="dxa"/>
            <w:vMerge/>
          </w:tcPr>
          <w:p w:rsidR="009D6EE3" w:rsidRDefault="009D6EE3">
            <w:pPr>
              <w:pStyle w:val="ConsPlusNormal"/>
            </w:pPr>
          </w:p>
        </w:tc>
        <w:tc>
          <w:tcPr>
            <w:tcW w:w="1020" w:type="dxa"/>
            <w:vMerge/>
          </w:tcPr>
          <w:p w:rsidR="009D6EE3" w:rsidRDefault="009D6EE3">
            <w:pPr>
              <w:pStyle w:val="ConsPlusNormal"/>
            </w:pPr>
          </w:p>
        </w:tc>
        <w:tc>
          <w:tcPr>
            <w:tcW w:w="907" w:type="dxa"/>
            <w:vMerge/>
          </w:tcPr>
          <w:p w:rsidR="009D6EE3" w:rsidRDefault="009D6EE3">
            <w:pPr>
              <w:pStyle w:val="ConsPlusNormal"/>
            </w:pPr>
          </w:p>
        </w:tc>
        <w:tc>
          <w:tcPr>
            <w:tcW w:w="850" w:type="dxa"/>
            <w:vMerge/>
          </w:tcPr>
          <w:p w:rsidR="009D6EE3" w:rsidRDefault="009D6EE3">
            <w:pPr>
              <w:pStyle w:val="ConsPlusNormal"/>
            </w:pPr>
          </w:p>
        </w:tc>
        <w:tc>
          <w:tcPr>
            <w:tcW w:w="1191" w:type="dxa"/>
            <w:vMerge/>
          </w:tcPr>
          <w:p w:rsidR="009D6EE3" w:rsidRDefault="009D6EE3">
            <w:pPr>
              <w:pStyle w:val="ConsPlusNormal"/>
            </w:pPr>
          </w:p>
        </w:tc>
        <w:tc>
          <w:tcPr>
            <w:tcW w:w="850" w:type="dxa"/>
            <w:vMerge/>
            <w:tcBorders>
              <w:right w:val="nil"/>
            </w:tcBorders>
          </w:tcPr>
          <w:p w:rsidR="009D6EE3" w:rsidRDefault="009D6EE3">
            <w:pPr>
              <w:pStyle w:val="ConsPlusNormal"/>
            </w:pPr>
          </w:p>
        </w:tc>
      </w:tr>
      <w:tr w:rsidR="009D6EE3">
        <w:tc>
          <w:tcPr>
            <w:tcW w:w="964" w:type="dxa"/>
          </w:tcPr>
          <w:p w:rsidR="009D6EE3" w:rsidRDefault="009D6EE3">
            <w:pPr>
              <w:pStyle w:val="ConsPlusNormal"/>
              <w:jc w:val="center"/>
            </w:pPr>
            <w:bookmarkStart w:id="458" w:name="P5858"/>
            <w:bookmarkEnd w:id="458"/>
            <w:r>
              <w:t>1</w:t>
            </w:r>
          </w:p>
        </w:tc>
        <w:tc>
          <w:tcPr>
            <w:tcW w:w="850" w:type="dxa"/>
          </w:tcPr>
          <w:p w:rsidR="009D6EE3" w:rsidRDefault="009D6EE3">
            <w:pPr>
              <w:pStyle w:val="ConsPlusNormal"/>
              <w:jc w:val="center"/>
            </w:pPr>
            <w:bookmarkStart w:id="459" w:name="P5859"/>
            <w:bookmarkEnd w:id="459"/>
            <w:r>
              <w:t>2</w:t>
            </w:r>
          </w:p>
        </w:tc>
        <w:tc>
          <w:tcPr>
            <w:tcW w:w="680" w:type="dxa"/>
          </w:tcPr>
          <w:p w:rsidR="009D6EE3" w:rsidRDefault="009D6EE3">
            <w:pPr>
              <w:pStyle w:val="ConsPlusNormal"/>
              <w:jc w:val="center"/>
            </w:pPr>
            <w:bookmarkStart w:id="460" w:name="P5860"/>
            <w:bookmarkEnd w:id="460"/>
            <w:r>
              <w:t>3</w:t>
            </w:r>
          </w:p>
        </w:tc>
        <w:tc>
          <w:tcPr>
            <w:tcW w:w="1361" w:type="dxa"/>
          </w:tcPr>
          <w:p w:rsidR="009D6EE3" w:rsidRDefault="009D6EE3">
            <w:pPr>
              <w:pStyle w:val="ConsPlusNormal"/>
              <w:jc w:val="center"/>
            </w:pPr>
            <w:bookmarkStart w:id="461" w:name="P5861"/>
            <w:bookmarkEnd w:id="461"/>
            <w:r>
              <w:t>4</w:t>
            </w:r>
          </w:p>
        </w:tc>
        <w:tc>
          <w:tcPr>
            <w:tcW w:w="794" w:type="dxa"/>
          </w:tcPr>
          <w:p w:rsidR="009D6EE3" w:rsidRDefault="009D6EE3">
            <w:pPr>
              <w:pStyle w:val="ConsPlusNormal"/>
              <w:jc w:val="center"/>
            </w:pPr>
            <w:bookmarkStart w:id="462" w:name="P5862"/>
            <w:bookmarkEnd w:id="462"/>
            <w:r>
              <w:t>5</w:t>
            </w:r>
          </w:p>
        </w:tc>
        <w:tc>
          <w:tcPr>
            <w:tcW w:w="624" w:type="dxa"/>
          </w:tcPr>
          <w:p w:rsidR="009D6EE3" w:rsidRDefault="009D6EE3">
            <w:pPr>
              <w:pStyle w:val="ConsPlusNormal"/>
              <w:jc w:val="center"/>
            </w:pPr>
            <w:bookmarkStart w:id="463" w:name="P5863"/>
            <w:bookmarkEnd w:id="463"/>
            <w:r>
              <w:t>6</w:t>
            </w:r>
          </w:p>
        </w:tc>
        <w:tc>
          <w:tcPr>
            <w:tcW w:w="794" w:type="dxa"/>
          </w:tcPr>
          <w:p w:rsidR="009D6EE3" w:rsidRDefault="009D6EE3">
            <w:pPr>
              <w:pStyle w:val="ConsPlusNormal"/>
              <w:jc w:val="center"/>
            </w:pPr>
            <w:bookmarkStart w:id="464" w:name="P5864"/>
            <w:bookmarkEnd w:id="464"/>
            <w:r>
              <w:t>7</w:t>
            </w:r>
          </w:p>
        </w:tc>
        <w:tc>
          <w:tcPr>
            <w:tcW w:w="1304" w:type="dxa"/>
          </w:tcPr>
          <w:p w:rsidR="009D6EE3" w:rsidRDefault="009D6EE3">
            <w:pPr>
              <w:pStyle w:val="ConsPlusNormal"/>
              <w:jc w:val="center"/>
            </w:pPr>
            <w:bookmarkStart w:id="465" w:name="P5865"/>
            <w:bookmarkEnd w:id="465"/>
            <w:r>
              <w:t>8</w:t>
            </w:r>
          </w:p>
        </w:tc>
        <w:tc>
          <w:tcPr>
            <w:tcW w:w="1247" w:type="dxa"/>
          </w:tcPr>
          <w:p w:rsidR="009D6EE3" w:rsidRDefault="009D6EE3">
            <w:pPr>
              <w:pStyle w:val="ConsPlusNormal"/>
              <w:jc w:val="center"/>
            </w:pPr>
            <w:bookmarkStart w:id="466" w:name="P5866"/>
            <w:bookmarkEnd w:id="466"/>
            <w:r>
              <w:t>9</w:t>
            </w:r>
          </w:p>
        </w:tc>
        <w:tc>
          <w:tcPr>
            <w:tcW w:w="737" w:type="dxa"/>
          </w:tcPr>
          <w:p w:rsidR="009D6EE3" w:rsidRDefault="009D6EE3">
            <w:pPr>
              <w:pStyle w:val="ConsPlusNormal"/>
              <w:jc w:val="center"/>
            </w:pPr>
            <w:bookmarkStart w:id="467" w:name="P5867"/>
            <w:bookmarkEnd w:id="467"/>
            <w:r>
              <w:t>10</w:t>
            </w:r>
          </w:p>
        </w:tc>
        <w:tc>
          <w:tcPr>
            <w:tcW w:w="907" w:type="dxa"/>
          </w:tcPr>
          <w:p w:rsidR="009D6EE3" w:rsidRDefault="009D6EE3">
            <w:pPr>
              <w:pStyle w:val="ConsPlusNormal"/>
              <w:jc w:val="center"/>
            </w:pPr>
            <w:bookmarkStart w:id="468" w:name="P5868"/>
            <w:bookmarkEnd w:id="468"/>
            <w:r>
              <w:t>11</w:t>
            </w:r>
          </w:p>
        </w:tc>
        <w:tc>
          <w:tcPr>
            <w:tcW w:w="907" w:type="dxa"/>
          </w:tcPr>
          <w:p w:rsidR="009D6EE3" w:rsidRDefault="009D6EE3">
            <w:pPr>
              <w:pStyle w:val="ConsPlusNormal"/>
              <w:jc w:val="center"/>
            </w:pPr>
            <w:bookmarkStart w:id="469" w:name="P5869"/>
            <w:bookmarkEnd w:id="469"/>
            <w:r>
              <w:t>12</w:t>
            </w:r>
          </w:p>
        </w:tc>
        <w:tc>
          <w:tcPr>
            <w:tcW w:w="1077" w:type="dxa"/>
          </w:tcPr>
          <w:p w:rsidR="009D6EE3" w:rsidRDefault="009D6EE3">
            <w:pPr>
              <w:pStyle w:val="ConsPlusNormal"/>
              <w:jc w:val="center"/>
            </w:pPr>
            <w:bookmarkStart w:id="470" w:name="P5870"/>
            <w:bookmarkEnd w:id="470"/>
            <w:r>
              <w:t>13</w:t>
            </w:r>
          </w:p>
        </w:tc>
        <w:tc>
          <w:tcPr>
            <w:tcW w:w="1020" w:type="dxa"/>
          </w:tcPr>
          <w:p w:rsidR="009D6EE3" w:rsidRDefault="009D6EE3">
            <w:pPr>
              <w:pStyle w:val="ConsPlusNormal"/>
              <w:jc w:val="center"/>
            </w:pPr>
            <w:bookmarkStart w:id="471" w:name="P5871"/>
            <w:bookmarkEnd w:id="471"/>
            <w:r>
              <w:t>14</w:t>
            </w:r>
          </w:p>
        </w:tc>
        <w:tc>
          <w:tcPr>
            <w:tcW w:w="907" w:type="dxa"/>
          </w:tcPr>
          <w:p w:rsidR="009D6EE3" w:rsidRDefault="009D6EE3">
            <w:pPr>
              <w:pStyle w:val="ConsPlusNormal"/>
              <w:jc w:val="center"/>
            </w:pPr>
            <w:bookmarkStart w:id="472" w:name="P5872"/>
            <w:bookmarkEnd w:id="472"/>
            <w:r>
              <w:t>15</w:t>
            </w:r>
          </w:p>
        </w:tc>
        <w:tc>
          <w:tcPr>
            <w:tcW w:w="850" w:type="dxa"/>
          </w:tcPr>
          <w:p w:rsidR="009D6EE3" w:rsidRDefault="009D6EE3">
            <w:pPr>
              <w:pStyle w:val="ConsPlusNormal"/>
              <w:jc w:val="center"/>
            </w:pPr>
            <w:bookmarkStart w:id="473" w:name="P5873"/>
            <w:bookmarkEnd w:id="473"/>
            <w:r>
              <w:t>16</w:t>
            </w:r>
          </w:p>
        </w:tc>
        <w:tc>
          <w:tcPr>
            <w:tcW w:w="1191" w:type="dxa"/>
          </w:tcPr>
          <w:p w:rsidR="009D6EE3" w:rsidRDefault="009D6EE3">
            <w:pPr>
              <w:pStyle w:val="ConsPlusNormal"/>
              <w:jc w:val="center"/>
            </w:pPr>
            <w:bookmarkStart w:id="474" w:name="P5874"/>
            <w:bookmarkEnd w:id="474"/>
            <w:r>
              <w:t>17</w:t>
            </w:r>
          </w:p>
        </w:tc>
        <w:tc>
          <w:tcPr>
            <w:tcW w:w="850" w:type="dxa"/>
            <w:tcBorders>
              <w:right w:val="nil"/>
            </w:tcBorders>
          </w:tcPr>
          <w:p w:rsidR="009D6EE3" w:rsidRDefault="009D6EE3">
            <w:pPr>
              <w:pStyle w:val="ConsPlusNormal"/>
              <w:jc w:val="center"/>
            </w:pPr>
            <w:r>
              <w:t>18</w:t>
            </w:r>
          </w:p>
        </w:tc>
      </w:tr>
      <w:tr w:rsidR="009D6EE3">
        <w:tc>
          <w:tcPr>
            <w:tcW w:w="964"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1361" w:type="dxa"/>
          </w:tcPr>
          <w:p w:rsidR="009D6EE3" w:rsidRDefault="009D6EE3">
            <w:pPr>
              <w:pStyle w:val="ConsPlusNormal"/>
            </w:pPr>
          </w:p>
        </w:tc>
        <w:tc>
          <w:tcPr>
            <w:tcW w:w="79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304" w:type="dxa"/>
          </w:tcPr>
          <w:p w:rsidR="009D6EE3" w:rsidRDefault="009D6EE3">
            <w:pPr>
              <w:pStyle w:val="ConsPlusNormal"/>
            </w:pP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pPr>
          </w:p>
        </w:tc>
        <w:tc>
          <w:tcPr>
            <w:tcW w:w="907" w:type="dxa"/>
            <w:vAlign w:val="bottom"/>
          </w:tcPr>
          <w:p w:rsidR="009D6EE3" w:rsidRDefault="009D6EE3">
            <w:pPr>
              <w:pStyle w:val="ConsPlusNormal"/>
            </w:pPr>
          </w:p>
        </w:tc>
        <w:tc>
          <w:tcPr>
            <w:tcW w:w="1077" w:type="dxa"/>
            <w:vAlign w:val="bottom"/>
          </w:tcPr>
          <w:p w:rsidR="009D6EE3" w:rsidRDefault="009D6EE3">
            <w:pPr>
              <w:pStyle w:val="ConsPlusNormal"/>
            </w:pPr>
          </w:p>
        </w:tc>
        <w:tc>
          <w:tcPr>
            <w:tcW w:w="1020" w:type="dxa"/>
            <w:vAlign w:val="bottom"/>
          </w:tcPr>
          <w:p w:rsidR="009D6EE3" w:rsidRDefault="009D6EE3">
            <w:pPr>
              <w:pStyle w:val="ConsPlusNormal"/>
            </w:pP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c>
          <w:tcPr>
            <w:tcW w:w="964"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1361" w:type="dxa"/>
          </w:tcPr>
          <w:p w:rsidR="009D6EE3" w:rsidRDefault="009D6EE3">
            <w:pPr>
              <w:pStyle w:val="ConsPlusNormal"/>
            </w:pPr>
          </w:p>
        </w:tc>
        <w:tc>
          <w:tcPr>
            <w:tcW w:w="79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304" w:type="dxa"/>
          </w:tcPr>
          <w:p w:rsidR="009D6EE3" w:rsidRDefault="009D6EE3">
            <w:pPr>
              <w:pStyle w:val="ConsPlusNormal"/>
            </w:pP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pPr>
          </w:p>
        </w:tc>
        <w:tc>
          <w:tcPr>
            <w:tcW w:w="907" w:type="dxa"/>
            <w:vAlign w:val="bottom"/>
          </w:tcPr>
          <w:p w:rsidR="009D6EE3" w:rsidRDefault="009D6EE3">
            <w:pPr>
              <w:pStyle w:val="ConsPlusNormal"/>
            </w:pPr>
          </w:p>
        </w:tc>
        <w:tc>
          <w:tcPr>
            <w:tcW w:w="1077" w:type="dxa"/>
            <w:vAlign w:val="bottom"/>
          </w:tcPr>
          <w:p w:rsidR="009D6EE3" w:rsidRDefault="009D6EE3">
            <w:pPr>
              <w:pStyle w:val="ConsPlusNormal"/>
            </w:pPr>
          </w:p>
        </w:tc>
        <w:tc>
          <w:tcPr>
            <w:tcW w:w="1020" w:type="dxa"/>
            <w:vAlign w:val="bottom"/>
          </w:tcPr>
          <w:p w:rsidR="009D6EE3" w:rsidRDefault="009D6EE3">
            <w:pPr>
              <w:pStyle w:val="ConsPlusNormal"/>
            </w:pP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left w:val="nil"/>
              <w:bottom w:val="nil"/>
            </w:tcBorders>
          </w:tcPr>
          <w:p w:rsidR="009D6EE3" w:rsidRDefault="009D6EE3">
            <w:pPr>
              <w:pStyle w:val="ConsPlusNormal"/>
              <w:jc w:val="right"/>
            </w:pPr>
            <w:r>
              <w:t>Итого по коду дохода</w:t>
            </w:r>
          </w:p>
        </w:tc>
        <w:tc>
          <w:tcPr>
            <w:tcW w:w="1247" w:type="dxa"/>
            <w:vAlign w:val="bottom"/>
          </w:tcPr>
          <w:p w:rsidR="009D6EE3" w:rsidRDefault="009D6EE3">
            <w:pPr>
              <w:pStyle w:val="ConsPlusNormal"/>
            </w:pPr>
          </w:p>
        </w:tc>
        <w:tc>
          <w:tcPr>
            <w:tcW w:w="737" w:type="dxa"/>
            <w:vAlign w:val="bottom"/>
          </w:tcPr>
          <w:p w:rsidR="009D6EE3" w:rsidRDefault="009D6EE3">
            <w:pPr>
              <w:pStyle w:val="ConsPlusNormal"/>
              <w:jc w:val="center"/>
            </w:pPr>
            <w:r>
              <w:t>x</w:t>
            </w:r>
          </w:p>
        </w:tc>
        <w:tc>
          <w:tcPr>
            <w:tcW w:w="907" w:type="dxa"/>
            <w:vAlign w:val="bottom"/>
          </w:tcPr>
          <w:p w:rsidR="009D6EE3" w:rsidRDefault="009D6EE3">
            <w:pPr>
              <w:pStyle w:val="ConsPlusNormal"/>
              <w:jc w:val="center"/>
            </w:pPr>
            <w:r>
              <w:t>x</w:t>
            </w:r>
          </w:p>
        </w:tc>
        <w:tc>
          <w:tcPr>
            <w:tcW w:w="907"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top w:val="nil"/>
              <w:left w:val="nil"/>
              <w:bottom w:val="nil"/>
            </w:tcBorders>
          </w:tcPr>
          <w:p w:rsidR="009D6EE3" w:rsidRDefault="009D6EE3">
            <w:pPr>
              <w:pStyle w:val="ConsPlusNormal"/>
              <w:jc w:val="right"/>
            </w:pPr>
            <w:r>
              <w:t>в том числе:</w:t>
            </w:r>
          </w:p>
          <w:p w:rsidR="009D6EE3" w:rsidRDefault="009D6EE3">
            <w:pPr>
              <w:pStyle w:val="ConsPlusNormal"/>
              <w:jc w:val="right"/>
            </w:pPr>
            <w:r>
              <w:t>по коду КОСГУ:</w:t>
            </w: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jc w:val="center"/>
            </w:pPr>
            <w:r>
              <w:t>x</w:t>
            </w:r>
          </w:p>
        </w:tc>
        <w:tc>
          <w:tcPr>
            <w:tcW w:w="907"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top w:val="nil"/>
              <w:left w:val="nil"/>
              <w:bottom w:val="nil"/>
            </w:tcBorders>
          </w:tcPr>
          <w:p w:rsidR="009D6EE3" w:rsidRDefault="009D6EE3">
            <w:pPr>
              <w:pStyle w:val="ConsPlusNormal"/>
            </w:pP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jc w:val="center"/>
            </w:pPr>
            <w:r>
              <w:t>x</w:t>
            </w:r>
          </w:p>
        </w:tc>
        <w:tc>
          <w:tcPr>
            <w:tcW w:w="907"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top w:val="nil"/>
              <w:left w:val="nil"/>
              <w:bottom w:val="nil"/>
            </w:tcBorders>
          </w:tcPr>
          <w:p w:rsidR="009D6EE3" w:rsidRDefault="009D6EE3">
            <w:pPr>
              <w:pStyle w:val="ConsPlusNormal"/>
              <w:jc w:val="right"/>
            </w:pPr>
            <w:r>
              <w:t xml:space="preserve">по коду </w:t>
            </w:r>
            <w:hyperlink r:id="rId112">
              <w:r>
                <w:rPr>
                  <w:color w:val="0000FF"/>
                </w:rPr>
                <w:t>ОКТМО</w:t>
              </w:r>
            </w:hyperlink>
            <w:r>
              <w:t>:</w:t>
            </w: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pPr>
          </w:p>
        </w:tc>
        <w:tc>
          <w:tcPr>
            <w:tcW w:w="907"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top w:val="nil"/>
              <w:left w:val="nil"/>
              <w:bottom w:val="nil"/>
            </w:tcBorders>
          </w:tcPr>
          <w:p w:rsidR="009D6EE3" w:rsidRDefault="009D6EE3">
            <w:pPr>
              <w:pStyle w:val="ConsPlusNormal"/>
            </w:pP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pPr>
          </w:p>
        </w:tc>
        <w:tc>
          <w:tcPr>
            <w:tcW w:w="907"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top w:val="nil"/>
              <w:left w:val="nil"/>
              <w:bottom w:val="nil"/>
            </w:tcBorders>
          </w:tcPr>
          <w:p w:rsidR="009D6EE3" w:rsidRDefault="009D6EE3">
            <w:pPr>
              <w:pStyle w:val="ConsPlusNormal"/>
              <w:jc w:val="right"/>
            </w:pPr>
            <w:r>
              <w:t>по коду статуса:</w:t>
            </w: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pPr>
          </w:p>
        </w:tc>
        <w:tc>
          <w:tcPr>
            <w:tcW w:w="907" w:type="dxa"/>
            <w:vAlign w:val="bottom"/>
          </w:tcPr>
          <w:p w:rsidR="009D6EE3" w:rsidRDefault="009D6EE3">
            <w:pPr>
              <w:pStyle w:val="ConsPlusNormal"/>
            </w:pP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tblBorders>
        </w:tblPrEx>
        <w:tc>
          <w:tcPr>
            <w:tcW w:w="7371" w:type="dxa"/>
            <w:gridSpan w:val="8"/>
            <w:tcBorders>
              <w:top w:val="nil"/>
              <w:left w:val="nil"/>
              <w:bottom w:val="nil"/>
            </w:tcBorders>
          </w:tcPr>
          <w:p w:rsidR="009D6EE3" w:rsidRDefault="009D6EE3">
            <w:pPr>
              <w:pStyle w:val="ConsPlusNormal"/>
            </w:pPr>
          </w:p>
        </w:tc>
        <w:tc>
          <w:tcPr>
            <w:tcW w:w="1247" w:type="dxa"/>
            <w:vAlign w:val="bottom"/>
          </w:tcPr>
          <w:p w:rsidR="009D6EE3" w:rsidRDefault="009D6EE3">
            <w:pPr>
              <w:pStyle w:val="ConsPlusNormal"/>
            </w:pPr>
          </w:p>
        </w:tc>
        <w:tc>
          <w:tcPr>
            <w:tcW w:w="737" w:type="dxa"/>
            <w:vAlign w:val="bottom"/>
          </w:tcPr>
          <w:p w:rsidR="009D6EE3" w:rsidRDefault="009D6EE3">
            <w:pPr>
              <w:pStyle w:val="ConsPlusNormal"/>
            </w:pPr>
          </w:p>
        </w:tc>
        <w:tc>
          <w:tcPr>
            <w:tcW w:w="907" w:type="dxa"/>
            <w:vAlign w:val="bottom"/>
          </w:tcPr>
          <w:p w:rsidR="009D6EE3" w:rsidRDefault="009D6EE3">
            <w:pPr>
              <w:pStyle w:val="ConsPlusNormal"/>
            </w:pPr>
          </w:p>
        </w:tc>
        <w:tc>
          <w:tcPr>
            <w:tcW w:w="907" w:type="dxa"/>
            <w:vAlign w:val="bottom"/>
          </w:tcPr>
          <w:p w:rsidR="009D6EE3" w:rsidRDefault="009D6EE3">
            <w:pPr>
              <w:pStyle w:val="ConsPlusNormal"/>
            </w:pPr>
          </w:p>
        </w:tc>
        <w:tc>
          <w:tcPr>
            <w:tcW w:w="1077"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907" w:type="dxa"/>
            <w:vAlign w:val="bottom"/>
          </w:tcPr>
          <w:p w:rsidR="009D6EE3" w:rsidRDefault="009D6EE3">
            <w:pPr>
              <w:pStyle w:val="ConsPlusNormal"/>
            </w:pPr>
          </w:p>
        </w:tc>
        <w:tc>
          <w:tcPr>
            <w:tcW w:w="850" w:type="dxa"/>
            <w:vAlign w:val="bottom"/>
          </w:tcPr>
          <w:p w:rsidR="009D6EE3" w:rsidRDefault="009D6EE3">
            <w:pPr>
              <w:pStyle w:val="ConsPlusNormal"/>
            </w:pPr>
          </w:p>
        </w:tc>
        <w:tc>
          <w:tcPr>
            <w:tcW w:w="1191" w:type="dxa"/>
            <w:vAlign w:val="bottom"/>
          </w:tcPr>
          <w:p w:rsidR="009D6EE3" w:rsidRDefault="009D6EE3">
            <w:pPr>
              <w:pStyle w:val="ConsPlusNormal"/>
            </w:pPr>
          </w:p>
        </w:tc>
        <w:tc>
          <w:tcPr>
            <w:tcW w:w="850" w:type="dxa"/>
            <w:tcBorders>
              <w:right w:val="nil"/>
            </w:tcBorders>
            <w:vAlign w:val="bottom"/>
          </w:tcPr>
          <w:p w:rsidR="009D6EE3" w:rsidRDefault="009D6EE3">
            <w:pPr>
              <w:pStyle w:val="ConsPlusNormal"/>
            </w:pPr>
          </w:p>
        </w:tc>
      </w:tr>
      <w:tr w:rsidR="009D6EE3">
        <w:tblPrEx>
          <w:tblBorders>
            <w:left w:val="none" w:sz="0" w:space="0" w:color="auto"/>
            <w:insideH w:val="nil"/>
            <w:insideV w:val="nil"/>
          </w:tblBorders>
        </w:tblPrEx>
        <w:tc>
          <w:tcPr>
            <w:tcW w:w="7371" w:type="dxa"/>
            <w:gridSpan w:val="8"/>
            <w:tcBorders>
              <w:top w:val="nil"/>
              <w:bottom w:val="nil"/>
            </w:tcBorders>
          </w:tcPr>
          <w:p w:rsidR="009D6EE3" w:rsidRDefault="009D6EE3">
            <w:pPr>
              <w:pStyle w:val="ConsPlusNormal"/>
            </w:pPr>
          </w:p>
        </w:tc>
        <w:tc>
          <w:tcPr>
            <w:tcW w:w="7652" w:type="dxa"/>
            <w:gridSpan w:val="8"/>
            <w:tcBorders>
              <w:bottom w:val="nil"/>
            </w:tcBorders>
          </w:tcPr>
          <w:p w:rsidR="009D6EE3" w:rsidRDefault="009D6EE3">
            <w:pPr>
              <w:pStyle w:val="ConsPlusNormal"/>
            </w:pPr>
          </w:p>
        </w:tc>
        <w:tc>
          <w:tcPr>
            <w:tcW w:w="1191" w:type="dxa"/>
          </w:tcPr>
          <w:p w:rsidR="009D6EE3" w:rsidRDefault="009D6EE3">
            <w:pPr>
              <w:pStyle w:val="ConsPlusNormal"/>
            </w:pPr>
          </w:p>
        </w:tc>
        <w:tc>
          <w:tcPr>
            <w:tcW w:w="850" w:type="dxa"/>
            <w:tcBorders>
              <w:bottom w:val="nil"/>
            </w:tcBorders>
          </w:tcPr>
          <w:p w:rsidR="009D6EE3" w:rsidRDefault="009D6EE3">
            <w:pPr>
              <w:pStyle w:val="ConsPlusNormal"/>
            </w:pPr>
          </w:p>
        </w:tc>
      </w:tr>
      <w:tr w:rsidR="009D6EE3">
        <w:tblPrEx>
          <w:tblBorders>
            <w:left w:val="none" w:sz="0" w:space="0" w:color="auto"/>
            <w:insideH w:val="nil"/>
          </w:tblBorders>
        </w:tblPrEx>
        <w:tc>
          <w:tcPr>
            <w:tcW w:w="7371" w:type="dxa"/>
            <w:gridSpan w:val="8"/>
            <w:tcBorders>
              <w:top w:val="nil"/>
              <w:left w:val="nil"/>
              <w:bottom w:val="nil"/>
              <w:right w:val="nil"/>
            </w:tcBorders>
          </w:tcPr>
          <w:p w:rsidR="009D6EE3" w:rsidRDefault="009D6EE3">
            <w:pPr>
              <w:pStyle w:val="ConsPlusNormal"/>
            </w:pPr>
          </w:p>
        </w:tc>
        <w:tc>
          <w:tcPr>
            <w:tcW w:w="7652" w:type="dxa"/>
            <w:gridSpan w:val="8"/>
            <w:tcBorders>
              <w:top w:val="nil"/>
              <w:left w:val="nil"/>
              <w:bottom w:val="nil"/>
            </w:tcBorders>
          </w:tcPr>
          <w:p w:rsidR="009D6EE3" w:rsidRDefault="009D6EE3">
            <w:pPr>
              <w:pStyle w:val="ConsPlusNormal"/>
              <w:jc w:val="right"/>
            </w:pPr>
            <w:r>
              <w:t>Всего</w:t>
            </w:r>
          </w:p>
        </w:tc>
        <w:tc>
          <w:tcPr>
            <w:tcW w:w="1191" w:type="dxa"/>
          </w:tcPr>
          <w:p w:rsidR="009D6EE3" w:rsidRDefault="009D6EE3">
            <w:pPr>
              <w:pStyle w:val="ConsPlusNormal"/>
            </w:pPr>
          </w:p>
        </w:tc>
        <w:tc>
          <w:tcPr>
            <w:tcW w:w="850" w:type="dxa"/>
            <w:tcBorders>
              <w:top w:val="nil"/>
              <w:bottom w:val="nil"/>
              <w:right w:val="nil"/>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tblGrid>
      <w:tr w:rsidR="009D6EE3">
        <w:tc>
          <w:tcPr>
            <w:tcW w:w="1984" w:type="dxa"/>
            <w:tcBorders>
              <w:top w:val="nil"/>
              <w:left w:val="nil"/>
              <w:bottom w:val="nil"/>
              <w:right w:val="nil"/>
            </w:tcBorders>
          </w:tcPr>
          <w:p w:rsidR="009D6EE3" w:rsidRDefault="009D6EE3">
            <w:pPr>
              <w:pStyle w:val="ConsPlusNormal"/>
              <w:jc w:val="both"/>
            </w:pPr>
            <w:r>
              <w:lastRenderedPageBreak/>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1053" w:type="dxa"/>
            <w:gridSpan w:val="10"/>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bookmarkStart w:id="475" w:name="P6023"/>
      <w:bookmarkEnd w:id="475"/>
      <w:r>
        <w:t xml:space="preserve">                            ВЕДОМОСТЬ N ______</w:t>
      </w:r>
    </w:p>
    <w:p w:rsidR="009D6EE3" w:rsidRDefault="009D6EE3">
      <w:pPr>
        <w:pStyle w:val="ConsPlusNonformat"/>
        <w:jc w:val="both"/>
      </w:pPr>
      <w:r>
        <w:t xml:space="preserve">                            выпадающих доходов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231"/>
        <w:gridCol w:w="1306"/>
        <w:gridCol w:w="1104"/>
      </w:tblGrid>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13">
              <w:r>
                <w:rPr>
                  <w:color w:val="0000FF"/>
                </w:rPr>
                <w:t>ОКУД</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0510838</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jc w:val="center"/>
            </w:pPr>
            <w:r>
              <w:t>от "__" ______ 20__ г.</w:t>
            </w:r>
          </w:p>
        </w:tc>
        <w:tc>
          <w:tcPr>
            <w:tcW w:w="1306" w:type="dxa"/>
            <w:tcBorders>
              <w:top w:val="nil"/>
              <w:left w:val="nil"/>
              <w:bottom w:val="nil"/>
              <w:right w:val="single" w:sz="4" w:space="0" w:color="auto"/>
            </w:tcBorders>
            <w:vAlign w:val="bottom"/>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jc w:val="both"/>
            </w:pPr>
            <w:r>
              <w:t>Учреждение</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Обособленное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Структурное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Главный администратор доходов бюджета (Учредитель)</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Наименование бюджета</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14">
              <w:r>
                <w:rPr>
                  <w:color w:val="0000FF"/>
                </w:rPr>
                <w:t>ОКТМО</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6633"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306"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15">
              <w:r>
                <w:rPr>
                  <w:color w:val="0000FF"/>
                </w:rPr>
                <w:t>383</w:t>
              </w:r>
            </w:hyperlink>
          </w:p>
        </w:tc>
      </w:tr>
      <w:tr w:rsidR="009D6EE3">
        <w:tblPrEx>
          <w:tblBorders>
            <w:right w:val="nil"/>
          </w:tblBorders>
        </w:tblPrEx>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nil"/>
            </w:tcBorders>
            <w:vAlign w:val="bottom"/>
          </w:tcPr>
          <w:p w:rsidR="009D6EE3" w:rsidRDefault="009D6EE3">
            <w:pPr>
              <w:pStyle w:val="ConsPlusNormal"/>
            </w:pPr>
          </w:p>
        </w:tc>
        <w:tc>
          <w:tcPr>
            <w:tcW w:w="1104"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bookmarkStart w:id="476" w:name="P6065"/>
            <w:bookmarkEnd w:id="476"/>
            <w:r>
              <w:t>Документ, предусматривающий уменьшение (списание) начисленных доходов</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center"/>
          </w:tcPr>
          <w:p w:rsidR="009D6EE3" w:rsidRDefault="009D6EE3">
            <w:pPr>
              <w:pStyle w:val="ConsPlusNormal"/>
              <w:jc w:val="right"/>
            </w:pPr>
            <w:r>
              <w:t>Номер</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jc w:val="center"/>
            </w:pPr>
            <w:r>
              <w:t>(наименование нормативного правового акта)</w:t>
            </w:r>
          </w:p>
        </w:tc>
        <w:tc>
          <w:tcPr>
            <w:tcW w:w="1306" w:type="dxa"/>
            <w:tcBorders>
              <w:top w:val="nil"/>
              <w:left w:val="nil"/>
              <w:bottom w:val="nil"/>
              <w:right w:val="single" w:sz="4" w:space="0" w:color="auto"/>
            </w:tcBorders>
            <w:vAlign w:val="center"/>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vMerge w:val="restart"/>
            <w:tcBorders>
              <w:top w:val="nil"/>
              <w:left w:val="nil"/>
              <w:bottom w:val="nil"/>
              <w:right w:val="single" w:sz="4" w:space="0" w:color="auto"/>
            </w:tcBorders>
            <w:vAlign w:val="center"/>
          </w:tcPr>
          <w:p w:rsidR="009D6EE3" w:rsidRDefault="009D6EE3">
            <w:pPr>
              <w:pStyle w:val="ConsPlusNormal"/>
              <w:jc w:val="right"/>
            </w:pPr>
            <w:r>
              <w:t>Статья, часть, пункт, подпункт</w:t>
            </w:r>
          </w:p>
        </w:tc>
        <w:tc>
          <w:tcPr>
            <w:tcW w:w="1104" w:type="dxa"/>
            <w:vMerge w:val="restart"/>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vMerge/>
            <w:tcBorders>
              <w:top w:val="nil"/>
              <w:left w:val="nil"/>
              <w:bottom w:val="nil"/>
              <w:right w:val="single" w:sz="4" w:space="0" w:color="auto"/>
            </w:tcBorders>
          </w:tcPr>
          <w:p w:rsidR="009D6EE3" w:rsidRDefault="009D6EE3">
            <w:pPr>
              <w:pStyle w:val="ConsPlusNormal"/>
            </w:pPr>
          </w:p>
        </w:tc>
        <w:tc>
          <w:tcPr>
            <w:tcW w:w="1104" w:type="dxa"/>
            <w:vMerge/>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402" w:type="dxa"/>
            <w:tcBorders>
              <w:top w:val="nil"/>
              <w:left w:val="nil"/>
              <w:bottom w:val="nil"/>
              <w:right w:val="nil"/>
            </w:tcBorders>
            <w:vAlign w:val="bottom"/>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nil"/>
            </w:tcBorders>
          </w:tcPr>
          <w:p w:rsidR="009D6EE3" w:rsidRDefault="009D6EE3">
            <w:pPr>
              <w:pStyle w:val="ConsPlusNormal"/>
            </w:pPr>
          </w:p>
        </w:tc>
        <w:tc>
          <w:tcPr>
            <w:tcW w:w="1104"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3402" w:type="dxa"/>
            <w:tcBorders>
              <w:top w:val="nil"/>
              <w:left w:val="nil"/>
              <w:bottom w:val="nil"/>
              <w:right w:val="nil"/>
            </w:tcBorders>
            <w:vAlign w:val="bottom"/>
          </w:tcPr>
          <w:p w:rsidR="009D6EE3" w:rsidRDefault="009D6EE3">
            <w:pPr>
              <w:pStyle w:val="ConsPlusNormal"/>
            </w:pPr>
            <w:bookmarkStart w:id="477" w:name="P6083"/>
            <w:bookmarkEnd w:id="477"/>
            <w:r>
              <w:t xml:space="preserve">Группа учета </w:t>
            </w:r>
            <w:hyperlink w:anchor="P6189">
              <w:r>
                <w:rPr>
                  <w:color w:val="0000FF"/>
                </w:rPr>
                <w:t>&lt;*&gt;</w:t>
              </w:r>
            </w:hyperlink>
          </w:p>
        </w:tc>
        <w:tc>
          <w:tcPr>
            <w:tcW w:w="3231" w:type="dxa"/>
            <w:tcBorders>
              <w:top w:val="nil"/>
              <w:left w:val="nil"/>
              <w:bottom w:val="single" w:sz="4" w:space="0" w:color="auto"/>
              <w:right w:val="nil"/>
            </w:tcBorders>
          </w:tcPr>
          <w:p w:rsidR="009D6EE3" w:rsidRDefault="009D6EE3">
            <w:pPr>
              <w:pStyle w:val="ConsPlusNormal"/>
            </w:pPr>
          </w:p>
        </w:tc>
        <w:tc>
          <w:tcPr>
            <w:tcW w:w="1306" w:type="dxa"/>
            <w:vMerge w:val="restart"/>
            <w:tcBorders>
              <w:top w:val="nil"/>
              <w:left w:val="nil"/>
              <w:bottom w:val="nil"/>
              <w:right w:val="nil"/>
            </w:tcBorders>
          </w:tcPr>
          <w:p w:rsidR="009D6EE3" w:rsidRDefault="009D6EE3">
            <w:pPr>
              <w:pStyle w:val="ConsPlusNormal"/>
            </w:pPr>
          </w:p>
        </w:tc>
        <w:tc>
          <w:tcPr>
            <w:tcW w:w="1104" w:type="dxa"/>
            <w:vMerge w:val="restart"/>
            <w:tcBorders>
              <w:top w:val="nil"/>
              <w:left w:val="nil"/>
              <w:bottom w:val="nil"/>
              <w:right w:val="nil"/>
            </w:tcBorders>
          </w:tcPr>
          <w:p w:rsidR="009D6EE3" w:rsidRDefault="009D6EE3">
            <w:pPr>
              <w:pStyle w:val="ConsPlusNormal"/>
            </w:pPr>
          </w:p>
        </w:tc>
      </w:tr>
      <w:tr w:rsidR="009D6EE3">
        <w:tblPrEx>
          <w:tblBorders>
            <w:right w:val="nil"/>
          </w:tblBorders>
        </w:tblPrEx>
        <w:tc>
          <w:tcPr>
            <w:tcW w:w="3402" w:type="dxa"/>
            <w:tcBorders>
              <w:top w:val="nil"/>
              <w:left w:val="nil"/>
              <w:bottom w:val="nil"/>
              <w:right w:val="nil"/>
            </w:tcBorders>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jc w:val="center"/>
            </w:pPr>
            <w:r>
              <w:t>(наименование группы плательщиков доходов)</w:t>
            </w:r>
          </w:p>
        </w:tc>
        <w:tc>
          <w:tcPr>
            <w:tcW w:w="1306" w:type="dxa"/>
            <w:vMerge/>
            <w:tcBorders>
              <w:top w:val="nil"/>
              <w:left w:val="nil"/>
              <w:bottom w:val="nil"/>
              <w:right w:val="nil"/>
            </w:tcBorders>
          </w:tcPr>
          <w:p w:rsidR="009D6EE3" w:rsidRDefault="009D6EE3">
            <w:pPr>
              <w:pStyle w:val="ConsPlusNormal"/>
            </w:pPr>
          </w:p>
        </w:tc>
        <w:tc>
          <w:tcPr>
            <w:tcW w:w="1104" w:type="dxa"/>
            <w:vMerge/>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077"/>
        <w:gridCol w:w="907"/>
        <w:gridCol w:w="1304"/>
        <w:gridCol w:w="1077"/>
        <w:gridCol w:w="624"/>
        <w:gridCol w:w="794"/>
        <w:gridCol w:w="679"/>
        <w:gridCol w:w="2041"/>
        <w:gridCol w:w="1077"/>
        <w:gridCol w:w="624"/>
        <w:gridCol w:w="794"/>
        <w:gridCol w:w="1077"/>
        <w:gridCol w:w="1417"/>
        <w:gridCol w:w="1417"/>
        <w:gridCol w:w="1020"/>
      </w:tblGrid>
      <w:tr w:rsidR="009D6EE3">
        <w:tc>
          <w:tcPr>
            <w:tcW w:w="2437" w:type="dxa"/>
            <w:gridSpan w:val="2"/>
            <w:tcBorders>
              <w:left w:val="nil"/>
            </w:tcBorders>
          </w:tcPr>
          <w:p w:rsidR="009D6EE3" w:rsidRDefault="009D6EE3">
            <w:pPr>
              <w:pStyle w:val="ConsPlusNormal"/>
              <w:jc w:val="center"/>
            </w:pPr>
            <w:r>
              <w:lastRenderedPageBreak/>
              <w:t>Контрагент</w:t>
            </w:r>
          </w:p>
        </w:tc>
        <w:tc>
          <w:tcPr>
            <w:tcW w:w="907" w:type="dxa"/>
            <w:vMerge w:val="restart"/>
          </w:tcPr>
          <w:p w:rsidR="009D6EE3" w:rsidRDefault="009D6EE3">
            <w:pPr>
              <w:pStyle w:val="ConsPlusNormal"/>
              <w:jc w:val="center"/>
            </w:pPr>
            <w:r>
              <w:t>Код строки</w:t>
            </w:r>
          </w:p>
        </w:tc>
        <w:tc>
          <w:tcPr>
            <w:tcW w:w="6519" w:type="dxa"/>
            <w:gridSpan w:val="6"/>
          </w:tcPr>
          <w:p w:rsidR="009D6EE3" w:rsidRDefault="009D6EE3">
            <w:pPr>
              <w:pStyle w:val="ConsPlusNormal"/>
              <w:jc w:val="center"/>
            </w:pPr>
            <w:r>
              <w:t>Аналитический признак задолженности</w:t>
            </w:r>
          </w:p>
        </w:tc>
        <w:tc>
          <w:tcPr>
            <w:tcW w:w="2495" w:type="dxa"/>
            <w:gridSpan w:val="3"/>
          </w:tcPr>
          <w:p w:rsidR="009D6EE3" w:rsidRDefault="009D6EE3">
            <w:pPr>
              <w:pStyle w:val="ConsPlusNormal"/>
              <w:jc w:val="center"/>
            </w:pPr>
            <w:r>
              <w:t>Документ, подтверждающий признание выпадающих доходов</w:t>
            </w:r>
          </w:p>
        </w:tc>
        <w:tc>
          <w:tcPr>
            <w:tcW w:w="1077" w:type="dxa"/>
            <w:vMerge w:val="restart"/>
          </w:tcPr>
          <w:p w:rsidR="009D6EE3" w:rsidRDefault="009D6EE3">
            <w:pPr>
              <w:pStyle w:val="ConsPlusNormal"/>
              <w:jc w:val="center"/>
            </w:pPr>
            <w:r>
              <w:t xml:space="preserve">Код валюты по </w:t>
            </w:r>
            <w:hyperlink r:id="rId116">
              <w:r>
                <w:rPr>
                  <w:color w:val="0000FF"/>
                </w:rPr>
                <w:t>ОКВ</w:t>
              </w:r>
            </w:hyperlink>
          </w:p>
        </w:tc>
        <w:tc>
          <w:tcPr>
            <w:tcW w:w="2834" w:type="dxa"/>
            <w:gridSpan w:val="2"/>
          </w:tcPr>
          <w:p w:rsidR="009D6EE3" w:rsidRDefault="009D6EE3">
            <w:pPr>
              <w:pStyle w:val="ConsPlusNormal"/>
              <w:jc w:val="center"/>
            </w:pPr>
            <w:r>
              <w:t>Сумма</w:t>
            </w:r>
          </w:p>
        </w:tc>
        <w:tc>
          <w:tcPr>
            <w:tcW w:w="1020" w:type="dxa"/>
            <w:vMerge w:val="restart"/>
            <w:tcBorders>
              <w:right w:val="nil"/>
            </w:tcBorders>
          </w:tcPr>
          <w:p w:rsidR="009D6EE3" w:rsidRDefault="009D6EE3">
            <w:pPr>
              <w:pStyle w:val="ConsPlusNormal"/>
              <w:jc w:val="center"/>
            </w:pPr>
            <w:r>
              <w:t>Особые отметки</w:t>
            </w:r>
          </w:p>
        </w:tc>
      </w:tr>
      <w:tr w:rsidR="009D6EE3">
        <w:tc>
          <w:tcPr>
            <w:tcW w:w="1360" w:type="dxa"/>
            <w:vMerge w:val="restart"/>
            <w:tcBorders>
              <w:left w:val="nil"/>
            </w:tcBorders>
          </w:tcPr>
          <w:p w:rsidR="009D6EE3" w:rsidRDefault="009D6EE3">
            <w:pPr>
              <w:pStyle w:val="ConsPlusNormal"/>
              <w:jc w:val="center"/>
            </w:pPr>
            <w:r>
              <w:t>идентификатор</w:t>
            </w:r>
          </w:p>
        </w:tc>
        <w:tc>
          <w:tcPr>
            <w:tcW w:w="1077" w:type="dxa"/>
            <w:vMerge w:val="restart"/>
          </w:tcPr>
          <w:p w:rsidR="009D6EE3" w:rsidRDefault="009D6EE3">
            <w:pPr>
              <w:pStyle w:val="ConsPlusNormal"/>
              <w:jc w:val="center"/>
            </w:pPr>
            <w:r>
              <w:t>наименование</w:t>
            </w:r>
          </w:p>
        </w:tc>
        <w:tc>
          <w:tcPr>
            <w:tcW w:w="907" w:type="dxa"/>
            <w:vMerge/>
          </w:tcPr>
          <w:p w:rsidR="009D6EE3" w:rsidRDefault="009D6EE3">
            <w:pPr>
              <w:pStyle w:val="ConsPlusNormal"/>
            </w:pPr>
          </w:p>
        </w:tc>
        <w:tc>
          <w:tcPr>
            <w:tcW w:w="1304" w:type="dxa"/>
            <w:vMerge w:val="restart"/>
          </w:tcPr>
          <w:p w:rsidR="009D6EE3" w:rsidRDefault="009D6EE3">
            <w:pPr>
              <w:pStyle w:val="ConsPlusNormal"/>
              <w:jc w:val="center"/>
            </w:pPr>
            <w:r>
              <w:t>уникальный идентификатор начисления</w:t>
            </w:r>
          </w:p>
        </w:tc>
        <w:tc>
          <w:tcPr>
            <w:tcW w:w="2495" w:type="dxa"/>
            <w:gridSpan w:val="3"/>
          </w:tcPr>
          <w:p w:rsidR="009D6EE3" w:rsidRDefault="009D6EE3">
            <w:pPr>
              <w:pStyle w:val="ConsPlusNormal"/>
              <w:jc w:val="center"/>
            </w:pPr>
            <w:r>
              <w:t>основание возникновения задолженности</w:t>
            </w:r>
          </w:p>
        </w:tc>
        <w:tc>
          <w:tcPr>
            <w:tcW w:w="679" w:type="dxa"/>
            <w:vMerge w:val="restart"/>
          </w:tcPr>
          <w:p w:rsidR="009D6EE3" w:rsidRDefault="009D6EE3">
            <w:pPr>
              <w:pStyle w:val="ConsPlusNormal"/>
              <w:jc w:val="center"/>
            </w:pPr>
            <w:r>
              <w:t>КФО</w:t>
            </w:r>
          </w:p>
        </w:tc>
        <w:tc>
          <w:tcPr>
            <w:tcW w:w="2041" w:type="dxa"/>
            <w:vMerge w:val="restart"/>
          </w:tcPr>
          <w:p w:rsidR="009D6EE3" w:rsidRDefault="009D6EE3">
            <w:pPr>
              <w:pStyle w:val="ConsPlusNormal"/>
              <w:jc w:val="center"/>
            </w:pPr>
            <w:r>
              <w:t>код дохода по бюджетной классификации Российской Федерации</w:t>
            </w:r>
          </w:p>
        </w:tc>
        <w:tc>
          <w:tcPr>
            <w:tcW w:w="1077" w:type="dxa"/>
            <w:vMerge w:val="restart"/>
          </w:tcPr>
          <w:p w:rsidR="009D6EE3" w:rsidRDefault="009D6EE3">
            <w:pPr>
              <w:pStyle w:val="ConsPlusNormal"/>
              <w:jc w:val="center"/>
            </w:pPr>
            <w:r>
              <w:t>наименование</w:t>
            </w:r>
          </w:p>
        </w:tc>
        <w:tc>
          <w:tcPr>
            <w:tcW w:w="624" w:type="dxa"/>
            <w:vMerge w:val="restart"/>
          </w:tcPr>
          <w:p w:rsidR="009D6EE3" w:rsidRDefault="009D6EE3">
            <w:pPr>
              <w:pStyle w:val="ConsPlusNormal"/>
              <w:jc w:val="center"/>
            </w:pPr>
            <w:r>
              <w:t>дата</w:t>
            </w:r>
          </w:p>
        </w:tc>
        <w:tc>
          <w:tcPr>
            <w:tcW w:w="794" w:type="dxa"/>
            <w:vMerge w:val="restart"/>
          </w:tcPr>
          <w:p w:rsidR="009D6EE3" w:rsidRDefault="009D6EE3">
            <w:pPr>
              <w:pStyle w:val="ConsPlusNormal"/>
              <w:jc w:val="center"/>
            </w:pPr>
            <w:r>
              <w:t>номер</w:t>
            </w:r>
          </w:p>
        </w:tc>
        <w:tc>
          <w:tcPr>
            <w:tcW w:w="1077" w:type="dxa"/>
            <w:vMerge/>
          </w:tcPr>
          <w:p w:rsidR="009D6EE3" w:rsidRDefault="009D6EE3">
            <w:pPr>
              <w:pStyle w:val="ConsPlusNormal"/>
            </w:pPr>
          </w:p>
        </w:tc>
        <w:tc>
          <w:tcPr>
            <w:tcW w:w="1417" w:type="dxa"/>
            <w:vMerge w:val="restart"/>
          </w:tcPr>
          <w:p w:rsidR="009D6EE3" w:rsidRDefault="009D6EE3">
            <w:pPr>
              <w:pStyle w:val="ConsPlusNormal"/>
              <w:jc w:val="center"/>
            </w:pPr>
            <w:r>
              <w:t>в иностранной валюте</w:t>
            </w:r>
          </w:p>
        </w:tc>
        <w:tc>
          <w:tcPr>
            <w:tcW w:w="1417" w:type="dxa"/>
            <w:vMerge w:val="restart"/>
          </w:tcPr>
          <w:p w:rsidR="009D6EE3" w:rsidRDefault="009D6EE3">
            <w:pPr>
              <w:pStyle w:val="ConsPlusNormal"/>
              <w:jc w:val="center"/>
            </w:pPr>
            <w:r>
              <w:t>в рублях (рублевом эквиваленте)</w:t>
            </w:r>
          </w:p>
        </w:tc>
        <w:tc>
          <w:tcPr>
            <w:tcW w:w="1020" w:type="dxa"/>
            <w:vMerge/>
            <w:tcBorders>
              <w:right w:val="nil"/>
            </w:tcBorders>
          </w:tcPr>
          <w:p w:rsidR="009D6EE3" w:rsidRDefault="009D6EE3">
            <w:pPr>
              <w:pStyle w:val="ConsPlusNormal"/>
            </w:pPr>
          </w:p>
        </w:tc>
      </w:tr>
      <w:tr w:rsidR="009D6EE3">
        <w:tc>
          <w:tcPr>
            <w:tcW w:w="1360" w:type="dxa"/>
            <w:vMerge/>
            <w:tcBorders>
              <w:left w:val="nil"/>
            </w:tcBorders>
          </w:tcPr>
          <w:p w:rsidR="009D6EE3" w:rsidRDefault="009D6EE3">
            <w:pPr>
              <w:pStyle w:val="ConsPlusNormal"/>
            </w:pPr>
          </w:p>
        </w:tc>
        <w:tc>
          <w:tcPr>
            <w:tcW w:w="1077" w:type="dxa"/>
            <w:vMerge/>
          </w:tcPr>
          <w:p w:rsidR="009D6EE3" w:rsidRDefault="009D6EE3">
            <w:pPr>
              <w:pStyle w:val="ConsPlusNormal"/>
            </w:pPr>
          </w:p>
        </w:tc>
        <w:tc>
          <w:tcPr>
            <w:tcW w:w="907" w:type="dxa"/>
            <w:vMerge/>
          </w:tcPr>
          <w:p w:rsidR="009D6EE3" w:rsidRDefault="009D6EE3">
            <w:pPr>
              <w:pStyle w:val="ConsPlusNormal"/>
            </w:pPr>
          </w:p>
        </w:tc>
        <w:tc>
          <w:tcPr>
            <w:tcW w:w="1304" w:type="dxa"/>
            <w:vMerge/>
          </w:tcPr>
          <w:p w:rsidR="009D6EE3" w:rsidRDefault="009D6EE3">
            <w:pPr>
              <w:pStyle w:val="ConsPlusNormal"/>
            </w:pPr>
          </w:p>
        </w:tc>
        <w:tc>
          <w:tcPr>
            <w:tcW w:w="1077" w:type="dxa"/>
          </w:tcPr>
          <w:p w:rsidR="009D6EE3" w:rsidRDefault="009D6EE3">
            <w:pPr>
              <w:pStyle w:val="ConsPlusNormal"/>
              <w:jc w:val="center"/>
            </w:pPr>
            <w:r>
              <w:t>наименование</w:t>
            </w:r>
          </w:p>
        </w:tc>
        <w:tc>
          <w:tcPr>
            <w:tcW w:w="624" w:type="dxa"/>
          </w:tcPr>
          <w:p w:rsidR="009D6EE3" w:rsidRDefault="009D6EE3">
            <w:pPr>
              <w:pStyle w:val="ConsPlusNormal"/>
              <w:jc w:val="center"/>
            </w:pPr>
            <w:r>
              <w:t>дата</w:t>
            </w:r>
          </w:p>
        </w:tc>
        <w:tc>
          <w:tcPr>
            <w:tcW w:w="794" w:type="dxa"/>
          </w:tcPr>
          <w:p w:rsidR="009D6EE3" w:rsidRDefault="009D6EE3">
            <w:pPr>
              <w:pStyle w:val="ConsPlusNormal"/>
              <w:jc w:val="center"/>
            </w:pPr>
            <w:r>
              <w:t>номер</w:t>
            </w:r>
          </w:p>
        </w:tc>
        <w:tc>
          <w:tcPr>
            <w:tcW w:w="679" w:type="dxa"/>
            <w:vMerge/>
          </w:tcPr>
          <w:p w:rsidR="009D6EE3" w:rsidRDefault="009D6EE3">
            <w:pPr>
              <w:pStyle w:val="ConsPlusNormal"/>
            </w:pPr>
          </w:p>
        </w:tc>
        <w:tc>
          <w:tcPr>
            <w:tcW w:w="2041" w:type="dxa"/>
            <w:vMerge/>
          </w:tcPr>
          <w:p w:rsidR="009D6EE3" w:rsidRDefault="009D6EE3">
            <w:pPr>
              <w:pStyle w:val="ConsPlusNormal"/>
            </w:pPr>
          </w:p>
        </w:tc>
        <w:tc>
          <w:tcPr>
            <w:tcW w:w="1077" w:type="dxa"/>
            <w:vMerge/>
          </w:tcPr>
          <w:p w:rsidR="009D6EE3" w:rsidRDefault="009D6EE3">
            <w:pPr>
              <w:pStyle w:val="ConsPlusNormal"/>
            </w:pPr>
          </w:p>
        </w:tc>
        <w:tc>
          <w:tcPr>
            <w:tcW w:w="624" w:type="dxa"/>
            <w:vMerge/>
          </w:tcPr>
          <w:p w:rsidR="009D6EE3" w:rsidRDefault="009D6EE3">
            <w:pPr>
              <w:pStyle w:val="ConsPlusNormal"/>
            </w:pPr>
          </w:p>
        </w:tc>
        <w:tc>
          <w:tcPr>
            <w:tcW w:w="794" w:type="dxa"/>
            <w:vMerge/>
          </w:tcPr>
          <w:p w:rsidR="009D6EE3" w:rsidRDefault="009D6EE3">
            <w:pPr>
              <w:pStyle w:val="ConsPlusNormal"/>
            </w:pPr>
          </w:p>
        </w:tc>
        <w:tc>
          <w:tcPr>
            <w:tcW w:w="1077" w:type="dxa"/>
            <w:vMerge/>
          </w:tcPr>
          <w:p w:rsidR="009D6EE3" w:rsidRDefault="009D6EE3">
            <w:pPr>
              <w:pStyle w:val="ConsPlusNormal"/>
            </w:pPr>
          </w:p>
        </w:tc>
        <w:tc>
          <w:tcPr>
            <w:tcW w:w="1417" w:type="dxa"/>
            <w:vMerge/>
          </w:tcPr>
          <w:p w:rsidR="009D6EE3" w:rsidRDefault="009D6EE3">
            <w:pPr>
              <w:pStyle w:val="ConsPlusNormal"/>
            </w:pPr>
          </w:p>
        </w:tc>
        <w:tc>
          <w:tcPr>
            <w:tcW w:w="1417" w:type="dxa"/>
            <w:vMerge/>
          </w:tcPr>
          <w:p w:rsidR="009D6EE3" w:rsidRDefault="009D6EE3">
            <w:pPr>
              <w:pStyle w:val="ConsPlusNormal"/>
            </w:pPr>
          </w:p>
        </w:tc>
        <w:tc>
          <w:tcPr>
            <w:tcW w:w="1020" w:type="dxa"/>
            <w:vMerge/>
            <w:tcBorders>
              <w:right w:val="nil"/>
            </w:tcBorders>
          </w:tcPr>
          <w:p w:rsidR="009D6EE3" w:rsidRDefault="009D6EE3">
            <w:pPr>
              <w:pStyle w:val="ConsPlusNormal"/>
            </w:pPr>
          </w:p>
        </w:tc>
      </w:tr>
      <w:tr w:rsidR="009D6EE3">
        <w:tc>
          <w:tcPr>
            <w:tcW w:w="1360" w:type="dxa"/>
            <w:tcBorders>
              <w:left w:val="nil"/>
            </w:tcBorders>
          </w:tcPr>
          <w:p w:rsidR="009D6EE3" w:rsidRDefault="009D6EE3">
            <w:pPr>
              <w:pStyle w:val="ConsPlusNormal"/>
              <w:jc w:val="center"/>
            </w:pPr>
            <w:bookmarkStart w:id="478" w:name="P6111"/>
            <w:bookmarkEnd w:id="478"/>
            <w:r>
              <w:t>1</w:t>
            </w:r>
          </w:p>
        </w:tc>
        <w:tc>
          <w:tcPr>
            <w:tcW w:w="1077" w:type="dxa"/>
          </w:tcPr>
          <w:p w:rsidR="009D6EE3" w:rsidRDefault="009D6EE3">
            <w:pPr>
              <w:pStyle w:val="ConsPlusNormal"/>
              <w:jc w:val="center"/>
            </w:pPr>
            <w:bookmarkStart w:id="479" w:name="P6112"/>
            <w:bookmarkEnd w:id="479"/>
            <w:r>
              <w:t>2</w:t>
            </w:r>
          </w:p>
        </w:tc>
        <w:tc>
          <w:tcPr>
            <w:tcW w:w="907" w:type="dxa"/>
          </w:tcPr>
          <w:p w:rsidR="009D6EE3" w:rsidRDefault="009D6EE3">
            <w:pPr>
              <w:pStyle w:val="ConsPlusNormal"/>
              <w:jc w:val="center"/>
            </w:pPr>
            <w:bookmarkStart w:id="480" w:name="P6113"/>
            <w:bookmarkEnd w:id="480"/>
            <w:r>
              <w:t>3</w:t>
            </w:r>
          </w:p>
        </w:tc>
        <w:tc>
          <w:tcPr>
            <w:tcW w:w="1304" w:type="dxa"/>
          </w:tcPr>
          <w:p w:rsidR="009D6EE3" w:rsidRDefault="009D6EE3">
            <w:pPr>
              <w:pStyle w:val="ConsPlusNormal"/>
              <w:jc w:val="center"/>
            </w:pPr>
            <w:bookmarkStart w:id="481" w:name="P6114"/>
            <w:bookmarkEnd w:id="481"/>
            <w:r>
              <w:t>4</w:t>
            </w:r>
          </w:p>
        </w:tc>
        <w:tc>
          <w:tcPr>
            <w:tcW w:w="1077" w:type="dxa"/>
          </w:tcPr>
          <w:p w:rsidR="009D6EE3" w:rsidRDefault="009D6EE3">
            <w:pPr>
              <w:pStyle w:val="ConsPlusNormal"/>
              <w:jc w:val="center"/>
            </w:pPr>
            <w:bookmarkStart w:id="482" w:name="P6115"/>
            <w:bookmarkEnd w:id="482"/>
            <w:r>
              <w:t>5</w:t>
            </w:r>
          </w:p>
        </w:tc>
        <w:tc>
          <w:tcPr>
            <w:tcW w:w="624" w:type="dxa"/>
          </w:tcPr>
          <w:p w:rsidR="009D6EE3" w:rsidRDefault="009D6EE3">
            <w:pPr>
              <w:pStyle w:val="ConsPlusNormal"/>
              <w:jc w:val="center"/>
            </w:pPr>
            <w:r>
              <w:t>6</w:t>
            </w:r>
          </w:p>
        </w:tc>
        <w:tc>
          <w:tcPr>
            <w:tcW w:w="794" w:type="dxa"/>
          </w:tcPr>
          <w:p w:rsidR="009D6EE3" w:rsidRDefault="009D6EE3">
            <w:pPr>
              <w:pStyle w:val="ConsPlusNormal"/>
              <w:jc w:val="center"/>
            </w:pPr>
            <w:bookmarkStart w:id="483" w:name="P6117"/>
            <w:bookmarkEnd w:id="483"/>
            <w:r>
              <w:t>7</w:t>
            </w:r>
          </w:p>
        </w:tc>
        <w:tc>
          <w:tcPr>
            <w:tcW w:w="679" w:type="dxa"/>
          </w:tcPr>
          <w:p w:rsidR="009D6EE3" w:rsidRDefault="009D6EE3">
            <w:pPr>
              <w:pStyle w:val="ConsPlusNormal"/>
              <w:jc w:val="center"/>
            </w:pPr>
            <w:bookmarkStart w:id="484" w:name="P6118"/>
            <w:bookmarkEnd w:id="484"/>
            <w:r>
              <w:t>8</w:t>
            </w:r>
          </w:p>
        </w:tc>
        <w:tc>
          <w:tcPr>
            <w:tcW w:w="2041" w:type="dxa"/>
          </w:tcPr>
          <w:p w:rsidR="009D6EE3" w:rsidRDefault="009D6EE3">
            <w:pPr>
              <w:pStyle w:val="ConsPlusNormal"/>
              <w:jc w:val="center"/>
            </w:pPr>
            <w:bookmarkStart w:id="485" w:name="P6119"/>
            <w:bookmarkEnd w:id="485"/>
            <w:r>
              <w:t>9</w:t>
            </w:r>
          </w:p>
        </w:tc>
        <w:tc>
          <w:tcPr>
            <w:tcW w:w="1077" w:type="dxa"/>
          </w:tcPr>
          <w:p w:rsidR="009D6EE3" w:rsidRDefault="009D6EE3">
            <w:pPr>
              <w:pStyle w:val="ConsPlusNormal"/>
              <w:jc w:val="center"/>
            </w:pPr>
            <w:bookmarkStart w:id="486" w:name="P6120"/>
            <w:bookmarkEnd w:id="486"/>
            <w:r>
              <w:t>10</w:t>
            </w:r>
          </w:p>
        </w:tc>
        <w:tc>
          <w:tcPr>
            <w:tcW w:w="624" w:type="dxa"/>
          </w:tcPr>
          <w:p w:rsidR="009D6EE3" w:rsidRDefault="009D6EE3">
            <w:pPr>
              <w:pStyle w:val="ConsPlusNormal"/>
              <w:jc w:val="center"/>
            </w:pPr>
            <w:bookmarkStart w:id="487" w:name="P6121"/>
            <w:bookmarkEnd w:id="487"/>
            <w:r>
              <w:t>11</w:t>
            </w:r>
          </w:p>
        </w:tc>
        <w:tc>
          <w:tcPr>
            <w:tcW w:w="794" w:type="dxa"/>
          </w:tcPr>
          <w:p w:rsidR="009D6EE3" w:rsidRDefault="009D6EE3">
            <w:pPr>
              <w:pStyle w:val="ConsPlusNormal"/>
              <w:jc w:val="center"/>
            </w:pPr>
            <w:bookmarkStart w:id="488" w:name="P6122"/>
            <w:bookmarkEnd w:id="488"/>
            <w:r>
              <w:t>12</w:t>
            </w:r>
          </w:p>
        </w:tc>
        <w:tc>
          <w:tcPr>
            <w:tcW w:w="1077" w:type="dxa"/>
          </w:tcPr>
          <w:p w:rsidR="009D6EE3" w:rsidRDefault="009D6EE3">
            <w:pPr>
              <w:pStyle w:val="ConsPlusNormal"/>
              <w:jc w:val="center"/>
            </w:pPr>
            <w:bookmarkStart w:id="489" w:name="P6123"/>
            <w:bookmarkEnd w:id="489"/>
            <w:r>
              <w:t>13</w:t>
            </w:r>
          </w:p>
        </w:tc>
        <w:tc>
          <w:tcPr>
            <w:tcW w:w="1417" w:type="dxa"/>
          </w:tcPr>
          <w:p w:rsidR="009D6EE3" w:rsidRDefault="009D6EE3">
            <w:pPr>
              <w:pStyle w:val="ConsPlusNormal"/>
              <w:jc w:val="center"/>
            </w:pPr>
            <w:bookmarkStart w:id="490" w:name="P6124"/>
            <w:bookmarkEnd w:id="490"/>
            <w:r>
              <w:t>14</w:t>
            </w:r>
          </w:p>
        </w:tc>
        <w:tc>
          <w:tcPr>
            <w:tcW w:w="1417" w:type="dxa"/>
          </w:tcPr>
          <w:p w:rsidR="009D6EE3" w:rsidRDefault="009D6EE3">
            <w:pPr>
              <w:pStyle w:val="ConsPlusNormal"/>
              <w:jc w:val="center"/>
            </w:pPr>
            <w:bookmarkStart w:id="491" w:name="P6125"/>
            <w:bookmarkEnd w:id="491"/>
            <w:r>
              <w:t>15</w:t>
            </w:r>
          </w:p>
        </w:tc>
        <w:tc>
          <w:tcPr>
            <w:tcW w:w="1020" w:type="dxa"/>
            <w:tcBorders>
              <w:right w:val="nil"/>
            </w:tcBorders>
          </w:tcPr>
          <w:p w:rsidR="009D6EE3" w:rsidRDefault="009D6EE3">
            <w:pPr>
              <w:pStyle w:val="ConsPlusNormal"/>
              <w:jc w:val="center"/>
            </w:pPr>
            <w:r>
              <w:t>16</w:t>
            </w:r>
          </w:p>
        </w:tc>
      </w:tr>
      <w:tr w:rsidR="009D6EE3">
        <w:tblPrEx>
          <w:tblBorders>
            <w:left w:val="single" w:sz="4" w:space="0" w:color="auto"/>
          </w:tblBorders>
        </w:tblPrEx>
        <w:tc>
          <w:tcPr>
            <w:tcW w:w="1360"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679" w:type="dxa"/>
          </w:tcPr>
          <w:p w:rsidR="009D6EE3" w:rsidRDefault="009D6EE3">
            <w:pPr>
              <w:pStyle w:val="ConsPlusNormal"/>
            </w:pPr>
          </w:p>
        </w:tc>
        <w:tc>
          <w:tcPr>
            <w:tcW w:w="2041" w:type="dxa"/>
            <w:vAlign w:val="bottom"/>
          </w:tcPr>
          <w:p w:rsidR="009D6EE3" w:rsidRDefault="009D6EE3">
            <w:pPr>
              <w:pStyle w:val="ConsPlusNormal"/>
            </w:pPr>
          </w:p>
        </w:tc>
        <w:tc>
          <w:tcPr>
            <w:tcW w:w="1077" w:type="dxa"/>
            <w:vAlign w:val="bottom"/>
          </w:tcPr>
          <w:p w:rsidR="009D6EE3" w:rsidRDefault="009D6EE3">
            <w:pPr>
              <w:pStyle w:val="ConsPlusNormal"/>
            </w:pPr>
          </w:p>
        </w:tc>
        <w:tc>
          <w:tcPr>
            <w:tcW w:w="624" w:type="dxa"/>
            <w:vAlign w:val="bottom"/>
          </w:tcPr>
          <w:p w:rsidR="009D6EE3" w:rsidRDefault="009D6EE3">
            <w:pPr>
              <w:pStyle w:val="ConsPlusNormal"/>
            </w:pPr>
          </w:p>
        </w:tc>
        <w:tc>
          <w:tcPr>
            <w:tcW w:w="794" w:type="dxa"/>
            <w:vAlign w:val="bottom"/>
          </w:tcPr>
          <w:p w:rsidR="009D6EE3" w:rsidRDefault="009D6EE3">
            <w:pPr>
              <w:pStyle w:val="ConsPlusNormal"/>
            </w:pPr>
          </w:p>
        </w:tc>
        <w:tc>
          <w:tcPr>
            <w:tcW w:w="1077" w:type="dxa"/>
            <w:vAlign w:val="bottom"/>
          </w:tcPr>
          <w:p w:rsidR="009D6EE3" w:rsidRDefault="009D6EE3">
            <w:pPr>
              <w:pStyle w:val="ConsPlusNormal"/>
            </w:pPr>
          </w:p>
        </w:tc>
        <w:tc>
          <w:tcPr>
            <w:tcW w:w="1417" w:type="dxa"/>
            <w:vAlign w:val="bottom"/>
          </w:tcPr>
          <w:p w:rsidR="009D6EE3" w:rsidRDefault="009D6EE3">
            <w:pPr>
              <w:pStyle w:val="ConsPlusNormal"/>
            </w:pPr>
          </w:p>
        </w:tc>
        <w:tc>
          <w:tcPr>
            <w:tcW w:w="1417" w:type="dxa"/>
            <w:vAlign w:val="bottom"/>
          </w:tcPr>
          <w:p w:rsidR="009D6EE3" w:rsidRDefault="009D6EE3">
            <w:pPr>
              <w:pStyle w:val="ConsPlusNormal"/>
            </w:pPr>
          </w:p>
        </w:tc>
        <w:tc>
          <w:tcPr>
            <w:tcW w:w="1020" w:type="dxa"/>
            <w:tcBorders>
              <w:right w:val="nil"/>
            </w:tcBorders>
            <w:vAlign w:val="bottom"/>
          </w:tcPr>
          <w:p w:rsidR="009D6EE3" w:rsidRDefault="009D6EE3">
            <w:pPr>
              <w:pStyle w:val="ConsPlusNormal"/>
            </w:pPr>
          </w:p>
        </w:tc>
      </w:tr>
      <w:tr w:rsidR="009D6EE3">
        <w:tblPrEx>
          <w:tblBorders>
            <w:left w:val="single" w:sz="4" w:space="0" w:color="auto"/>
          </w:tblBorders>
        </w:tblPrEx>
        <w:tc>
          <w:tcPr>
            <w:tcW w:w="1360" w:type="dxa"/>
          </w:tcPr>
          <w:p w:rsidR="009D6EE3" w:rsidRDefault="009D6EE3">
            <w:pPr>
              <w:pStyle w:val="ConsPlusNormal"/>
            </w:pPr>
          </w:p>
        </w:tc>
        <w:tc>
          <w:tcPr>
            <w:tcW w:w="1077" w:type="dxa"/>
          </w:tcPr>
          <w:p w:rsidR="009D6EE3" w:rsidRDefault="009D6EE3">
            <w:pPr>
              <w:pStyle w:val="ConsPlusNormal"/>
            </w:pPr>
          </w:p>
        </w:tc>
        <w:tc>
          <w:tcPr>
            <w:tcW w:w="907"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679" w:type="dxa"/>
          </w:tcPr>
          <w:p w:rsidR="009D6EE3" w:rsidRDefault="009D6EE3">
            <w:pPr>
              <w:pStyle w:val="ConsPlusNormal"/>
            </w:pPr>
          </w:p>
        </w:tc>
        <w:tc>
          <w:tcPr>
            <w:tcW w:w="2041" w:type="dxa"/>
            <w:vAlign w:val="bottom"/>
          </w:tcPr>
          <w:p w:rsidR="009D6EE3" w:rsidRDefault="009D6EE3">
            <w:pPr>
              <w:pStyle w:val="ConsPlusNormal"/>
            </w:pPr>
          </w:p>
        </w:tc>
        <w:tc>
          <w:tcPr>
            <w:tcW w:w="1077" w:type="dxa"/>
            <w:vAlign w:val="bottom"/>
          </w:tcPr>
          <w:p w:rsidR="009D6EE3" w:rsidRDefault="009D6EE3">
            <w:pPr>
              <w:pStyle w:val="ConsPlusNormal"/>
            </w:pPr>
          </w:p>
        </w:tc>
        <w:tc>
          <w:tcPr>
            <w:tcW w:w="624" w:type="dxa"/>
            <w:vAlign w:val="bottom"/>
          </w:tcPr>
          <w:p w:rsidR="009D6EE3" w:rsidRDefault="009D6EE3">
            <w:pPr>
              <w:pStyle w:val="ConsPlusNormal"/>
            </w:pPr>
          </w:p>
        </w:tc>
        <w:tc>
          <w:tcPr>
            <w:tcW w:w="794" w:type="dxa"/>
            <w:vAlign w:val="bottom"/>
          </w:tcPr>
          <w:p w:rsidR="009D6EE3" w:rsidRDefault="009D6EE3">
            <w:pPr>
              <w:pStyle w:val="ConsPlusNormal"/>
            </w:pPr>
          </w:p>
        </w:tc>
        <w:tc>
          <w:tcPr>
            <w:tcW w:w="1077" w:type="dxa"/>
            <w:vAlign w:val="bottom"/>
          </w:tcPr>
          <w:p w:rsidR="009D6EE3" w:rsidRDefault="009D6EE3">
            <w:pPr>
              <w:pStyle w:val="ConsPlusNormal"/>
            </w:pPr>
          </w:p>
        </w:tc>
        <w:tc>
          <w:tcPr>
            <w:tcW w:w="1417" w:type="dxa"/>
            <w:vAlign w:val="bottom"/>
          </w:tcPr>
          <w:p w:rsidR="009D6EE3" w:rsidRDefault="009D6EE3">
            <w:pPr>
              <w:pStyle w:val="ConsPlusNormal"/>
            </w:pPr>
          </w:p>
        </w:tc>
        <w:tc>
          <w:tcPr>
            <w:tcW w:w="1417" w:type="dxa"/>
            <w:vAlign w:val="bottom"/>
          </w:tcPr>
          <w:p w:rsidR="009D6EE3" w:rsidRDefault="009D6EE3">
            <w:pPr>
              <w:pStyle w:val="ConsPlusNormal"/>
            </w:pPr>
          </w:p>
        </w:tc>
        <w:tc>
          <w:tcPr>
            <w:tcW w:w="1020" w:type="dxa"/>
            <w:tcBorders>
              <w:right w:val="nil"/>
            </w:tcBorders>
            <w:vAlign w:val="bottom"/>
          </w:tcPr>
          <w:p w:rsidR="009D6EE3" w:rsidRDefault="009D6EE3">
            <w:pPr>
              <w:pStyle w:val="ConsPlusNormal"/>
            </w:pPr>
          </w:p>
        </w:tc>
      </w:tr>
      <w:tr w:rsidR="009D6EE3">
        <w:tc>
          <w:tcPr>
            <w:tcW w:w="7822" w:type="dxa"/>
            <w:gridSpan w:val="8"/>
            <w:tcBorders>
              <w:left w:val="nil"/>
              <w:bottom w:val="nil"/>
            </w:tcBorders>
          </w:tcPr>
          <w:p w:rsidR="009D6EE3" w:rsidRDefault="009D6EE3">
            <w:pPr>
              <w:pStyle w:val="ConsPlusNormal"/>
              <w:jc w:val="right"/>
            </w:pPr>
            <w:r>
              <w:t>Итого</w:t>
            </w:r>
          </w:p>
        </w:tc>
        <w:tc>
          <w:tcPr>
            <w:tcW w:w="2041"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624" w:type="dxa"/>
            <w:vAlign w:val="bottom"/>
          </w:tcPr>
          <w:p w:rsidR="009D6EE3" w:rsidRDefault="009D6EE3">
            <w:pPr>
              <w:pStyle w:val="ConsPlusNormal"/>
              <w:jc w:val="center"/>
            </w:pPr>
            <w:r>
              <w:t>x</w:t>
            </w:r>
          </w:p>
        </w:tc>
        <w:tc>
          <w:tcPr>
            <w:tcW w:w="794"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417" w:type="dxa"/>
            <w:vAlign w:val="bottom"/>
          </w:tcPr>
          <w:p w:rsidR="009D6EE3" w:rsidRDefault="009D6EE3">
            <w:pPr>
              <w:pStyle w:val="ConsPlusNormal"/>
              <w:jc w:val="center"/>
            </w:pPr>
            <w:r>
              <w:t>x</w:t>
            </w:r>
          </w:p>
        </w:tc>
        <w:tc>
          <w:tcPr>
            <w:tcW w:w="1417" w:type="dxa"/>
            <w:vAlign w:val="bottom"/>
          </w:tcPr>
          <w:p w:rsidR="009D6EE3" w:rsidRDefault="009D6EE3">
            <w:pPr>
              <w:pStyle w:val="ConsPlusNormal"/>
            </w:pPr>
          </w:p>
        </w:tc>
        <w:tc>
          <w:tcPr>
            <w:tcW w:w="1020" w:type="dxa"/>
            <w:tcBorders>
              <w:right w:val="nil"/>
            </w:tcBorders>
            <w:vAlign w:val="bottom"/>
          </w:tcPr>
          <w:p w:rsidR="009D6EE3" w:rsidRDefault="009D6EE3">
            <w:pPr>
              <w:pStyle w:val="ConsPlusNormal"/>
            </w:pPr>
          </w:p>
        </w:tc>
      </w:tr>
      <w:tr w:rsidR="009D6EE3">
        <w:tc>
          <w:tcPr>
            <w:tcW w:w="7822" w:type="dxa"/>
            <w:gridSpan w:val="8"/>
            <w:tcBorders>
              <w:top w:val="nil"/>
              <w:left w:val="nil"/>
              <w:bottom w:val="nil"/>
            </w:tcBorders>
          </w:tcPr>
          <w:p w:rsidR="009D6EE3" w:rsidRDefault="009D6EE3">
            <w:pPr>
              <w:pStyle w:val="ConsPlusNormal"/>
              <w:jc w:val="right"/>
            </w:pPr>
            <w:r>
              <w:t>в том числе:</w:t>
            </w:r>
          </w:p>
          <w:p w:rsidR="009D6EE3" w:rsidRDefault="009D6EE3">
            <w:pPr>
              <w:pStyle w:val="ConsPlusNormal"/>
              <w:jc w:val="right"/>
            </w:pPr>
            <w:r>
              <w:t>по коду дохода</w:t>
            </w:r>
          </w:p>
        </w:tc>
        <w:tc>
          <w:tcPr>
            <w:tcW w:w="2041" w:type="dxa"/>
            <w:vAlign w:val="bottom"/>
          </w:tcPr>
          <w:p w:rsidR="009D6EE3" w:rsidRDefault="009D6EE3">
            <w:pPr>
              <w:pStyle w:val="ConsPlusNormal"/>
            </w:pPr>
          </w:p>
        </w:tc>
        <w:tc>
          <w:tcPr>
            <w:tcW w:w="1077" w:type="dxa"/>
            <w:vAlign w:val="bottom"/>
          </w:tcPr>
          <w:p w:rsidR="009D6EE3" w:rsidRDefault="009D6EE3">
            <w:pPr>
              <w:pStyle w:val="ConsPlusNormal"/>
              <w:jc w:val="center"/>
            </w:pPr>
            <w:r>
              <w:t>x</w:t>
            </w:r>
          </w:p>
        </w:tc>
        <w:tc>
          <w:tcPr>
            <w:tcW w:w="624" w:type="dxa"/>
            <w:vAlign w:val="bottom"/>
          </w:tcPr>
          <w:p w:rsidR="009D6EE3" w:rsidRDefault="009D6EE3">
            <w:pPr>
              <w:pStyle w:val="ConsPlusNormal"/>
              <w:jc w:val="center"/>
            </w:pPr>
            <w:r>
              <w:t>x</w:t>
            </w:r>
          </w:p>
        </w:tc>
        <w:tc>
          <w:tcPr>
            <w:tcW w:w="794"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417" w:type="dxa"/>
            <w:vAlign w:val="bottom"/>
          </w:tcPr>
          <w:p w:rsidR="009D6EE3" w:rsidRDefault="009D6EE3">
            <w:pPr>
              <w:pStyle w:val="ConsPlusNormal"/>
              <w:jc w:val="center"/>
            </w:pPr>
            <w:r>
              <w:t>x</w:t>
            </w:r>
          </w:p>
        </w:tc>
        <w:tc>
          <w:tcPr>
            <w:tcW w:w="1417" w:type="dxa"/>
            <w:vAlign w:val="bottom"/>
          </w:tcPr>
          <w:p w:rsidR="009D6EE3" w:rsidRDefault="009D6EE3">
            <w:pPr>
              <w:pStyle w:val="ConsPlusNormal"/>
            </w:pPr>
          </w:p>
        </w:tc>
        <w:tc>
          <w:tcPr>
            <w:tcW w:w="1020" w:type="dxa"/>
            <w:tcBorders>
              <w:right w:val="nil"/>
            </w:tcBorders>
            <w:vAlign w:val="bottom"/>
          </w:tcPr>
          <w:p w:rsidR="009D6EE3" w:rsidRDefault="009D6EE3">
            <w:pPr>
              <w:pStyle w:val="ConsPlusNormal"/>
            </w:pPr>
          </w:p>
        </w:tc>
      </w:tr>
      <w:tr w:rsidR="009D6EE3">
        <w:tc>
          <w:tcPr>
            <w:tcW w:w="7822" w:type="dxa"/>
            <w:gridSpan w:val="8"/>
            <w:tcBorders>
              <w:top w:val="nil"/>
              <w:left w:val="nil"/>
              <w:bottom w:val="nil"/>
            </w:tcBorders>
          </w:tcPr>
          <w:p w:rsidR="009D6EE3" w:rsidRDefault="009D6EE3">
            <w:pPr>
              <w:pStyle w:val="ConsPlusNormal"/>
            </w:pPr>
          </w:p>
        </w:tc>
        <w:tc>
          <w:tcPr>
            <w:tcW w:w="2041" w:type="dxa"/>
            <w:vAlign w:val="bottom"/>
          </w:tcPr>
          <w:p w:rsidR="009D6EE3" w:rsidRDefault="009D6EE3">
            <w:pPr>
              <w:pStyle w:val="ConsPlusNormal"/>
            </w:pPr>
          </w:p>
        </w:tc>
        <w:tc>
          <w:tcPr>
            <w:tcW w:w="1077" w:type="dxa"/>
            <w:vAlign w:val="bottom"/>
          </w:tcPr>
          <w:p w:rsidR="009D6EE3" w:rsidRDefault="009D6EE3">
            <w:pPr>
              <w:pStyle w:val="ConsPlusNormal"/>
              <w:jc w:val="center"/>
            </w:pPr>
            <w:r>
              <w:t>x</w:t>
            </w:r>
          </w:p>
        </w:tc>
        <w:tc>
          <w:tcPr>
            <w:tcW w:w="624" w:type="dxa"/>
            <w:vAlign w:val="bottom"/>
          </w:tcPr>
          <w:p w:rsidR="009D6EE3" w:rsidRDefault="009D6EE3">
            <w:pPr>
              <w:pStyle w:val="ConsPlusNormal"/>
              <w:jc w:val="center"/>
            </w:pPr>
            <w:r>
              <w:t>x</w:t>
            </w:r>
          </w:p>
        </w:tc>
        <w:tc>
          <w:tcPr>
            <w:tcW w:w="794" w:type="dxa"/>
            <w:vAlign w:val="bottom"/>
          </w:tcPr>
          <w:p w:rsidR="009D6EE3" w:rsidRDefault="009D6EE3">
            <w:pPr>
              <w:pStyle w:val="ConsPlusNormal"/>
              <w:jc w:val="center"/>
            </w:pPr>
            <w:r>
              <w:t>x</w:t>
            </w:r>
          </w:p>
        </w:tc>
        <w:tc>
          <w:tcPr>
            <w:tcW w:w="1077" w:type="dxa"/>
            <w:vAlign w:val="bottom"/>
          </w:tcPr>
          <w:p w:rsidR="009D6EE3" w:rsidRDefault="009D6EE3">
            <w:pPr>
              <w:pStyle w:val="ConsPlusNormal"/>
              <w:jc w:val="center"/>
            </w:pPr>
            <w:r>
              <w:t>x</w:t>
            </w:r>
          </w:p>
        </w:tc>
        <w:tc>
          <w:tcPr>
            <w:tcW w:w="1417" w:type="dxa"/>
            <w:vAlign w:val="bottom"/>
          </w:tcPr>
          <w:p w:rsidR="009D6EE3" w:rsidRDefault="009D6EE3">
            <w:pPr>
              <w:pStyle w:val="ConsPlusNormal"/>
              <w:jc w:val="center"/>
            </w:pPr>
            <w:r>
              <w:t>x</w:t>
            </w:r>
          </w:p>
        </w:tc>
        <w:tc>
          <w:tcPr>
            <w:tcW w:w="1417" w:type="dxa"/>
            <w:vAlign w:val="bottom"/>
          </w:tcPr>
          <w:p w:rsidR="009D6EE3" w:rsidRDefault="009D6EE3">
            <w:pPr>
              <w:pStyle w:val="ConsPlusNormal"/>
            </w:pPr>
          </w:p>
        </w:tc>
        <w:tc>
          <w:tcPr>
            <w:tcW w:w="1020" w:type="dxa"/>
            <w:tcBorders>
              <w:right w:val="nil"/>
            </w:tcBorders>
            <w:vAlign w:val="bottom"/>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nformat"/>
        <w:jc w:val="both"/>
      </w:pPr>
      <w:r>
        <w:t xml:space="preserve">    --------------------------------</w:t>
      </w:r>
    </w:p>
    <w:p w:rsidR="009D6EE3" w:rsidRDefault="009D6EE3">
      <w:pPr>
        <w:pStyle w:val="ConsPlusNonformat"/>
        <w:jc w:val="both"/>
      </w:pPr>
      <w:bookmarkStart w:id="492" w:name="P6189"/>
      <w:bookmarkEnd w:id="492"/>
      <w:r>
        <w:t xml:space="preserve">    &lt;*&gt;   Количество  строк  соответствует  количеству  групп  плательщиков</w:t>
      </w:r>
    </w:p>
    <w:p w:rsidR="009D6EE3" w:rsidRDefault="009D6EE3">
      <w:pPr>
        <w:pStyle w:val="ConsPlusNonformat"/>
        <w:jc w:val="both"/>
      </w:pPr>
      <w:r>
        <w:t>доходов.</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4080"/>
        <w:gridCol w:w="340"/>
        <w:gridCol w:w="2211"/>
      </w:tblGrid>
      <w:tr w:rsidR="009D6EE3">
        <w:tc>
          <w:tcPr>
            <w:tcW w:w="2438" w:type="dxa"/>
            <w:tcBorders>
              <w:top w:val="nil"/>
              <w:left w:val="nil"/>
              <w:bottom w:val="nil"/>
              <w:right w:val="nil"/>
            </w:tcBorders>
          </w:tcPr>
          <w:p w:rsidR="009D6EE3" w:rsidRDefault="009D6EE3">
            <w:pPr>
              <w:pStyle w:val="ConsPlusNormal"/>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9069" w:type="dxa"/>
            <w:gridSpan w:val="4"/>
            <w:tcBorders>
              <w:top w:val="nil"/>
              <w:left w:val="nil"/>
              <w:bottom w:val="nil"/>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jc w:val="both"/>
            </w:pPr>
            <w:r>
              <w:t>Приложение N ____</w:t>
            </w:r>
          </w:p>
        </w:tc>
        <w:tc>
          <w:tcPr>
            <w:tcW w:w="40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4080"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1474"/>
        <w:gridCol w:w="340"/>
        <w:gridCol w:w="1587"/>
        <w:gridCol w:w="340"/>
        <w:gridCol w:w="1644"/>
        <w:gridCol w:w="340"/>
        <w:gridCol w:w="1417"/>
        <w:gridCol w:w="340"/>
        <w:gridCol w:w="1587"/>
      </w:tblGrid>
      <w:tr w:rsidR="009D6EE3">
        <w:tc>
          <w:tcPr>
            <w:tcW w:w="2381" w:type="dxa"/>
            <w:tcBorders>
              <w:top w:val="nil"/>
              <w:left w:val="nil"/>
              <w:bottom w:val="nil"/>
              <w:right w:val="nil"/>
            </w:tcBorders>
          </w:tcPr>
          <w:p w:rsidR="009D6EE3" w:rsidRDefault="009D6EE3">
            <w:pPr>
              <w:pStyle w:val="ConsPlusNormal"/>
              <w:jc w:val="both"/>
            </w:pPr>
            <w:r>
              <w:lastRenderedPageBreak/>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2381"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1450" w:type="dxa"/>
            <w:gridSpan w:val="10"/>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17">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340"/>
        <w:gridCol w:w="1247"/>
        <w:gridCol w:w="340"/>
        <w:gridCol w:w="1701"/>
        <w:gridCol w:w="1701"/>
        <w:gridCol w:w="340"/>
        <w:gridCol w:w="1191"/>
        <w:gridCol w:w="340"/>
        <w:gridCol w:w="1701"/>
      </w:tblGrid>
      <w:tr w:rsidR="009D6EE3">
        <w:tc>
          <w:tcPr>
            <w:tcW w:w="5329" w:type="dxa"/>
            <w:gridSpan w:val="5"/>
            <w:tcBorders>
              <w:top w:val="nil"/>
              <w:left w:val="nil"/>
              <w:bottom w:val="nil"/>
              <w:right w:val="nil"/>
            </w:tcBorders>
          </w:tcPr>
          <w:p w:rsidR="009D6EE3" w:rsidRDefault="009D6EE3">
            <w:pPr>
              <w:pStyle w:val="ConsPlusNormal"/>
              <w:jc w:val="center"/>
              <w:outlineLvl w:val="1"/>
            </w:pPr>
            <w:r>
              <w:t>УТВЕРЖДАЮ</w:t>
            </w:r>
          </w:p>
        </w:tc>
        <w:tc>
          <w:tcPr>
            <w:tcW w:w="5273" w:type="dxa"/>
            <w:gridSpan w:val="5"/>
            <w:tcBorders>
              <w:top w:val="nil"/>
              <w:left w:val="nil"/>
              <w:bottom w:val="nil"/>
              <w:right w:val="nil"/>
            </w:tcBorders>
          </w:tcPr>
          <w:p w:rsidR="009D6EE3" w:rsidRDefault="009D6EE3">
            <w:pPr>
              <w:pStyle w:val="ConsPlusNormal"/>
              <w:jc w:val="center"/>
            </w:pPr>
            <w:r>
              <w:t>УТВЕРЖДАЮ</w:t>
            </w:r>
          </w:p>
        </w:tc>
      </w:tr>
      <w:tr w:rsidR="009D6EE3">
        <w:tc>
          <w:tcPr>
            <w:tcW w:w="5329" w:type="dxa"/>
            <w:gridSpan w:val="5"/>
            <w:tcBorders>
              <w:top w:val="nil"/>
              <w:left w:val="nil"/>
              <w:bottom w:val="nil"/>
              <w:right w:val="nil"/>
            </w:tcBorders>
          </w:tcPr>
          <w:p w:rsidR="009D6EE3" w:rsidRDefault="009D6EE3">
            <w:pPr>
              <w:pStyle w:val="ConsPlusNormal"/>
            </w:pPr>
            <w:r>
              <w:t>Руководитель (уполномоченное лицо)</w:t>
            </w:r>
          </w:p>
        </w:tc>
        <w:tc>
          <w:tcPr>
            <w:tcW w:w="5273" w:type="dxa"/>
            <w:gridSpan w:val="5"/>
            <w:tcBorders>
              <w:top w:val="nil"/>
              <w:left w:val="nil"/>
              <w:bottom w:val="nil"/>
              <w:right w:val="nil"/>
            </w:tcBorders>
          </w:tcPr>
          <w:p w:rsidR="009D6EE3" w:rsidRDefault="009D6EE3">
            <w:pPr>
              <w:pStyle w:val="ConsPlusNormal"/>
            </w:pPr>
            <w:r>
              <w:t>Руководитель (уполномоченное лицо)</w:t>
            </w:r>
          </w:p>
        </w:tc>
      </w:tr>
      <w:tr w:rsidR="009D6EE3">
        <w:tc>
          <w:tcPr>
            <w:tcW w:w="1701" w:type="dxa"/>
            <w:tcBorders>
              <w:top w:val="nil"/>
              <w:left w:val="nil"/>
              <w:bottom w:val="nil"/>
              <w:right w:val="nil"/>
            </w:tcBorders>
          </w:tcPr>
          <w:p w:rsidR="009D6EE3" w:rsidRDefault="009D6EE3">
            <w:pPr>
              <w:pStyle w:val="ConsPlusNormal"/>
            </w:pPr>
            <w:r>
              <w:t>Отправителя</w:t>
            </w: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r>
              <w:t>Получателя</w:t>
            </w: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170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170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5329" w:type="dxa"/>
            <w:gridSpan w:val="5"/>
            <w:tcBorders>
              <w:top w:val="nil"/>
              <w:left w:val="nil"/>
              <w:bottom w:val="nil"/>
              <w:right w:val="nil"/>
            </w:tcBorders>
          </w:tcPr>
          <w:p w:rsidR="009D6EE3" w:rsidRDefault="009D6EE3">
            <w:pPr>
              <w:pStyle w:val="ConsPlusNormal"/>
              <w:jc w:val="both"/>
            </w:pPr>
            <w:r>
              <w:t>"__" __________ 20__ г.</w:t>
            </w:r>
          </w:p>
        </w:tc>
        <w:tc>
          <w:tcPr>
            <w:tcW w:w="5273" w:type="dxa"/>
            <w:gridSpan w:val="5"/>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402"/>
        <w:gridCol w:w="1701"/>
        <w:gridCol w:w="1129"/>
      </w:tblGrid>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vAlign w:val="bottom"/>
          </w:tcPr>
          <w:p w:rsidR="009D6EE3" w:rsidRDefault="009D6EE3">
            <w:pPr>
              <w:pStyle w:val="ConsPlusNormal"/>
              <w:jc w:val="center"/>
            </w:pPr>
            <w:bookmarkStart w:id="493" w:name="P6264"/>
            <w:bookmarkEnd w:id="493"/>
            <w:r>
              <w:t>АКТ N ____</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vAlign w:val="bottom"/>
          </w:tcPr>
          <w:p w:rsidR="009D6EE3" w:rsidRDefault="009D6EE3">
            <w:pPr>
              <w:pStyle w:val="ConsPlusNormal"/>
              <w:jc w:val="center"/>
            </w:pPr>
            <w:r>
              <w:t>о приеме-передаче объектов нефинансовых активов</w:t>
            </w: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18">
              <w:r>
                <w:rPr>
                  <w:color w:val="0000FF"/>
                </w:rPr>
                <w:t>ОКУД</w:t>
              </w:r>
            </w:hyperlink>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0510448</w:t>
            </w: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vAlign w:val="bottom"/>
          </w:tcPr>
          <w:p w:rsidR="009D6EE3" w:rsidRDefault="009D6EE3">
            <w:pPr>
              <w:pStyle w:val="ConsPlusNormal"/>
              <w:jc w:val="center"/>
            </w:pPr>
            <w:r>
              <w:t>от "__" __________ 20__ г.</w:t>
            </w: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494" w:name="P6275"/>
            <w:bookmarkEnd w:id="494"/>
            <w:r>
              <w:t>Отправитель</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19">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495" w:name="P6295"/>
            <w:bookmarkEnd w:id="495"/>
            <w:r>
              <w:t>Получатель</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20">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3402" w:type="dxa"/>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21">
              <w:r>
                <w:rPr>
                  <w:color w:val="0000FF"/>
                </w:rPr>
                <w:t>383</w:t>
              </w:r>
            </w:hyperlink>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496" w:name="P6323"/>
            <w:bookmarkEnd w:id="496"/>
            <w:r>
              <w:t>Вид имущества</w:t>
            </w:r>
          </w:p>
        </w:tc>
        <w:tc>
          <w:tcPr>
            <w:tcW w:w="3402" w:type="dxa"/>
            <w:tcBorders>
              <w:top w:val="nil"/>
              <w:left w:val="nil"/>
              <w:bottom w:val="single" w:sz="4" w:space="0" w:color="auto"/>
              <w:right w:val="nil"/>
            </w:tcBorders>
            <w:vAlign w:val="bottom"/>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Аналитическая группа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single" w:sz="4" w:space="0" w:color="auto"/>
              <w:left w:val="nil"/>
              <w:bottom w:val="single" w:sz="4" w:space="0" w:color="auto"/>
              <w:right w:val="nil"/>
            </w:tcBorders>
          </w:tcPr>
          <w:p w:rsidR="009D6EE3" w:rsidRDefault="009D6EE3">
            <w:pPr>
              <w:pStyle w:val="ConsPlusNormal"/>
              <w:jc w:val="center"/>
            </w:pPr>
            <w:r>
              <w:t>(недвижимость, особо ценное, иное движимое, казна, вложения в нефинансовые активы)</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497" w:name="P6335"/>
            <w:bookmarkEnd w:id="497"/>
            <w:r>
              <w:t>Документ-основание</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lastRenderedPageBreak/>
              <w:t>Документ-основание о создании комиссии</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0510448 с. 2</w:t>
      </w:r>
    </w:p>
    <w:p w:rsidR="009D6EE3" w:rsidRDefault="009D6EE3">
      <w:pPr>
        <w:pStyle w:val="ConsPlusNormal"/>
        <w:jc w:val="both"/>
      </w:pPr>
    </w:p>
    <w:p w:rsidR="009D6EE3" w:rsidRDefault="009D6EE3">
      <w:pPr>
        <w:pStyle w:val="ConsPlusNormal"/>
        <w:jc w:val="both"/>
        <w:outlineLvl w:val="2"/>
      </w:pPr>
      <w:bookmarkStart w:id="498" w:name="P6358"/>
      <w:bookmarkEnd w:id="498"/>
      <w:r>
        <w:t>1. Сведения о передаваемых объектах нефинансовых активов</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78"/>
        <w:gridCol w:w="567"/>
        <w:gridCol w:w="794"/>
        <w:gridCol w:w="634"/>
        <w:gridCol w:w="629"/>
        <w:gridCol w:w="696"/>
        <w:gridCol w:w="629"/>
        <w:gridCol w:w="504"/>
        <w:gridCol w:w="1020"/>
        <w:gridCol w:w="835"/>
        <w:gridCol w:w="571"/>
        <w:gridCol w:w="619"/>
        <w:gridCol w:w="624"/>
        <w:gridCol w:w="763"/>
        <w:gridCol w:w="835"/>
        <w:gridCol w:w="763"/>
        <w:gridCol w:w="754"/>
        <w:gridCol w:w="850"/>
        <w:gridCol w:w="696"/>
        <w:gridCol w:w="816"/>
        <w:gridCol w:w="902"/>
      </w:tblGrid>
      <w:tr w:rsidR="009D6EE3">
        <w:tc>
          <w:tcPr>
            <w:tcW w:w="567" w:type="dxa"/>
            <w:vMerge w:val="restart"/>
            <w:tcBorders>
              <w:left w:val="nil"/>
            </w:tcBorders>
          </w:tcPr>
          <w:p w:rsidR="009D6EE3" w:rsidRDefault="009D6EE3">
            <w:pPr>
              <w:pStyle w:val="ConsPlusNormal"/>
              <w:jc w:val="center"/>
            </w:pPr>
            <w:r>
              <w:lastRenderedPageBreak/>
              <w:t>Код строки</w:t>
            </w:r>
          </w:p>
        </w:tc>
        <w:tc>
          <w:tcPr>
            <w:tcW w:w="778" w:type="dxa"/>
            <w:vMerge w:val="restart"/>
          </w:tcPr>
          <w:p w:rsidR="009D6EE3" w:rsidRDefault="009D6EE3">
            <w:pPr>
              <w:pStyle w:val="ConsPlusNormal"/>
              <w:jc w:val="center"/>
            </w:pPr>
            <w:r>
              <w:t>Наименование объекта/группы объектов</w:t>
            </w:r>
          </w:p>
        </w:tc>
        <w:tc>
          <w:tcPr>
            <w:tcW w:w="1361" w:type="dxa"/>
            <w:gridSpan w:val="2"/>
          </w:tcPr>
          <w:p w:rsidR="009D6EE3" w:rsidRDefault="009D6EE3">
            <w:pPr>
              <w:pStyle w:val="ConsPlusNormal"/>
              <w:jc w:val="center"/>
            </w:pPr>
            <w:r>
              <w:t>Идентификационный номер (учетный/реестровый/кадастровый номер (при наличии)/номер АИП)</w:t>
            </w:r>
          </w:p>
        </w:tc>
        <w:tc>
          <w:tcPr>
            <w:tcW w:w="634" w:type="dxa"/>
            <w:vMerge w:val="restart"/>
          </w:tcPr>
          <w:p w:rsidR="009D6EE3" w:rsidRDefault="009D6EE3">
            <w:pPr>
              <w:pStyle w:val="ConsPlusNormal"/>
              <w:jc w:val="center"/>
            </w:pPr>
            <w:r>
              <w:t>Количество объектов</w:t>
            </w:r>
          </w:p>
        </w:tc>
        <w:tc>
          <w:tcPr>
            <w:tcW w:w="2458" w:type="dxa"/>
            <w:gridSpan w:val="4"/>
          </w:tcPr>
          <w:p w:rsidR="009D6EE3" w:rsidRDefault="009D6EE3">
            <w:pPr>
              <w:pStyle w:val="ConsPlusNormal"/>
              <w:jc w:val="center"/>
            </w:pPr>
            <w:r>
              <w:t>Номер (код) объекта (детали)</w:t>
            </w:r>
          </w:p>
        </w:tc>
        <w:tc>
          <w:tcPr>
            <w:tcW w:w="1020" w:type="dxa"/>
            <w:vMerge w:val="restart"/>
          </w:tcPr>
          <w:p w:rsidR="009D6EE3" w:rsidRDefault="009D6EE3">
            <w:pPr>
              <w:pStyle w:val="ConsPlusNormal"/>
              <w:jc w:val="center"/>
            </w:pPr>
            <w:r>
              <w:t>Марка, модель, проект, тип, порода, паспорт, чертеж, иное</w:t>
            </w:r>
          </w:p>
        </w:tc>
        <w:tc>
          <w:tcPr>
            <w:tcW w:w="835" w:type="dxa"/>
            <w:vMerge w:val="restart"/>
          </w:tcPr>
          <w:p w:rsidR="009D6EE3" w:rsidRDefault="009D6EE3">
            <w:pPr>
              <w:pStyle w:val="ConsPlusNormal"/>
              <w:jc w:val="center"/>
            </w:pPr>
            <w:r>
              <w:t>Дата выпуска, изготовления (дата постройки, дата закладки, дата начала формирования капитальных вложений, дата рождения, дата регистрации), иное</w:t>
            </w:r>
          </w:p>
        </w:tc>
        <w:tc>
          <w:tcPr>
            <w:tcW w:w="571" w:type="dxa"/>
            <w:vMerge w:val="restart"/>
          </w:tcPr>
          <w:p w:rsidR="009D6EE3" w:rsidRDefault="009D6EE3">
            <w:pPr>
              <w:pStyle w:val="ConsPlusNormal"/>
              <w:jc w:val="center"/>
            </w:pPr>
            <w:r>
              <w:t>Дата ввода в эксплуатацию</w:t>
            </w:r>
          </w:p>
        </w:tc>
        <w:tc>
          <w:tcPr>
            <w:tcW w:w="619" w:type="dxa"/>
            <w:vMerge w:val="restart"/>
          </w:tcPr>
          <w:p w:rsidR="009D6EE3" w:rsidRDefault="009D6EE3">
            <w:pPr>
              <w:pStyle w:val="ConsPlusNormal"/>
              <w:jc w:val="center"/>
            </w:pPr>
            <w:r>
              <w:t>Сумма фактических капитальных вложений</w:t>
            </w:r>
          </w:p>
        </w:tc>
        <w:tc>
          <w:tcPr>
            <w:tcW w:w="624" w:type="dxa"/>
            <w:vMerge w:val="restart"/>
          </w:tcPr>
          <w:p w:rsidR="009D6EE3" w:rsidRDefault="009D6EE3">
            <w:pPr>
              <w:pStyle w:val="ConsPlusNormal"/>
              <w:jc w:val="center"/>
            </w:pPr>
            <w:r>
              <w:t>Цена за единицу</w:t>
            </w:r>
          </w:p>
        </w:tc>
        <w:tc>
          <w:tcPr>
            <w:tcW w:w="763" w:type="dxa"/>
            <w:vMerge w:val="restart"/>
          </w:tcPr>
          <w:p w:rsidR="009D6EE3" w:rsidRDefault="009D6EE3">
            <w:pPr>
              <w:pStyle w:val="ConsPlusNormal"/>
              <w:jc w:val="center"/>
            </w:pPr>
            <w:r>
              <w:t>Балансовая стоимость объекта/группы объектов при передаче объектов, в том числе для проведения работ по ремонту, реконструкции, модернизации</w:t>
            </w:r>
          </w:p>
        </w:tc>
        <w:tc>
          <w:tcPr>
            <w:tcW w:w="835" w:type="dxa"/>
            <w:vMerge w:val="restart"/>
          </w:tcPr>
          <w:p w:rsidR="009D6EE3" w:rsidRDefault="009D6EE3">
            <w:pPr>
              <w:pStyle w:val="ConsPlusNormal"/>
              <w:jc w:val="center"/>
            </w:pPr>
            <w:r>
              <w:t>Фактический срок эксплуатации (месяцев) на дату передачи объектов, в том числе для ремонта, реконструкции, модернизации</w:t>
            </w:r>
          </w:p>
        </w:tc>
        <w:tc>
          <w:tcPr>
            <w:tcW w:w="3879" w:type="dxa"/>
            <w:gridSpan w:val="5"/>
          </w:tcPr>
          <w:p w:rsidR="009D6EE3" w:rsidRDefault="009D6EE3">
            <w:pPr>
              <w:pStyle w:val="ConsPlusNormal"/>
              <w:jc w:val="center"/>
            </w:pPr>
            <w:r>
              <w:t>Амортизация на дату передачи объекта, в том числе объектов для ремонта, реконструкции, модернизации</w:t>
            </w:r>
          </w:p>
        </w:tc>
        <w:tc>
          <w:tcPr>
            <w:tcW w:w="902" w:type="dxa"/>
            <w:vMerge w:val="restart"/>
            <w:tcBorders>
              <w:right w:val="nil"/>
            </w:tcBorders>
          </w:tcPr>
          <w:p w:rsidR="009D6EE3" w:rsidRDefault="009D6EE3">
            <w:pPr>
              <w:pStyle w:val="ConsPlusNormal"/>
              <w:jc w:val="center"/>
            </w:pPr>
            <w:r>
              <w:t>Сумма начисленного обесценения</w:t>
            </w:r>
          </w:p>
        </w:tc>
      </w:tr>
      <w:tr w:rsidR="009D6EE3">
        <w:tc>
          <w:tcPr>
            <w:tcW w:w="567" w:type="dxa"/>
            <w:vMerge/>
            <w:tcBorders>
              <w:left w:val="nil"/>
            </w:tcBorders>
          </w:tcPr>
          <w:p w:rsidR="009D6EE3" w:rsidRDefault="009D6EE3">
            <w:pPr>
              <w:pStyle w:val="ConsPlusNormal"/>
            </w:pPr>
          </w:p>
        </w:tc>
        <w:tc>
          <w:tcPr>
            <w:tcW w:w="778" w:type="dxa"/>
            <w:vMerge/>
          </w:tcPr>
          <w:p w:rsidR="009D6EE3" w:rsidRDefault="009D6EE3">
            <w:pPr>
              <w:pStyle w:val="ConsPlusNormal"/>
            </w:pPr>
          </w:p>
        </w:tc>
        <w:tc>
          <w:tcPr>
            <w:tcW w:w="567" w:type="dxa"/>
          </w:tcPr>
          <w:p w:rsidR="009D6EE3" w:rsidRDefault="009D6EE3">
            <w:pPr>
              <w:pStyle w:val="ConsPlusNormal"/>
              <w:jc w:val="center"/>
            </w:pPr>
            <w:r>
              <w:t>группы</w:t>
            </w:r>
          </w:p>
        </w:tc>
        <w:tc>
          <w:tcPr>
            <w:tcW w:w="794" w:type="dxa"/>
          </w:tcPr>
          <w:p w:rsidR="009D6EE3" w:rsidRDefault="009D6EE3">
            <w:pPr>
              <w:pStyle w:val="ConsPlusNormal"/>
              <w:jc w:val="center"/>
            </w:pPr>
            <w:r>
              <w:t>объекта</w:t>
            </w:r>
          </w:p>
        </w:tc>
        <w:tc>
          <w:tcPr>
            <w:tcW w:w="634" w:type="dxa"/>
            <w:vMerge/>
          </w:tcPr>
          <w:p w:rsidR="009D6EE3" w:rsidRDefault="009D6EE3">
            <w:pPr>
              <w:pStyle w:val="ConsPlusNormal"/>
            </w:pPr>
          </w:p>
        </w:tc>
        <w:tc>
          <w:tcPr>
            <w:tcW w:w="629" w:type="dxa"/>
          </w:tcPr>
          <w:p w:rsidR="009D6EE3" w:rsidRDefault="009D6EE3">
            <w:pPr>
              <w:pStyle w:val="ConsPlusNormal"/>
              <w:jc w:val="center"/>
            </w:pPr>
            <w:r>
              <w:t>инвентарный</w:t>
            </w:r>
          </w:p>
        </w:tc>
        <w:tc>
          <w:tcPr>
            <w:tcW w:w="696" w:type="dxa"/>
          </w:tcPr>
          <w:p w:rsidR="009D6EE3" w:rsidRDefault="009D6EE3">
            <w:pPr>
              <w:pStyle w:val="ConsPlusNormal"/>
              <w:jc w:val="center"/>
            </w:pPr>
            <w:r>
              <w:t>реестровый</w:t>
            </w:r>
          </w:p>
        </w:tc>
        <w:tc>
          <w:tcPr>
            <w:tcW w:w="629" w:type="dxa"/>
          </w:tcPr>
          <w:p w:rsidR="009D6EE3" w:rsidRDefault="009D6EE3">
            <w:pPr>
              <w:pStyle w:val="ConsPlusNormal"/>
              <w:jc w:val="center"/>
            </w:pPr>
            <w:r>
              <w:t>заводской</w:t>
            </w:r>
          </w:p>
        </w:tc>
        <w:tc>
          <w:tcPr>
            <w:tcW w:w="504" w:type="dxa"/>
          </w:tcPr>
          <w:p w:rsidR="009D6EE3" w:rsidRDefault="009D6EE3">
            <w:pPr>
              <w:pStyle w:val="ConsPlusNormal"/>
              <w:jc w:val="center"/>
            </w:pPr>
            <w:r>
              <w:t>иное</w:t>
            </w:r>
          </w:p>
        </w:tc>
        <w:tc>
          <w:tcPr>
            <w:tcW w:w="1020" w:type="dxa"/>
            <w:vMerge/>
          </w:tcPr>
          <w:p w:rsidR="009D6EE3" w:rsidRDefault="009D6EE3">
            <w:pPr>
              <w:pStyle w:val="ConsPlusNormal"/>
            </w:pPr>
          </w:p>
        </w:tc>
        <w:tc>
          <w:tcPr>
            <w:tcW w:w="835" w:type="dxa"/>
            <w:vMerge/>
          </w:tcPr>
          <w:p w:rsidR="009D6EE3" w:rsidRDefault="009D6EE3">
            <w:pPr>
              <w:pStyle w:val="ConsPlusNormal"/>
            </w:pPr>
          </w:p>
        </w:tc>
        <w:tc>
          <w:tcPr>
            <w:tcW w:w="571" w:type="dxa"/>
            <w:vMerge/>
          </w:tcPr>
          <w:p w:rsidR="009D6EE3" w:rsidRDefault="009D6EE3">
            <w:pPr>
              <w:pStyle w:val="ConsPlusNormal"/>
            </w:pPr>
          </w:p>
        </w:tc>
        <w:tc>
          <w:tcPr>
            <w:tcW w:w="619" w:type="dxa"/>
            <w:vMerge/>
          </w:tcPr>
          <w:p w:rsidR="009D6EE3" w:rsidRDefault="009D6EE3">
            <w:pPr>
              <w:pStyle w:val="ConsPlusNormal"/>
            </w:pPr>
          </w:p>
        </w:tc>
        <w:tc>
          <w:tcPr>
            <w:tcW w:w="624" w:type="dxa"/>
            <w:vMerge/>
          </w:tcPr>
          <w:p w:rsidR="009D6EE3" w:rsidRDefault="009D6EE3">
            <w:pPr>
              <w:pStyle w:val="ConsPlusNormal"/>
            </w:pPr>
          </w:p>
        </w:tc>
        <w:tc>
          <w:tcPr>
            <w:tcW w:w="763" w:type="dxa"/>
            <w:vMerge/>
          </w:tcPr>
          <w:p w:rsidR="009D6EE3" w:rsidRDefault="009D6EE3">
            <w:pPr>
              <w:pStyle w:val="ConsPlusNormal"/>
            </w:pPr>
          </w:p>
        </w:tc>
        <w:tc>
          <w:tcPr>
            <w:tcW w:w="835" w:type="dxa"/>
            <w:vMerge/>
          </w:tcPr>
          <w:p w:rsidR="009D6EE3" w:rsidRDefault="009D6EE3">
            <w:pPr>
              <w:pStyle w:val="ConsPlusNormal"/>
            </w:pPr>
          </w:p>
        </w:tc>
        <w:tc>
          <w:tcPr>
            <w:tcW w:w="763" w:type="dxa"/>
          </w:tcPr>
          <w:p w:rsidR="009D6EE3" w:rsidRDefault="009D6EE3">
            <w:pPr>
              <w:pStyle w:val="ConsPlusNormal"/>
              <w:jc w:val="center"/>
            </w:pPr>
            <w:r>
              <w:t>амортизационная группа</w:t>
            </w:r>
          </w:p>
        </w:tc>
        <w:tc>
          <w:tcPr>
            <w:tcW w:w="754" w:type="dxa"/>
          </w:tcPr>
          <w:p w:rsidR="009D6EE3" w:rsidRDefault="009D6EE3">
            <w:pPr>
              <w:pStyle w:val="ConsPlusNormal"/>
              <w:jc w:val="center"/>
            </w:pPr>
            <w:r>
              <w:t>метод начисления амортизации</w:t>
            </w:r>
          </w:p>
        </w:tc>
        <w:tc>
          <w:tcPr>
            <w:tcW w:w="850" w:type="dxa"/>
          </w:tcPr>
          <w:p w:rsidR="009D6EE3" w:rsidRDefault="009D6EE3">
            <w:pPr>
              <w:pStyle w:val="ConsPlusNormal"/>
              <w:jc w:val="center"/>
            </w:pPr>
            <w:r>
              <w:t>дата окончания начисления амортизации (дд.мм.гггг)</w:t>
            </w:r>
          </w:p>
        </w:tc>
        <w:tc>
          <w:tcPr>
            <w:tcW w:w="696" w:type="dxa"/>
          </w:tcPr>
          <w:p w:rsidR="009D6EE3" w:rsidRDefault="009D6EE3">
            <w:pPr>
              <w:pStyle w:val="ConsPlusNormal"/>
              <w:jc w:val="center"/>
            </w:pPr>
            <w:r>
              <w:t>срок полезного использования (месяцев)</w:t>
            </w:r>
          </w:p>
        </w:tc>
        <w:tc>
          <w:tcPr>
            <w:tcW w:w="816" w:type="dxa"/>
          </w:tcPr>
          <w:p w:rsidR="009D6EE3" w:rsidRDefault="009D6EE3">
            <w:pPr>
              <w:pStyle w:val="ConsPlusNormal"/>
              <w:jc w:val="center"/>
            </w:pPr>
            <w:r>
              <w:t>сумма начисленной амортизации</w:t>
            </w:r>
          </w:p>
        </w:tc>
        <w:tc>
          <w:tcPr>
            <w:tcW w:w="902" w:type="dxa"/>
            <w:vMerge/>
            <w:tcBorders>
              <w:right w:val="nil"/>
            </w:tcBorders>
          </w:tcPr>
          <w:p w:rsidR="009D6EE3" w:rsidRDefault="009D6EE3">
            <w:pPr>
              <w:pStyle w:val="ConsPlusNormal"/>
            </w:pPr>
          </w:p>
        </w:tc>
      </w:tr>
      <w:tr w:rsidR="009D6EE3">
        <w:tc>
          <w:tcPr>
            <w:tcW w:w="567" w:type="dxa"/>
            <w:tcBorders>
              <w:left w:val="nil"/>
            </w:tcBorders>
          </w:tcPr>
          <w:p w:rsidR="009D6EE3" w:rsidRDefault="009D6EE3">
            <w:pPr>
              <w:pStyle w:val="ConsPlusNormal"/>
              <w:jc w:val="center"/>
            </w:pPr>
            <w:bookmarkStart w:id="499" w:name="P6385"/>
            <w:bookmarkEnd w:id="499"/>
            <w:r>
              <w:t>1</w:t>
            </w:r>
          </w:p>
        </w:tc>
        <w:tc>
          <w:tcPr>
            <w:tcW w:w="778" w:type="dxa"/>
          </w:tcPr>
          <w:p w:rsidR="009D6EE3" w:rsidRDefault="009D6EE3">
            <w:pPr>
              <w:pStyle w:val="ConsPlusNormal"/>
              <w:jc w:val="center"/>
            </w:pPr>
            <w:bookmarkStart w:id="500" w:name="P6386"/>
            <w:bookmarkEnd w:id="500"/>
            <w:r>
              <w:t>2</w:t>
            </w:r>
          </w:p>
        </w:tc>
        <w:tc>
          <w:tcPr>
            <w:tcW w:w="567" w:type="dxa"/>
          </w:tcPr>
          <w:p w:rsidR="009D6EE3" w:rsidRDefault="009D6EE3">
            <w:pPr>
              <w:pStyle w:val="ConsPlusNormal"/>
              <w:jc w:val="center"/>
            </w:pPr>
            <w:bookmarkStart w:id="501" w:name="P6387"/>
            <w:bookmarkEnd w:id="501"/>
            <w:r>
              <w:t>3</w:t>
            </w:r>
          </w:p>
        </w:tc>
        <w:tc>
          <w:tcPr>
            <w:tcW w:w="794" w:type="dxa"/>
          </w:tcPr>
          <w:p w:rsidR="009D6EE3" w:rsidRDefault="009D6EE3">
            <w:pPr>
              <w:pStyle w:val="ConsPlusNormal"/>
              <w:jc w:val="center"/>
            </w:pPr>
            <w:bookmarkStart w:id="502" w:name="P6388"/>
            <w:bookmarkEnd w:id="502"/>
            <w:r>
              <w:t>4</w:t>
            </w:r>
          </w:p>
        </w:tc>
        <w:tc>
          <w:tcPr>
            <w:tcW w:w="634" w:type="dxa"/>
          </w:tcPr>
          <w:p w:rsidR="009D6EE3" w:rsidRDefault="009D6EE3">
            <w:pPr>
              <w:pStyle w:val="ConsPlusNormal"/>
              <w:jc w:val="center"/>
            </w:pPr>
            <w:bookmarkStart w:id="503" w:name="P6389"/>
            <w:bookmarkEnd w:id="503"/>
            <w:r>
              <w:t>5</w:t>
            </w:r>
          </w:p>
        </w:tc>
        <w:tc>
          <w:tcPr>
            <w:tcW w:w="629" w:type="dxa"/>
          </w:tcPr>
          <w:p w:rsidR="009D6EE3" w:rsidRDefault="009D6EE3">
            <w:pPr>
              <w:pStyle w:val="ConsPlusNormal"/>
              <w:jc w:val="center"/>
            </w:pPr>
            <w:bookmarkStart w:id="504" w:name="P6390"/>
            <w:bookmarkEnd w:id="504"/>
            <w:r>
              <w:t>6</w:t>
            </w:r>
          </w:p>
        </w:tc>
        <w:tc>
          <w:tcPr>
            <w:tcW w:w="696" w:type="dxa"/>
          </w:tcPr>
          <w:p w:rsidR="009D6EE3" w:rsidRDefault="009D6EE3">
            <w:pPr>
              <w:pStyle w:val="ConsPlusNormal"/>
              <w:jc w:val="center"/>
            </w:pPr>
            <w:r>
              <w:t>7</w:t>
            </w:r>
          </w:p>
        </w:tc>
        <w:tc>
          <w:tcPr>
            <w:tcW w:w="629" w:type="dxa"/>
          </w:tcPr>
          <w:p w:rsidR="009D6EE3" w:rsidRDefault="009D6EE3">
            <w:pPr>
              <w:pStyle w:val="ConsPlusNormal"/>
              <w:jc w:val="center"/>
            </w:pPr>
            <w:r>
              <w:t>8</w:t>
            </w:r>
          </w:p>
        </w:tc>
        <w:tc>
          <w:tcPr>
            <w:tcW w:w="504" w:type="dxa"/>
          </w:tcPr>
          <w:p w:rsidR="009D6EE3" w:rsidRDefault="009D6EE3">
            <w:pPr>
              <w:pStyle w:val="ConsPlusNormal"/>
              <w:jc w:val="center"/>
            </w:pPr>
            <w:bookmarkStart w:id="505" w:name="P6393"/>
            <w:bookmarkEnd w:id="505"/>
            <w:r>
              <w:t>9</w:t>
            </w:r>
          </w:p>
        </w:tc>
        <w:tc>
          <w:tcPr>
            <w:tcW w:w="1020" w:type="dxa"/>
          </w:tcPr>
          <w:p w:rsidR="009D6EE3" w:rsidRDefault="009D6EE3">
            <w:pPr>
              <w:pStyle w:val="ConsPlusNormal"/>
              <w:jc w:val="center"/>
            </w:pPr>
            <w:bookmarkStart w:id="506" w:name="P6394"/>
            <w:bookmarkEnd w:id="506"/>
            <w:r>
              <w:t>10</w:t>
            </w:r>
          </w:p>
        </w:tc>
        <w:tc>
          <w:tcPr>
            <w:tcW w:w="835" w:type="dxa"/>
          </w:tcPr>
          <w:p w:rsidR="009D6EE3" w:rsidRDefault="009D6EE3">
            <w:pPr>
              <w:pStyle w:val="ConsPlusNormal"/>
              <w:jc w:val="center"/>
            </w:pPr>
            <w:bookmarkStart w:id="507" w:name="P6395"/>
            <w:bookmarkEnd w:id="507"/>
            <w:r>
              <w:t>11</w:t>
            </w:r>
          </w:p>
        </w:tc>
        <w:tc>
          <w:tcPr>
            <w:tcW w:w="571" w:type="dxa"/>
          </w:tcPr>
          <w:p w:rsidR="009D6EE3" w:rsidRDefault="009D6EE3">
            <w:pPr>
              <w:pStyle w:val="ConsPlusNormal"/>
              <w:jc w:val="center"/>
            </w:pPr>
            <w:bookmarkStart w:id="508" w:name="P6396"/>
            <w:bookmarkEnd w:id="508"/>
            <w:r>
              <w:t>12</w:t>
            </w:r>
          </w:p>
        </w:tc>
        <w:tc>
          <w:tcPr>
            <w:tcW w:w="619" w:type="dxa"/>
          </w:tcPr>
          <w:p w:rsidR="009D6EE3" w:rsidRDefault="009D6EE3">
            <w:pPr>
              <w:pStyle w:val="ConsPlusNormal"/>
              <w:jc w:val="center"/>
            </w:pPr>
            <w:bookmarkStart w:id="509" w:name="P6397"/>
            <w:bookmarkEnd w:id="509"/>
            <w:r>
              <w:t>13</w:t>
            </w:r>
          </w:p>
        </w:tc>
        <w:tc>
          <w:tcPr>
            <w:tcW w:w="624" w:type="dxa"/>
          </w:tcPr>
          <w:p w:rsidR="009D6EE3" w:rsidRDefault="009D6EE3">
            <w:pPr>
              <w:pStyle w:val="ConsPlusNormal"/>
              <w:jc w:val="center"/>
            </w:pPr>
            <w:bookmarkStart w:id="510" w:name="P6398"/>
            <w:bookmarkEnd w:id="510"/>
            <w:r>
              <w:t>14</w:t>
            </w:r>
          </w:p>
        </w:tc>
        <w:tc>
          <w:tcPr>
            <w:tcW w:w="763" w:type="dxa"/>
          </w:tcPr>
          <w:p w:rsidR="009D6EE3" w:rsidRDefault="009D6EE3">
            <w:pPr>
              <w:pStyle w:val="ConsPlusNormal"/>
              <w:jc w:val="center"/>
            </w:pPr>
            <w:bookmarkStart w:id="511" w:name="P6399"/>
            <w:bookmarkEnd w:id="511"/>
            <w:r>
              <w:t>15</w:t>
            </w:r>
          </w:p>
        </w:tc>
        <w:tc>
          <w:tcPr>
            <w:tcW w:w="835" w:type="dxa"/>
          </w:tcPr>
          <w:p w:rsidR="009D6EE3" w:rsidRDefault="009D6EE3">
            <w:pPr>
              <w:pStyle w:val="ConsPlusNormal"/>
              <w:jc w:val="center"/>
            </w:pPr>
            <w:bookmarkStart w:id="512" w:name="P6400"/>
            <w:bookmarkEnd w:id="512"/>
            <w:r>
              <w:t>16</w:t>
            </w:r>
          </w:p>
        </w:tc>
        <w:tc>
          <w:tcPr>
            <w:tcW w:w="763" w:type="dxa"/>
          </w:tcPr>
          <w:p w:rsidR="009D6EE3" w:rsidRDefault="009D6EE3">
            <w:pPr>
              <w:pStyle w:val="ConsPlusNormal"/>
              <w:jc w:val="center"/>
            </w:pPr>
            <w:bookmarkStart w:id="513" w:name="P6401"/>
            <w:bookmarkEnd w:id="513"/>
            <w:r>
              <w:t>17</w:t>
            </w:r>
          </w:p>
        </w:tc>
        <w:tc>
          <w:tcPr>
            <w:tcW w:w="754" w:type="dxa"/>
          </w:tcPr>
          <w:p w:rsidR="009D6EE3" w:rsidRDefault="009D6EE3">
            <w:pPr>
              <w:pStyle w:val="ConsPlusNormal"/>
              <w:jc w:val="center"/>
            </w:pPr>
            <w:r>
              <w:t>18</w:t>
            </w:r>
          </w:p>
        </w:tc>
        <w:tc>
          <w:tcPr>
            <w:tcW w:w="850" w:type="dxa"/>
          </w:tcPr>
          <w:p w:rsidR="009D6EE3" w:rsidRDefault="009D6EE3">
            <w:pPr>
              <w:pStyle w:val="ConsPlusNormal"/>
              <w:jc w:val="center"/>
            </w:pPr>
            <w:r>
              <w:t>19</w:t>
            </w:r>
          </w:p>
        </w:tc>
        <w:tc>
          <w:tcPr>
            <w:tcW w:w="696" w:type="dxa"/>
          </w:tcPr>
          <w:p w:rsidR="009D6EE3" w:rsidRDefault="009D6EE3">
            <w:pPr>
              <w:pStyle w:val="ConsPlusNormal"/>
              <w:jc w:val="center"/>
            </w:pPr>
            <w:r>
              <w:t>20</w:t>
            </w:r>
          </w:p>
        </w:tc>
        <w:tc>
          <w:tcPr>
            <w:tcW w:w="816" w:type="dxa"/>
          </w:tcPr>
          <w:p w:rsidR="009D6EE3" w:rsidRDefault="009D6EE3">
            <w:pPr>
              <w:pStyle w:val="ConsPlusNormal"/>
              <w:jc w:val="center"/>
            </w:pPr>
            <w:bookmarkStart w:id="514" w:name="P6405"/>
            <w:bookmarkEnd w:id="514"/>
            <w:r>
              <w:t>21</w:t>
            </w:r>
          </w:p>
        </w:tc>
        <w:tc>
          <w:tcPr>
            <w:tcW w:w="902" w:type="dxa"/>
            <w:tcBorders>
              <w:right w:val="nil"/>
            </w:tcBorders>
          </w:tcPr>
          <w:p w:rsidR="009D6EE3" w:rsidRDefault="009D6EE3">
            <w:pPr>
              <w:pStyle w:val="ConsPlusNormal"/>
              <w:jc w:val="center"/>
            </w:pPr>
            <w:bookmarkStart w:id="515" w:name="P6406"/>
            <w:bookmarkEnd w:id="515"/>
            <w:r>
              <w:t>22</w:t>
            </w:r>
          </w:p>
        </w:tc>
      </w:tr>
      <w:tr w:rsidR="009D6EE3">
        <w:tblPrEx>
          <w:tblBorders>
            <w:left w:val="single" w:sz="4" w:space="0" w:color="auto"/>
            <w:right w:val="single" w:sz="4" w:space="0" w:color="auto"/>
          </w:tblBorders>
        </w:tblPrEx>
        <w:tc>
          <w:tcPr>
            <w:tcW w:w="567" w:type="dxa"/>
          </w:tcPr>
          <w:p w:rsidR="009D6EE3" w:rsidRDefault="009D6EE3">
            <w:pPr>
              <w:pStyle w:val="ConsPlusNormal"/>
              <w:jc w:val="center"/>
            </w:pPr>
            <w:r>
              <w:t>001</w:t>
            </w:r>
          </w:p>
        </w:tc>
        <w:tc>
          <w:tcPr>
            <w:tcW w:w="778" w:type="dxa"/>
          </w:tcPr>
          <w:p w:rsidR="009D6EE3" w:rsidRDefault="009D6EE3">
            <w:pPr>
              <w:pStyle w:val="ConsPlusNormal"/>
            </w:pPr>
          </w:p>
        </w:tc>
        <w:tc>
          <w:tcPr>
            <w:tcW w:w="567" w:type="dxa"/>
          </w:tcPr>
          <w:p w:rsidR="009D6EE3" w:rsidRDefault="009D6EE3">
            <w:pPr>
              <w:pStyle w:val="ConsPlusNormal"/>
            </w:pPr>
          </w:p>
        </w:tc>
        <w:tc>
          <w:tcPr>
            <w:tcW w:w="794" w:type="dxa"/>
          </w:tcPr>
          <w:p w:rsidR="009D6EE3" w:rsidRDefault="009D6EE3">
            <w:pPr>
              <w:pStyle w:val="ConsPlusNormal"/>
            </w:pPr>
          </w:p>
        </w:tc>
        <w:tc>
          <w:tcPr>
            <w:tcW w:w="634" w:type="dxa"/>
          </w:tcPr>
          <w:p w:rsidR="009D6EE3" w:rsidRDefault="009D6EE3">
            <w:pPr>
              <w:pStyle w:val="ConsPlusNormal"/>
            </w:pPr>
          </w:p>
        </w:tc>
        <w:tc>
          <w:tcPr>
            <w:tcW w:w="629" w:type="dxa"/>
          </w:tcPr>
          <w:p w:rsidR="009D6EE3" w:rsidRDefault="009D6EE3">
            <w:pPr>
              <w:pStyle w:val="ConsPlusNormal"/>
            </w:pPr>
          </w:p>
        </w:tc>
        <w:tc>
          <w:tcPr>
            <w:tcW w:w="696" w:type="dxa"/>
          </w:tcPr>
          <w:p w:rsidR="009D6EE3" w:rsidRDefault="009D6EE3">
            <w:pPr>
              <w:pStyle w:val="ConsPlusNormal"/>
            </w:pPr>
          </w:p>
        </w:tc>
        <w:tc>
          <w:tcPr>
            <w:tcW w:w="629" w:type="dxa"/>
          </w:tcPr>
          <w:p w:rsidR="009D6EE3" w:rsidRDefault="009D6EE3">
            <w:pPr>
              <w:pStyle w:val="ConsPlusNormal"/>
            </w:pPr>
          </w:p>
        </w:tc>
        <w:tc>
          <w:tcPr>
            <w:tcW w:w="504" w:type="dxa"/>
          </w:tcPr>
          <w:p w:rsidR="009D6EE3" w:rsidRDefault="009D6EE3">
            <w:pPr>
              <w:pStyle w:val="ConsPlusNormal"/>
            </w:pPr>
          </w:p>
        </w:tc>
        <w:tc>
          <w:tcPr>
            <w:tcW w:w="1020" w:type="dxa"/>
          </w:tcPr>
          <w:p w:rsidR="009D6EE3" w:rsidRDefault="009D6EE3">
            <w:pPr>
              <w:pStyle w:val="ConsPlusNormal"/>
            </w:pPr>
          </w:p>
        </w:tc>
        <w:tc>
          <w:tcPr>
            <w:tcW w:w="835" w:type="dxa"/>
          </w:tcPr>
          <w:p w:rsidR="009D6EE3" w:rsidRDefault="009D6EE3">
            <w:pPr>
              <w:pStyle w:val="ConsPlusNormal"/>
            </w:pPr>
          </w:p>
        </w:tc>
        <w:tc>
          <w:tcPr>
            <w:tcW w:w="571" w:type="dxa"/>
          </w:tcPr>
          <w:p w:rsidR="009D6EE3" w:rsidRDefault="009D6EE3">
            <w:pPr>
              <w:pStyle w:val="ConsPlusNormal"/>
            </w:pPr>
          </w:p>
        </w:tc>
        <w:tc>
          <w:tcPr>
            <w:tcW w:w="619" w:type="dxa"/>
          </w:tcPr>
          <w:p w:rsidR="009D6EE3" w:rsidRDefault="009D6EE3">
            <w:pPr>
              <w:pStyle w:val="ConsPlusNormal"/>
            </w:pPr>
          </w:p>
        </w:tc>
        <w:tc>
          <w:tcPr>
            <w:tcW w:w="624" w:type="dxa"/>
          </w:tcPr>
          <w:p w:rsidR="009D6EE3" w:rsidRDefault="009D6EE3">
            <w:pPr>
              <w:pStyle w:val="ConsPlusNormal"/>
            </w:pPr>
          </w:p>
        </w:tc>
        <w:tc>
          <w:tcPr>
            <w:tcW w:w="763" w:type="dxa"/>
          </w:tcPr>
          <w:p w:rsidR="009D6EE3" w:rsidRDefault="009D6EE3">
            <w:pPr>
              <w:pStyle w:val="ConsPlusNormal"/>
            </w:pPr>
          </w:p>
        </w:tc>
        <w:tc>
          <w:tcPr>
            <w:tcW w:w="835" w:type="dxa"/>
          </w:tcPr>
          <w:p w:rsidR="009D6EE3" w:rsidRDefault="009D6EE3">
            <w:pPr>
              <w:pStyle w:val="ConsPlusNormal"/>
            </w:pPr>
          </w:p>
        </w:tc>
        <w:tc>
          <w:tcPr>
            <w:tcW w:w="763" w:type="dxa"/>
          </w:tcPr>
          <w:p w:rsidR="009D6EE3" w:rsidRDefault="009D6EE3">
            <w:pPr>
              <w:pStyle w:val="ConsPlusNormal"/>
            </w:pPr>
          </w:p>
        </w:tc>
        <w:tc>
          <w:tcPr>
            <w:tcW w:w="754" w:type="dxa"/>
          </w:tcPr>
          <w:p w:rsidR="009D6EE3" w:rsidRDefault="009D6EE3">
            <w:pPr>
              <w:pStyle w:val="ConsPlusNormal"/>
            </w:pPr>
          </w:p>
        </w:tc>
        <w:tc>
          <w:tcPr>
            <w:tcW w:w="850" w:type="dxa"/>
          </w:tcPr>
          <w:p w:rsidR="009D6EE3" w:rsidRDefault="009D6EE3">
            <w:pPr>
              <w:pStyle w:val="ConsPlusNormal"/>
            </w:pPr>
          </w:p>
        </w:tc>
        <w:tc>
          <w:tcPr>
            <w:tcW w:w="696" w:type="dxa"/>
          </w:tcPr>
          <w:p w:rsidR="009D6EE3" w:rsidRDefault="009D6EE3">
            <w:pPr>
              <w:pStyle w:val="ConsPlusNormal"/>
            </w:pPr>
          </w:p>
        </w:tc>
        <w:tc>
          <w:tcPr>
            <w:tcW w:w="816" w:type="dxa"/>
          </w:tcPr>
          <w:p w:rsidR="009D6EE3" w:rsidRDefault="009D6EE3">
            <w:pPr>
              <w:pStyle w:val="ConsPlusNormal"/>
            </w:pPr>
          </w:p>
        </w:tc>
        <w:tc>
          <w:tcPr>
            <w:tcW w:w="902" w:type="dxa"/>
          </w:tcPr>
          <w:p w:rsidR="009D6EE3" w:rsidRDefault="009D6EE3">
            <w:pPr>
              <w:pStyle w:val="ConsPlusNormal"/>
            </w:pPr>
          </w:p>
        </w:tc>
      </w:tr>
      <w:tr w:rsidR="009D6EE3">
        <w:tblPrEx>
          <w:tblBorders>
            <w:right w:val="single" w:sz="4" w:space="0" w:color="auto"/>
          </w:tblBorders>
        </w:tblPrEx>
        <w:tc>
          <w:tcPr>
            <w:tcW w:w="1912" w:type="dxa"/>
            <w:gridSpan w:val="3"/>
            <w:tcBorders>
              <w:left w:val="nil"/>
              <w:bottom w:val="nil"/>
            </w:tcBorders>
          </w:tcPr>
          <w:p w:rsidR="009D6EE3" w:rsidRDefault="009D6EE3">
            <w:pPr>
              <w:pStyle w:val="ConsPlusNormal"/>
              <w:jc w:val="right"/>
            </w:pPr>
            <w:r>
              <w:lastRenderedPageBreak/>
              <w:t>Итого по группе</w:t>
            </w:r>
          </w:p>
        </w:tc>
        <w:tc>
          <w:tcPr>
            <w:tcW w:w="794" w:type="dxa"/>
          </w:tcPr>
          <w:p w:rsidR="009D6EE3" w:rsidRDefault="009D6EE3">
            <w:pPr>
              <w:pStyle w:val="ConsPlusNormal"/>
            </w:pPr>
          </w:p>
        </w:tc>
        <w:tc>
          <w:tcPr>
            <w:tcW w:w="634" w:type="dxa"/>
          </w:tcPr>
          <w:p w:rsidR="009D6EE3" w:rsidRDefault="009D6EE3">
            <w:pPr>
              <w:pStyle w:val="ConsPlusNormal"/>
            </w:pPr>
          </w:p>
        </w:tc>
        <w:tc>
          <w:tcPr>
            <w:tcW w:w="629" w:type="dxa"/>
          </w:tcPr>
          <w:p w:rsidR="009D6EE3" w:rsidRDefault="009D6EE3">
            <w:pPr>
              <w:pStyle w:val="ConsPlusNormal"/>
              <w:jc w:val="center"/>
            </w:pPr>
            <w:r>
              <w:t>x</w:t>
            </w:r>
          </w:p>
        </w:tc>
        <w:tc>
          <w:tcPr>
            <w:tcW w:w="696" w:type="dxa"/>
          </w:tcPr>
          <w:p w:rsidR="009D6EE3" w:rsidRDefault="009D6EE3">
            <w:pPr>
              <w:pStyle w:val="ConsPlusNormal"/>
              <w:jc w:val="center"/>
            </w:pPr>
            <w:r>
              <w:t>x</w:t>
            </w:r>
          </w:p>
        </w:tc>
        <w:tc>
          <w:tcPr>
            <w:tcW w:w="629" w:type="dxa"/>
          </w:tcPr>
          <w:p w:rsidR="009D6EE3" w:rsidRDefault="009D6EE3">
            <w:pPr>
              <w:pStyle w:val="ConsPlusNormal"/>
              <w:jc w:val="center"/>
            </w:pPr>
            <w:r>
              <w:t>x</w:t>
            </w:r>
          </w:p>
        </w:tc>
        <w:tc>
          <w:tcPr>
            <w:tcW w:w="504" w:type="dxa"/>
          </w:tcPr>
          <w:p w:rsidR="009D6EE3" w:rsidRDefault="009D6EE3">
            <w:pPr>
              <w:pStyle w:val="ConsPlusNormal"/>
              <w:jc w:val="center"/>
            </w:pPr>
            <w:r>
              <w:t>x</w:t>
            </w:r>
          </w:p>
        </w:tc>
        <w:tc>
          <w:tcPr>
            <w:tcW w:w="1020" w:type="dxa"/>
          </w:tcPr>
          <w:p w:rsidR="009D6EE3" w:rsidRDefault="009D6EE3">
            <w:pPr>
              <w:pStyle w:val="ConsPlusNormal"/>
              <w:jc w:val="center"/>
            </w:pPr>
            <w:r>
              <w:t>x</w:t>
            </w:r>
          </w:p>
        </w:tc>
        <w:tc>
          <w:tcPr>
            <w:tcW w:w="835" w:type="dxa"/>
          </w:tcPr>
          <w:p w:rsidR="009D6EE3" w:rsidRDefault="009D6EE3">
            <w:pPr>
              <w:pStyle w:val="ConsPlusNormal"/>
              <w:jc w:val="center"/>
            </w:pPr>
            <w:r>
              <w:t>x</w:t>
            </w:r>
          </w:p>
        </w:tc>
        <w:tc>
          <w:tcPr>
            <w:tcW w:w="571" w:type="dxa"/>
          </w:tcPr>
          <w:p w:rsidR="009D6EE3" w:rsidRDefault="009D6EE3">
            <w:pPr>
              <w:pStyle w:val="ConsPlusNormal"/>
              <w:jc w:val="center"/>
            </w:pPr>
            <w:r>
              <w:t>x</w:t>
            </w:r>
          </w:p>
        </w:tc>
        <w:tc>
          <w:tcPr>
            <w:tcW w:w="619" w:type="dxa"/>
          </w:tcPr>
          <w:p w:rsidR="009D6EE3" w:rsidRDefault="009D6EE3">
            <w:pPr>
              <w:pStyle w:val="ConsPlusNormal"/>
            </w:pPr>
          </w:p>
        </w:tc>
        <w:tc>
          <w:tcPr>
            <w:tcW w:w="624" w:type="dxa"/>
          </w:tcPr>
          <w:p w:rsidR="009D6EE3" w:rsidRDefault="009D6EE3">
            <w:pPr>
              <w:pStyle w:val="ConsPlusNormal"/>
              <w:jc w:val="center"/>
            </w:pPr>
            <w:r>
              <w:t>x</w:t>
            </w:r>
          </w:p>
        </w:tc>
        <w:tc>
          <w:tcPr>
            <w:tcW w:w="763" w:type="dxa"/>
          </w:tcPr>
          <w:p w:rsidR="009D6EE3" w:rsidRDefault="009D6EE3">
            <w:pPr>
              <w:pStyle w:val="ConsPlusNormal"/>
            </w:pPr>
          </w:p>
        </w:tc>
        <w:tc>
          <w:tcPr>
            <w:tcW w:w="835" w:type="dxa"/>
          </w:tcPr>
          <w:p w:rsidR="009D6EE3" w:rsidRDefault="009D6EE3">
            <w:pPr>
              <w:pStyle w:val="ConsPlusNormal"/>
              <w:jc w:val="center"/>
            </w:pPr>
            <w:r>
              <w:t>x</w:t>
            </w:r>
          </w:p>
        </w:tc>
        <w:tc>
          <w:tcPr>
            <w:tcW w:w="763" w:type="dxa"/>
          </w:tcPr>
          <w:p w:rsidR="009D6EE3" w:rsidRDefault="009D6EE3">
            <w:pPr>
              <w:pStyle w:val="ConsPlusNormal"/>
              <w:jc w:val="center"/>
            </w:pPr>
            <w:r>
              <w:t>x</w:t>
            </w:r>
          </w:p>
        </w:tc>
        <w:tc>
          <w:tcPr>
            <w:tcW w:w="754" w:type="dxa"/>
          </w:tcPr>
          <w:p w:rsidR="009D6EE3" w:rsidRDefault="009D6EE3">
            <w:pPr>
              <w:pStyle w:val="ConsPlusNormal"/>
              <w:jc w:val="center"/>
            </w:pPr>
            <w:r>
              <w:t>x</w:t>
            </w:r>
          </w:p>
        </w:tc>
        <w:tc>
          <w:tcPr>
            <w:tcW w:w="850" w:type="dxa"/>
          </w:tcPr>
          <w:p w:rsidR="009D6EE3" w:rsidRDefault="009D6EE3">
            <w:pPr>
              <w:pStyle w:val="ConsPlusNormal"/>
              <w:jc w:val="center"/>
            </w:pPr>
            <w:r>
              <w:t>x</w:t>
            </w:r>
          </w:p>
        </w:tc>
        <w:tc>
          <w:tcPr>
            <w:tcW w:w="696" w:type="dxa"/>
          </w:tcPr>
          <w:p w:rsidR="009D6EE3" w:rsidRDefault="009D6EE3">
            <w:pPr>
              <w:pStyle w:val="ConsPlusNormal"/>
              <w:jc w:val="center"/>
            </w:pPr>
            <w:r>
              <w:t>x</w:t>
            </w:r>
          </w:p>
        </w:tc>
        <w:tc>
          <w:tcPr>
            <w:tcW w:w="816" w:type="dxa"/>
          </w:tcPr>
          <w:p w:rsidR="009D6EE3" w:rsidRDefault="009D6EE3">
            <w:pPr>
              <w:pStyle w:val="ConsPlusNormal"/>
            </w:pPr>
          </w:p>
        </w:tc>
        <w:tc>
          <w:tcPr>
            <w:tcW w:w="902"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516" w:name="P6450"/>
      <w:bookmarkEnd w:id="516"/>
      <w:r>
        <w:t>2. Индивидуальные характеристики объекта(ов)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871"/>
        <w:gridCol w:w="962"/>
        <w:gridCol w:w="1020"/>
        <w:gridCol w:w="1870"/>
        <w:gridCol w:w="1814"/>
        <w:gridCol w:w="1360"/>
        <w:gridCol w:w="963"/>
        <w:gridCol w:w="1417"/>
        <w:gridCol w:w="793"/>
        <w:gridCol w:w="907"/>
      </w:tblGrid>
      <w:tr w:rsidR="009D6EE3">
        <w:tc>
          <w:tcPr>
            <w:tcW w:w="624" w:type="dxa"/>
            <w:vMerge w:val="restart"/>
            <w:tcBorders>
              <w:left w:val="nil"/>
            </w:tcBorders>
          </w:tcPr>
          <w:p w:rsidR="009D6EE3" w:rsidRDefault="009D6EE3">
            <w:pPr>
              <w:pStyle w:val="ConsPlusNormal"/>
              <w:jc w:val="center"/>
            </w:pPr>
            <w:r>
              <w:t>Код строки</w:t>
            </w:r>
          </w:p>
        </w:tc>
        <w:tc>
          <w:tcPr>
            <w:tcW w:w="1871" w:type="dxa"/>
            <w:vMerge w:val="restart"/>
          </w:tcPr>
          <w:p w:rsidR="009D6EE3" w:rsidRDefault="009D6EE3">
            <w:pPr>
              <w:pStyle w:val="ConsPlusNormal"/>
              <w:jc w:val="center"/>
            </w:pPr>
            <w:r>
              <w:t>Наименование объекта/группы объектов</w:t>
            </w:r>
          </w:p>
        </w:tc>
        <w:tc>
          <w:tcPr>
            <w:tcW w:w="962" w:type="dxa"/>
            <w:vMerge w:val="restart"/>
          </w:tcPr>
          <w:p w:rsidR="009D6EE3" w:rsidRDefault="009D6EE3">
            <w:pPr>
              <w:pStyle w:val="ConsPlusNormal"/>
              <w:jc w:val="center"/>
            </w:pPr>
            <w:r>
              <w:t>Адрес (местоположение)</w:t>
            </w:r>
          </w:p>
        </w:tc>
        <w:tc>
          <w:tcPr>
            <w:tcW w:w="1020" w:type="dxa"/>
            <w:vMerge w:val="restart"/>
          </w:tcPr>
          <w:p w:rsidR="009D6EE3" w:rsidRDefault="009D6EE3">
            <w:pPr>
              <w:pStyle w:val="ConsPlusNormal"/>
              <w:jc w:val="center"/>
            </w:pPr>
            <w:r>
              <w:t>Назначение объекта</w:t>
            </w:r>
          </w:p>
        </w:tc>
        <w:tc>
          <w:tcPr>
            <w:tcW w:w="3684" w:type="dxa"/>
            <w:gridSpan w:val="2"/>
          </w:tcPr>
          <w:p w:rsidR="009D6EE3" w:rsidRDefault="009D6EE3">
            <w:pPr>
              <w:pStyle w:val="ConsPlusNormal"/>
              <w:jc w:val="center"/>
            </w:pPr>
            <w:r>
              <w:t>Признаки, характеризующие объект и (или) объекты</w:t>
            </w:r>
          </w:p>
        </w:tc>
        <w:tc>
          <w:tcPr>
            <w:tcW w:w="5440" w:type="dxa"/>
            <w:gridSpan w:val="5"/>
            <w:tcBorders>
              <w:right w:val="nil"/>
            </w:tcBorders>
          </w:tcPr>
          <w:p w:rsidR="009D6EE3" w:rsidRDefault="009D6EE3">
            <w:pPr>
              <w:pStyle w:val="ConsPlusNormal"/>
              <w:jc w:val="center"/>
            </w:pPr>
            <w:r>
              <w:t>Содержание драгоценных материалов (металлов, камней)</w:t>
            </w:r>
          </w:p>
        </w:tc>
      </w:tr>
      <w:tr w:rsidR="009D6EE3">
        <w:tc>
          <w:tcPr>
            <w:tcW w:w="624" w:type="dxa"/>
            <w:vMerge/>
            <w:tcBorders>
              <w:left w:val="nil"/>
            </w:tcBorders>
          </w:tcPr>
          <w:p w:rsidR="009D6EE3" w:rsidRDefault="009D6EE3">
            <w:pPr>
              <w:pStyle w:val="ConsPlusNormal"/>
            </w:pPr>
          </w:p>
        </w:tc>
        <w:tc>
          <w:tcPr>
            <w:tcW w:w="1871" w:type="dxa"/>
            <w:vMerge/>
          </w:tcPr>
          <w:p w:rsidR="009D6EE3" w:rsidRDefault="009D6EE3">
            <w:pPr>
              <w:pStyle w:val="ConsPlusNormal"/>
            </w:pPr>
          </w:p>
        </w:tc>
        <w:tc>
          <w:tcPr>
            <w:tcW w:w="962" w:type="dxa"/>
            <w:vMerge/>
          </w:tcPr>
          <w:p w:rsidR="009D6EE3" w:rsidRDefault="009D6EE3">
            <w:pPr>
              <w:pStyle w:val="ConsPlusNormal"/>
            </w:pPr>
          </w:p>
        </w:tc>
        <w:tc>
          <w:tcPr>
            <w:tcW w:w="1020" w:type="dxa"/>
            <w:vMerge/>
          </w:tcPr>
          <w:p w:rsidR="009D6EE3" w:rsidRDefault="009D6EE3">
            <w:pPr>
              <w:pStyle w:val="ConsPlusNormal"/>
            </w:pPr>
          </w:p>
        </w:tc>
        <w:tc>
          <w:tcPr>
            <w:tcW w:w="1870" w:type="dxa"/>
            <w:vMerge w:val="restart"/>
          </w:tcPr>
          <w:p w:rsidR="009D6EE3" w:rsidRDefault="009D6EE3">
            <w:pPr>
              <w:pStyle w:val="ConsPlusNormal"/>
              <w:jc w:val="center"/>
            </w:pPr>
            <w:r>
              <w:t>наименование</w:t>
            </w:r>
          </w:p>
        </w:tc>
        <w:tc>
          <w:tcPr>
            <w:tcW w:w="1814" w:type="dxa"/>
            <w:vMerge w:val="restart"/>
          </w:tcPr>
          <w:p w:rsidR="009D6EE3" w:rsidRDefault="009D6EE3">
            <w:pPr>
              <w:pStyle w:val="ConsPlusNormal"/>
              <w:jc w:val="center"/>
            </w:pPr>
            <w:r>
              <w:t>значение</w:t>
            </w:r>
          </w:p>
        </w:tc>
        <w:tc>
          <w:tcPr>
            <w:tcW w:w="2323" w:type="dxa"/>
            <w:gridSpan w:val="2"/>
          </w:tcPr>
          <w:p w:rsidR="009D6EE3" w:rsidRDefault="009D6EE3">
            <w:pPr>
              <w:pStyle w:val="ConsPlusNormal"/>
              <w:jc w:val="center"/>
            </w:pPr>
            <w:r>
              <w:t>наименование</w:t>
            </w:r>
          </w:p>
        </w:tc>
        <w:tc>
          <w:tcPr>
            <w:tcW w:w="2210" w:type="dxa"/>
            <w:gridSpan w:val="2"/>
          </w:tcPr>
          <w:p w:rsidR="009D6EE3" w:rsidRDefault="009D6EE3">
            <w:pPr>
              <w:pStyle w:val="ConsPlusNormal"/>
              <w:jc w:val="center"/>
            </w:pPr>
            <w:r>
              <w:t>единица измерения</w:t>
            </w:r>
          </w:p>
        </w:tc>
        <w:tc>
          <w:tcPr>
            <w:tcW w:w="907" w:type="dxa"/>
            <w:vMerge w:val="restart"/>
            <w:tcBorders>
              <w:right w:val="nil"/>
            </w:tcBorders>
          </w:tcPr>
          <w:p w:rsidR="009D6EE3" w:rsidRDefault="009D6EE3">
            <w:pPr>
              <w:pStyle w:val="ConsPlusNormal"/>
              <w:jc w:val="center"/>
            </w:pPr>
            <w:r>
              <w:t>количество (масса)</w:t>
            </w:r>
          </w:p>
        </w:tc>
      </w:tr>
      <w:tr w:rsidR="009D6EE3">
        <w:tc>
          <w:tcPr>
            <w:tcW w:w="624" w:type="dxa"/>
            <w:vMerge/>
            <w:tcBorders>
              <w:left w:val="nil"/>
            </w:tcBorders>
          </w:tcPr>
          <w:p w:rsidR="009D6EE3" w:rsidRDefault="009D6EE3">
            <w:pPr>
              <w:pStyle w:val="ConsPlusNormal"/>
            </w:pPr>
          </w:p>
        </w:tc>
        <w:tc>
          <w:tcPr>
            <w:tcW w:w="1871" w:type="dxa"/>
            <w:vMerge/>
          </w:tcPr>
          <w:p w:rsidR="009D6EE3" w:rsidRDefault="009D6EE3">
            <w:pPr>
              <w:pStyle w:val="ConsPlusNormal"/>
            </w:pPr>
          </w:p>
        </w:tc>
        <w:tc>
          <w:tcPr>
            <w:tcW w:w="962" w:type="dxa"/>
            <w:vMerge/>
          </w:tcPr>
          <w:p w:rsidR="009D6EE3" w:rsidRDefault="009D6EE3">
            <w:pPr>
              <w:pStyle w:val="ConsPlusNormal"/>
            </w:pPr>
          </w:p>
        </w:tc>
        <w:tc>
          <w:tcPr>
            <w:tcW w:w="1020" w:type="dxa"/>
            <w:vMerge/>
          </w:tcPr>
          <w:p w:rsidR="009D6EE3" w:rsidRDefault="009D6EE3">
            <w:pPr>
              <w:pStyle w:val="ConsPlusNormal"/>
            </w:pPr>
          </w:p>
        </w:tc>
        <w:tc>
          <w:tcPr>
            <w:tcW w:w="1870" w:type="dxa"/>
            <w:vMerge/>
          </w:tcPr>
          <w:p w:rsidR="009D6EE3" w:rsidRDefault="009D6EE3">
            <w:pPr>
              <w:pStyle w:val="ConsPlusNormal"/>
            </w:pPr>
          </w:p>
        </w:tc>
        <w:tc>
          <w:tcPr>
            <w:tcW w:w="1814" w:type="dxa"/>
            <w:vMerge/>
          </w:tcPr>
          <w:p w:rsidR="009D6EE3" w:rsidRDefault="009D6EE3">
            <w:pPr>
              <w:pStyle w:val="ConsPlusNormal"/>
            </w:pPr>
          </w:p>
        </w:tc>
        <w:tc>
          <w:tcPr>
            <w:tcW w:w="1360" w:type="dxa"/>
          </w:tcPr>
          <w:p w:rsidR="009D6EE3" w:rsidRDefault="009D6EE3">
            <w:pPr>
              <w:pStyle w:val="ConsPlusNormal"/>
              <w:jc w:val="center"/>
            </w:pPr>
            <w:r>
              <w:t>детали (объекта)</w:t>
            </w:r>
          </w:p>
        </w:tc>
        <w:tc>
          <w:tcPr>
            <w:tcW w:w="963" w:type="dxa"/>
          </w:tcPr>
          <w:p w:rsidR="009D6EE3" w:rsidRDefault="009D6EE3">
            <w:pPr>
              <w:pStyle w:val="ConsPlusNormal"/>
              <w:jc w:val="center"/>
            </w:pPr>
            <w:r>
              <w:t>драгоценного материала</w:t>
            </w:r>
          </w:p>
        </w:tc>
        <w:tc>
          <w:tcPr>
            <w:tcW w:w="1417" w:type="dxa"/>
          </w:tcPr>
          <w:p w:rsidR="009D6EE3" w:rsidRDefault="009D6EE3">
            <w:pPr>
              <w:pStyle w:val="ConsPlusNormal"/>
              <w:jc w:val="center"/>
            </w:pPr>
            <w:r>
              <w:t>наименование</w:t>
            </w:r>
          </w:p>
        </w:tc>
        <w:tc>
          <w:tcPr>
            <w:tcW w:w="793" w:type="dxa"/>
          </w:tcPr>
          <w:p w:rsidR="009D6EE3" w:rsidRDefault="009D6EE3">
            <w:pPr>
              <w:pStyle w:val="ConsPlusNormal"/>
              <w:jc w:val="center"/>
            </w:pPr>
            <w:r>
              <w:t xml:space="preserve">код по </w:t>
            </w:r>
            <w:hyperlink r:id="rId122">
              <w:r>
                <w:rPr>
                  <w:color w:val="0000FF"/>
                </w:rPr>
                <w:t>ОКЕИ</w:t>
              </w:r>
            </w:hyperlink>
          </w:p>
        </w:tc>
        <w:tc>
          <w:tcPr>
            <w:tcW w:w="907" w:type="dxa"/>
            <w:vMerge/>
            <w:tcBorders>
              <w:right w:val="nil"/>
            </w:tcBorders>
          </w:tcPr>
          <w:p w:rsidR="009D6EE3" w:rsidRDefault="009D6EE3">
            <w:pPr>
              <w:pStyle w:val="ConsPlusNormal"/>
            </w:pPr>
          </w:p>
        </w:tc>
      </w:tr>
      <w:tr w:rsidR="009D6EE3">
        <w:tc>
          <w:tcPr>
            <w:tcW w:w="624" w:type="dxa"/>
            <w:tcBorders>
              <w:left w:val="nil"/>
            </w:tcBorders>
          </w:tcPr>
          <w:p w:rsidR="009D6EE3" w:rsidRDefault="009D6EE3">
            <w:pPr>
              <w:pStyle w:val="ConsPlusNormal"/>
              <w:jc w:val="center"/>
            </w:pPr>
            <w:bookmarkStart w:id="517" w:name="P6467"/>
            <w:bookmarkEnd w:id="517"/>
            <w:r>
              <w:t>1</w:t>
            </w:r>
          </w:p>
        </w:tc>
        <w:tc>
          <w:tcPr>
            <w:tcW w:w="1871" w:type="dxa"/>
          </w:tcPr>
          <w:p w:rsidR="009D6EE3" w:rsidRDefault="009D6EE3">
            <w:pPr>
              <w:pStyle w:val="ConsPlusNormal"/>
              <w:jc w:val="center"/>
            </w:pPr>
            <w:bookmarkStart w:id="518" w:name="P6468"/>
            <w:bookmarkEnd w:id="518"/>
            <w:r>
              <w:t>2</w:t>
            </w:r>
          </w:p>
        </w:tc>
        <w:tc>
          <w:tcPr>
            <w:tcW w:w="962" w:type="dxa"/>
          </w:tcPr>
          <w:p w:rsidR="009D6EE3" w:rsidRDefault="009D6EE3">
            <w:pPr>
              <w:pStyle w:val="ConsPlusNormal"/>
              <w:jc w:val="center"/>
            </w:pPr>
            <w:bookmarkStart w:id="519" w:name="P6469"/>
            <w:bookmarkEnd w:id="519"/>
            <w:r>
              <w:t>3</w:t>
            </w:r>
          </w:p>
        </w:tc>
        <w:tc>
          <w:tcPr>
            <w:tcW w:w="1020" w:type="dxa"/>
          </w:tcPr>
          <w:p w:rsidR="009D6EE3" w:rsidRDefault="009D6EE3">
            <w:pPr>
              <w:pStyle w:val="ConsPlusNormal"/>
              <w:jc w:val="center"/>
            </w:pPr>
            <w:bookmarkStart w:id="520" w:name="P6470"/>
            <w:bookmarkEnd w:id="520"/>
            <w:r>
              <w:t>4</w:t>
            </w:r>
          </w:p>
        </w:tc>
        <w:tc>
          <w:tcPr>
            <w:tcW w:w="1870" w:type="dxa"/>
          </w:tcPr>
          <w:p w:rsidR="009D6EE3" w:rsidRDefault="009D6EE3">
            <w:pPr>
              <w:pStyle w:val="ConsPlusNormal"/>
              <w:jc w:val="center"/>
            </w:pPr>
            <w:bookmarkStart w:id="521" w:name="P6471"/>
            <w:bookmarkEnd w:id="521"/>
            <w:r>
              <w:t>5</w:t>
            </w:r>
          </w:p>
        </w:tc>
        <w:tc>
          <w:tcPr>
            <w:tcW w:w="1814" w:type="dxa"/>
          </w:tcPr>
          <w:p w:rsidR="009D6EE3" w:rsidRDefault="009D6EE3">
            <w:pPr>
              <w:pStyle w:val="ConsPlusNormal"/>
              <w:jc w:val="center"/>
            </w:pPr>
            <w:bookmarkStart w:id="522" w:name="P6472"/>
            <w:bookmarkEnd w:id="522"/>
            <w:r>
              <w:t>6</w:t>
            </w:r>
          </w:p>
        </w:tc>
        <w:tc>
          <w:tcPr>
            <w:tcW w:w="1360" w:type="dxa"/>
          </w:tcPr>
          <w:p w:rsidR="009D6EE3" w:rsidRDefault="009D6EE3">
            <w:pPr>
              <w:pStyle w:val="ConsPlusNormal"/>
              <w:jc w:val="center"/>
            </w:pPr>
            <w:bookmarkStart w:id="523" w:name="P6473"/>
            <w:bookmarkEnd w:id="523"/>
            <w:r>
              <w:t>7</w:t>
            </w:r>
          </w:p>
        </w:tc>
        <w:tc>
          <w:tcPr>
            <w:tcW w:w="963" w:type="dxa"/>
          </w:tcPr>
          <w:p w:rsidR="009D6EE3" w:rsidRDefault="009D6EE3">
            <w:pPr>
              <w:pStyle w:val="ConsPlusNormal"/>
              <w:jc w:val="center"/>
            </w:pPr>
            <w:r>
              <w:t>8</w:t>
            </w:r>
          </w:p>
        </w:tc>
        <w:tc>
          <w:tcPr>
            <w:tcW w:w="1417" w:type="dxa"/>
          </w:tcPr>
          <w:p w:rsidR="009D6EE3" w:rsidRDefault="009D6EE3">
            <w:pPr>
              <w:pStyle w:val="ConsPlusNormal"/>
              <w:jc w:val="center"/>
            </w:pPr>
            <w:r>
              <w:t>9</w:t>
            </w:r>
          </w:p>
        </w:tc>
        <w:tc>
          <w:tcPr>
            <w:tcW w:w="793" w:type="dxa"/>
          </w:tcPr>
          <w:p w:rsidR="009D6EE3" w:rsidRDefault="009D6EE3">
            <w:pPr>
              <w:pStyle w:val="ConsPlusNormal"/>
              <w:jc w:val="center"/>
            </w:pPr>
            <w:r>
              <w:t>10</w:t>
            </w:r>
          </w:p>
        </w:tc>
        <w:tc>
          <w:tcPr>
            <w:tcW w:w="907" w:type="dxa"/>
            <w:tcBorders>
              <w:right w:val="nil"/>
            </w:tcBorders>
          </w:tcPr>
          <w:p w:rsidR="009D6EE3" w:rsidRDefault="009D6EE3">
            <w:pPr>
              <w:pStyle w:val="ConsPlusNormal"/>
              <w:jc w:val="center"/>
            </w:pPr>
            <w:bookmarkStart w:id="524" w:name="P6477"/>
            <w:bookmarkEnd w:id="524"/>
            <w:r>
              <w:t>11</w:t>
            </w:r>
          </w:p>
        </w:tc>
      </w:tr>
      <w:tr w:rsidR="009D6EE3">
        <w:tblPrEx>
          <w:tblBorders>
            <w:left w:val="single" w:sz="4" w:space="0" w:color="auto"/>
            <w:right w:val="single" w:sz="4" w:space="0" w:color="auto"/>
          </w:tblBorders>
        </w:tblPrEx>
        <w:tc>
          <w:tcPr>
            <w:tcW w:w="624" w:type="dxa"/>
          </w:tcPr>
          <w:p w:rsidR="009D6EE3" w:rsidRDefault="009D6EE3">
            <w:pPr>
              <w:pStyle w:val="ConsPlusNormal"/>
              <w:jc w:val="center"/>
            </w:pPr>
            <w:r>
              <w:t>001</w:t>
            </w:r>
          </w:p>
        </w:tc>
        <w:tc>
          <w:tcPr>
            <w:tcW w:w="1871" w:type="dxa"/>
          </w:tcPr>
          <w:p w:rsidR="009D6EE3" w:rsidRDefault="009D6EE3">
            <w:pPr>
              <w:pStyle w:val="ConsPlusNormal"/>
            </w:pPr>
          </w:p>
        </w:tc>
        <w:tc>
          <w:tcPr>
            <w:tcW w:w="962" w:type="dxa"/>
          </w:tcPr>
          <w:p w:rsidR="009D6EE3" w:rsidRDefault="009D6EE3">
            <w:pPr>
              <w:pStyle w:val="ConsPlusNormal"/>
            </w:pPr>
          </w:p>
        </w:tc>
        <w:tc>
          <w:tcPr>
            <w:tcW w:w="1020" w:type="dxa"/>
          </w:tcPr>
          <w:p w:rsidR="009D6EE3" w:rsidRDefault="009D6EE3">
            <w:pPr>
              <w:pStyle w:val="ConsPlusNormal"/>
            </w:pPr>
          </w:p>
        </w:tc>
        <w:tc>
          <w:tcPr>
            <w:tcW w:w="1870" w:type="dxa"/>
          </w:tcPr>
          <w:p w:rsidR="009D6EE3" w:rsidRDefault="009D6EE3">
            <w:pPr>
              <w:pStyle w:val="ConsPlusNormal"/>
            </w:pPr>
          </w:p>
        </w:tc>
        <w:tc>
          <w:tcPr>
            <w:tcW w:w="1814" w:type="dxa"/>
          </w:tcPr>
          <w:p w:rsidR="009D6EE3" w:rsidRDefault="009D6EE3">
            <w:pPr>
              <w:pStyle w:val="ConsPlusNormal"/>
            </w:pPr>
          </w:p>
        </w:tc>
        <w:tc>
          <w:tcPr>
            <w:tcW w:w="1360" w:type="dxa"/>
          </w:tcPr>
          <w:p w:rsidR="009D6EE3" w:rsidRDefault="009D6EE3">
            <w:pPr>
              <w:pStyle w:val="ConsPlusNormal"/>
            </w:pPr>
          </w:p>
        </w:tc>
        <w:tc>
          <w:tcPr>
            <w:tcW w:w="963" w:type="dxa"/>
          </w:tcPr>
          <w:p w:rsidR="009D6EE3" w:rsidRDefault="009D6EE3">
            <w:pPr>
              <w:pStyle w:val="ConsPlusNormal"/>
            </w:pPr>
          </w:p>
        </w:tc>
        <w:tc>
          <w:tcPr>
            <w:tcW w:w="1417" w:type="dxa"/>
          </w:tcPr>
          <w:p w:rsidR="009D6EE3" w:rsidRDefault="009D6EE3">
            <w:pPr>
              <w:pStyle w:val="ConsPlusNormal"/>
            </w:pPr>
          </w:p>
        </w:tc>
        <w:tc>
          <w:tcPr>
            <w:tcW w:w="793" w:type="dxa"/>
          </w:tcPr>
          <w:p w:rsidR="009D6EE3" w:rsidRDefault="009D6EE3">
            <w:pPr>
              <w:pStyle w:val="ConsPlusNormal"/>
            </w:pPr>
          </w:p>
        </w:tc>
        <w:tc>
          <w:tcPr>
            <w:tcW w:w="90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525" w:name="P6490"/>
      <w:bookmarkEnd w:id="525"/>
      <w:r>
        <w:t>3. Сведения об ограничениях (обременениях)</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794"/>
        <w:gridCol w:w="794"/>
        <w:gridCol w:w="634"/>
        <w:gridCol w:w="850"/>
        <w:gridCol w:w="850"/>
        <w:gridCol w:w="964"/>
        <w:gridCol w:w="643"/>
        <w:gridCol w:w="794"/>
        <w:gridCol w:w="680"/>
        <w:gridCol w:w="794"/>
        <w:gridCol w:w="614"/>
        <w:gridCol w:w="454"/>
        <w:gridCol w:w="638"/>
        <w:gridCol w:w="581"/>
        <w:gridCol w:w="571"/>
        <w:gridCol w:w="821"/>
        <w:gridCol w:w="850"/>
        <w:gridCol w:w="680"/>
        <w:gridCol w:w="737"/>
        <w:gridCol w:w="737"/>
        <w:gridCol w:w="850"/>
        <w:gridCol w:w="710"/>
      </w:tblGrid>
      <w:tr w:rsidR="009D6EE3">
        <w:tc>
          <w:tcPr>
            <w:tcW w:w="624" w:type="dxa"/>
            <w:vMerge w:val="restart"/>
            <w:tcBorders>
              <w:left w:val="nil"/>
            </w:tcBorders>
          </w:tcPr>
          <w:p w:rsidR="009D6EE3" w:rsidRDefault="009D6EE3">
            <w:pPr>
              <w:pStyle w:val="ConsPlusNormal"/>
              <w:jc w:val="center"/>
            </w:pPr>
            <w:r>
              <w:t>Код строки</w:t>
            </w:r>
          </w:p>
        </w:tc>
        <w:tc>
          <w:tcPr>
            <w:tcW w:w="2222" w:type="dxa"/>
            <w:gridSpan w:val="3"/>
            <w:vMerge w:val="restart"/>
          </w:tcPr>
          <w:p w:rsidR="009D6EE3" w:rsidRDefault="009D6EE3">
            <w:pPr>
              <w:pStyle w:val="ConsPlusNormal"/>
              <w:jc w:val="center"/>
            </w:pPr>
            <w:r>
              <w:t>Объект ограничения (обременения)</w:t>
            </w:r>
          </w:p>
        </w:tc>
        <w:tc>
          <w:tcPr>
            <w:tcW w:w="1700" w:type="dxa"/>
            <w:gridSpan w:val="2"/>
            <w:vMerge w:val="restart"/>
          </w:tcPr>
          <w:p w:rsidR="009D6EE3" w:rsidRDefault="009D6EE3">
            <w:pPr>
              <w:pStyle w:val="ConsPlusNormal"/>
              <w:jc w:val="center"/>
            </w:pPr>
            <w:r>
              <w:t>Документ-основание регистрации ограничения (обременения)</w:t>
            </w:r>
          </w:p>
        </w:tc>
        <w:tc>
          <w:tcPr>
            <w:tcW w:w="964" w:type="dxa"/>
            <w:vMerge w:val="restart"/>
          </w:tcPr>
          <w:p w:rsidR="009D6EE3" w:rsidRDefault="009D6EE3">
            <w:pPr>
              <w:pStyle w:val="ConsPlusNormal"/>
              <w:jc w:val="center"/>
            </w:pPr>
            <w:r>
              <w:t>Вид ограничения (обременения)</w:t>
            </w:r>
          </w:p>
        </w:tc>
        <w:tc>
          <w:tcPr>
            <w:tcW w:w="2117" w:type="dxa"/>
            <w:gridSpan w:val="3"/>
            <w:vMerge w:val="restart"/>
          </w:tcPr>
          <w:p w:rsidR="009D6EE3" w:rsidRDefault="009D6EE3">
            <w:pPr>
              <w:pStyle w:val="ConsPlusNormal"/>
              <w:jc w:val="center"/>
            </w:pPr>
            <w:r>
              <w:t>Период ограничения (обременения)</w:t>
            </w:r>
          </w:p>
        </w:tc>
        <w:tc>
          <w:tcPr>
            <w:tcW w:w="794" w:type="dxa"/>
            <w:vMerge w:val="restart"/>
          </w:tcPr>
          <w:p w:rsidR="009D6EE3" w:rsidRDefault="009D6EE3">
            <w:pPr>
              <w:pStyle w:val="ConsPlusNormal"/>
              <w:jc w:val="center"/>
            </w:pPr>
            <w:r>
              <w:t>Плата (тариф) за единицу, рублей</w:t>
            </w:r>
          </w:p>
        </w:tc>
        <w:tc>
          <w:tcPr>
            <w:tcW w:w="1068" w:type="dxa"/>
            <w:gridSpan w:val="2"/>
            <w:vMerge w:val="restart"/>
          </w:tcPr>
          <w:p w:rsidR="009D6EE3" w:rsidRDefault="009D6EE3">
            <w:pPr>
              <w:pStyle w:val="ConsPlusNormal"/>
              <w:jc w:val="center"/>
            </w:pPr>
            <w:r>
              <w:t>Размер платы за ограничение (обременение), рублей</w:t>
            </w:r>
          </w:p>
        </w:tc>
        <w:tc>
          <w:tcPr>
            <w:tcW w:w="1790" w:type="dxa"/>
            <w:gridSpan w:val="3"/>
            <w:vMerge w:val="restart"/>
          </w:tcPr>
          <w:p w:rsidR="009D6EE3" w:rsidRDefault="009D6EE3">
            <w:pPr>
              <w:pStyle w:val="ConsPlusNormal"/>
              <w:jc w:val="center"/>
            </w:pPr>
            <w:r>
              <w:t>Документ-основание ограничения (обременения)</w:t>
            </w:r>
          </w:p>
        </w:tc>
        <w:tc>
          <w:tcPr>
            <w:tcW w:w="5385" w:type="dxa"/>
            <w:gridSpan w:val="7"/>
            <w:tcBorders>
              <w:right w:val="nil"/>
            </w:tcBorders>
          </w:tcPr>
          <w:p w:rsidR="009D6EE3" w:rsidRDefault="009D6EE3">
            <w:pPr>
              <w:pStyle w:val="ConsPlusNormal"/>
              <w:jc w:val="center"/>
            </w:pPr>
            <w:r>
              <w:t>Сведения о лице, в пользу которого установлено ограничение (обременение)</w:t>
            </w:r>
          </w:p>
        </w:tc>
      </w:tr>
      <w:tr w:rsidR="009D6EE3">
        <w:tc>
          <w:tcPr>
            <w:tcW w:w="624" w:type="dxa"/>
            <w:vMerge/>
            <w:tcBorders>
              <w:left w:val="nil"/>
            </w:tcBorders>
          </w:tcPr>
          <w:p w:rsidR="009D6EE3" w:rsidRDefault="009D6EE3">
            <w:pPr>
              <w:pStyle w:val="ConsPlusNormal"/>
            </w:pPr>
          </w:p>
        </w:tc>
        <w:tc>
          <w:tcPr>
            <w:tcW w:w="2222" w:type="dxa"/>
            <w:gridSpan w:val="3"/>
            <w:vMerge/>
          </w:tcPr>
          <w:p w:rsidR="009D6EE3" w:rsidRDefault="009D6EE3">
            <w:pPr>
              <w:pStyle w:val="ConsPlusNormal"/>
            </w:pPr>
          </w:p>
        </w:tc>
        <w:tc>
          <w:tcPr>
            <w:tcW w:w="1700" w:type="dxa"/>
            <w:gridSpan w:val="2"/>
            <w:vMerge/>
          </w:tcPr>
          <w:p w:rsidR="009D6EE3" w:rsidRDefault="009D6EE3">
            <w:pPr>
              <w:pStyle w:val="ConsPlusNormal"/>
            </w:pPr>
          </w:p>
        </w:tc>
        <w:tc>
          <w:tcPr>
            <w:tcW w:w="964" w:type="dxa"/>
            <w:vMerge/>
          </w:tcPr>
          <w:p w:rsidR="009D6EE3" w:rsidRDefault="009D6EE3">
            <w:pPr>
              <w:pStyle w:val="ConsPlusNormal"/>
            </w:pPr>
          </w:p>
        </w:tc>
        <w:tc>
          <w:tcPr>
            <w:tcW w:w="2117" w:type="dxa"/>
            <w:gridSpan w:val="3"/>
            <w:vMerge/>
          </w:tcPr>
          <w:p w:rsidR="009D6EE3" w:rsidRDefault="009D6EE3">
            <w:pPr>
              <w:pStyle w:val="ConsPlusNormal"/>
            </w:pPr>
          </w:p>
        </w:tc>
        <w:tc>
          <w:tcPr>
            <w:tcW w:w="794" w:type="dxa"/>
            <w:vMerge/>
          </w:tcPr>
          <w:p w:rsidR="009D6EE3" w:rsidRDefault="009D6EE3">
            <w:pPr>
              <w:pStyle w:val="ConsPlusNormal"/>
            </w:pPr>
          </w:p>
        </w:tc>
        <w:tc>
          <w:tcPr>
            <w:tcW w:w="1068" w:type="dxa"/>
            <w:gridSpan w:val="2"/>
            <w:vMerge/>
          </w:tcPr>
          <w:p w:rsidR="009D6EE3" w:rsidRDefault="009D6EE3">
            <w:pPr>
              <w:pStyle w:val="ConsPlusNormal"/>
            </w:pPr>
          </w:p>
        </w:tc>
        <w:tc>
          <w:tcPr>
            <w:tcW w:w="1790" w:type="dxa"/>
            <w:gridSpan w:val="3"/>
            <w:vMerge/>
          </w:tcPr>
          <w:p w:rsidR="009D6EE3" w:rsidRDefault="009D6EE3">
            <w:pPr>
              <w:pStyle w:val="ConsPlusNormal"/>
            </w:pPr>
          </w:p>
        </w:tc>
        <w:tc>
          <w:tcPr>
            <w:tcW w:w="821" w:type="dxa"/>
            <w:vMerge w:val="restart"/>
          </w:tcPr>
          <w:p w:rsidR="009D6EE3" w:rsidRDefault="009D6EE3">
            <w:pPr>
              <w:pStyle w:val="ConsPlusNormal"/>
              <w:jc w:val="center"/>
            </w:pPr>
            <w:r>
              <w:t>наименование</w:t>
            </w:r>
          </w:p>
        </w:tc>
        <w:tc>
          <w:tcPr>
            <w:tcW w:w="850" w:type="dxa"/>
            <w:vMerge w:val="restart"/>
          </w:tcPr>
          <w:p w:rsidR="009D6EE3" w:rsidRDefault="009D6EE3">
            <w:pPr>
              <w:pStyle w:val="ConsPlusNormal"/>
              <w:jc w:val="center"/>
            </w:pPr>
            <w:r>
              <w:t>ОГРН (ОГРНИП)</w:t>
            </w:r>
          </w:p>
        </w:tc>
        <w:tc>
          <w:tcPr>
            <w:tcW w:w="680" w:type="dxa"/>
            <w:vMerge w:val="restart"/>
          </w:tcPr>
          <w:p w:rsidR="009D6EE3" w:rsidRDefault="009D6EE3">
            <w:pPr>
              <w:pStyle w:val="ConsPlusNormal"/>
              <w:jc w:val="center"/>
            </w:pPr>
            <w:r>
              <w:t>ИНН</w:t>
            </w:r>
          </w:p>
        </w:tc>
        <w:tc>
          <w:tcPr>
            <w:tcW w:w="737" w:type="dxa"/>
            <w:vMerge w:val="restart"/>
          </w:tcPr>
          <w:p w:rsidR="009D6EE3" w:rsidRDefault="009D6EE3">
            <w:pPr>
              <w:pStyle w:val="ConsPlusNormal"/>
              <w:jc w:val="center"/>
            </w:pPr>
            <w:r>
              <w:t>КПП</w:t>
            </w:r>
          </w:p>
        </w:tc>
        <w:tc>
          <w:tcPr>
            <w:tcW w:w="1587" w:type="dxa"/>
            <w:gridSpan w:val="2"/>
          </w:tcPr>
          <w:p w:rsidR="009D6EE3" w:rsidRDefault="009D6EE3">
            <w:pPr>
              <w:pStyle w:val="ConsPlusNormal"/>
              <w:jc w:val="center"/>
            </w:pPr>
            <w:r>
              <w:t>код</w:t>
            </w:r>
          </w:p>
        </w:tc>
        <w:tc>
          <w:tcPr>
            <w:tcW w:w="710" w:type="dxa"/>
            <w:vMerge w:val="restart"/>
            <w:tcBorders>
              <w:right w:val="nil"/>
            </w:tcBorders>
          </w:tcPr>
          <w:p w:rsidR="009D6EE3" w:rsidRDefault="009D6EE3">
            <w:pPr>
              <w:pStyle w:val="ConsPlusNormal"/>
              <w:jc w:val="center"/>
            </w:pPr>
            <w:r>
              <w:t>карта N</w:t>
            </w:r>
          </w:p>
        </w:tc>
      </w:tr>
      <w:tr w:rsidR="009D6EE3">
        <w:tc>
          <w:tcPr>
            <w:tcW w:w="624" w:type="dxa"/>
            <w:vMerge/>
            <w:tcBorders>
              <w:left w:val="nil"/>
            </w:tcBorders>
          </w:tcPr>
          <w:p w:rsidR="009D6EE3" w:rsidRDefault="009D6EE3">
            <w:pPr>
              <w:pStyle w:val="ConsPlusNormal"/>
            </w:pPr>
          </w:p>
        </w:tc>
        <w:tc>
          <w:tcPr>
            <w:tcW w:w="794" w:type="dxa"/>
          </w:tcPr>
          <w:p w:rsidR="009D6EE3" w:rsidRDefault="009D6EE3">
            <w:pPr>
              <w:pStyle w:val="ConsPlusNormal"/>
              <w:jc w:val="center"/>
            </w:pPr>
            <w:r>
              <w:t xml:space="preserve">наименование объекта </w:t>
            </w:r>
            <w:r>
              <w:lastRenderedPageBreak/>
              <w:t>(части)</w:t>
            </w:r>
          </w:p>
        </w:tc>
        <w:tc>
          <w:tcPr>
            <w:tcW w:w="794" w:type="dxa"/>
          </w:tcPr>
          <w:p w:rsidR="009D6EE3" w:rsidRDefault="009D6EE3">
            <w:pPr>
              <w:pStyle w:val="ConsPlusNormal"/>
              <w:jc w:val="center"/>
            </w:pPr>
            <w:r>
              <w:lastRenderedPageBreak/>
              <w:t xml:space="preserve">наименование единицы </w:t>
            </w:r>
            <w:r>
              <w:lastRenderedPageBreak/>
              <w:t>измерения</w:t>
            </w:r>
          </w:p>
        </w:tc>
        <w:tc>
          <w:tcPr>
            <w:tcW w:w="634" w:type="dxa"/>
          </w:tcPr>
          <w:p w:rsidR="009D6EE3" w:rsidRDefault="009D6EE3">
            <w:pPr>
              <w:pStyle w:val="ConsPlusNormal"/>
              <w:jc w:val="center"/>
            </w:pPr>
            <w:r>
              <w:lastRenderedPageBreak/>
              <w:t>значение</w:t>
            </w:r>
          </w:p>
        </w:tc>
        <w:tc>
          <w:tcPr>
            <w:tcW w:w="850" w:type="dxa"/>
          </w:tcPr>
          <w:p w:rsidR="009D6EE3" w:rsidRDefault="009D6EE3">
            <w:pPr>
              <w:pStyle w:val="ConsPlusNormal"/>
              <w:jc w:val="center"/>
            </w:pPr>
            <w:r>
              <w:t>номер</w:t>
            </w:r>
          </w:p>
        </w:tc>
        <w:tc>
          <w:tcPr>
            <w:tcW w:w="850" w:type="dxa"/>
          </w:tcPr>
          <w:p w:rsidR="009D6EE3" w:rsidRDefault="009D6EE3">
            <w:pPr>
              <w:pStyle w:val="ConsPlusNormal"/>
              <w:jc w:val="center"/>
            </w:pPr>
            <w:r>
              <w:t>дата</w:t>
            </w:r>
          </w:p>
        </w:tc>
        <w:tc>
          <w:tcPr>
            <w:tcW w:w="964" w:type="dxa"/>
            <w:vMerge/>
          </w:tcPr>
          <w:p w:rsidR="009D6EE3" w:rsidRDefault="009D6EE3">
            <w:pPr>
              <w:pStyle w:val="ConsPlusNormal"/>
            </w:pPr>
          </w:p>
        </w:tc>
        <w:tc>
          <w:tcPr>
            <w:tcW w:w="643" w:type="dxa"/>
          </w:tcPr>
          <w:p w:rsidR="009D6EE3" w:rsidRDefault="009D6EE3">
            <w:pPr>
              <w:pStyle w:val="ConsPlusNormal"/>
              <w:jc w:val="center"/>
            </w:pPr>
            <w:r>
              <w:t>дата начала</w:t>
            </w:r>
          </w:p>
        </w:tc>
        <w:tc>
          <w:tcPr>
            <w:tcW w:w="794" w:type="dxa"/>
          </w:tcPr>
          <w:p w:rsidR="009D6EE3" w:rsidRDefault="009D6EE3">
            <w:pPr>
              <w:pStyle w:val="ConsPlusNormal"/>
              <w:jc w:val="center"/>
            </w:pPr>
            <w:r>
              <w:t>дата окончания</w:t>
            </w:r>
          </w:p>
        </w:tc>
        <w:tc>
          <w:tcPr>
            <w:tcW w:w="680" w:type="dxa"/>
          </w:tcPr>
          <w:p w:rsidR="009D6EE3" w:rsidRDefault="009D6EE3">
            <w:pPr>
              <w:pStyle w:val="ConsPlusNormal"/>
              <w:jc w:val="center"/>
            </w:pPr>
            <w:r>
              <w:t>срок</w:t>
            </w:r>
          </w:p>
        </w:tc>
        <w:tc>
          <w:tcPr>
            <w:tcW w:w="794" w:type="dxa"/>
            <w:vMerge/>
          </w:tcPr>
          <w:p w:rsidR="009D6EE3" w:rsidRDefault="009D6EE3">
            <w:pPr>
              <w:pStyle w:val="ConsPlusNormal"/>
            </w:pPr>
          </w:p>
        </w:tc>
        <w:tc>
          <w:tcPr>
            <w:tcW w:w="614" w:type="dxa"/>
          </w:tcPr>
          <w:p w:rsidR="009D6EE3" w:rsidRDefault="009D6EE3">
            <w:pPr>
              <w:pStyle w:val="ConsPlusNormal"/>
              <w:jc w:val="center"/>
            </w:pPr>
            <w:r>
              <w:t>за весь срок</w:t>
            </w:r>
          </w:p>
        </w:tc>
        <w:tc>
          <w:tcPr>
            <w:tcW w:w="454" w:type="dxa"/>
          </w:tcPr>
          <w:p w:rsidR="009D6EE3" w:rsidRDefault="009D6EE3">
            <w:pPr>
              <w:pStyle w:val="ConsPlusNormal"/>
              <w:jc w:val="center"/>
            </w:pPr>
            <w:r>
              <w:t>за месяц</w:t>
            </w:r>
          </w:p>
        </w:tc>
        <w:tc>
          <w:tcPr>
            <w:tcW w:w="638" w:type="dxa"/>
          </w:tcPr>
          <w:p w:rsidR="009D6EE3" w:rsidRDefault="009D6EE3">
            <w:pPr>
              <w:pStyle w:val="ConsPlusNormal"/>
              <w:jc w:val="center"/>
            </w:pPr>
            <w:r>
              <w:t>наименование</w:t>
            </w:r>
          </w:p>
        </w:tc>
        <w:tc>
          <w:tcPr>
            <w:tcW w:w="581" w:type="dxa"/>
          </w:tcPr>
          <w:p w:rsidR="009D6EE3" w:rsidRDefault="009D6EE3">
            <w:pPr>
              <w:pStyle w:val="ConsPlusNormal"/>
              <w:jc w:val="center"/>
            </w:pPr>
            <w:r>
              <w:t>номер</w:t>
            </w:r>
          </w:p>
        </w:tc>
        <w:tc>
          <w:tcPr>
            <w:tcW w:w="571" w:type="dxa"/>
          </w:tcPr>
          <w:p w:rsidR="009D6EE3" w:rsidRDefault="009D6EE3">
            <w:pPr>
              <w:pStyle w:val="ConsPlusNormal"/>
              <w:jc w:val="center"/>
            </w:pPr>
            <w:r>
              <w:t>дата</w:t>
            </w:r>
          </w:p>
        </w:tc>
        <w:tc>
          <w:tcPr>
            <w:tcW w:w="821" w:type="dxa"/>
            <w:vMerge/>
          </w:tcPr>
          <w:p w:rsidR="009D6EE3" w:rsidRDefault="009D6EE3">
            <w:pPr>
              <w:pStyle w:val="ConsPlusNormal"/>
            </w:pPr>
          </w:p>
        </w:tc>
        <w:tc>
          <w:tcPr>
            <w:tcW w:w="850" w:type="dxa"/>
            <w:vMerge/>
          </w:tcPr>
          <w:p w:rsidR="009D6EE3" w:rsidRDefault="009D6EE3">
            <w:pPr>
              <w:pStyle w:val="ConsPlusNormal"/>
            </w:pPr>
          </w:p>
        </w:tc>
        <w:tc>
          <w:tcPr>
            <w:tcW w:w="680" w:type="dxa"/>
            <w:vMerge/>
          </w:tcPr>
          <w:p w:rsidR="009D6EE3" w:rsidRDefault="009D6EE3">
            <w:pPr>
              <w:pStyle w:val="ConsPlusNormal"/>
            </w:pPr>
          </w:p>
        </w:tc>
        <w:tc>
          <w:tcPr>
            <w:tcW w:w="737" w:type="dxa"/>
            <w:vMerge/>
          </w:tcPr>
          <w:p w:rsidR="009D6EE3" w:rsidRDefault="009D6EE3">
            <w:pPr>
              <w:pStyle w:val="ConsPlusNormal"/>
            </w:pPr>
          </w:p>
        </w:tc>
        <w:tc>
          <w:tcPr>
            <w:tcW w:w="737" w:type="dxa"/>
          </w:tcPr>
          <w:p w:rsidR="009D6EE3" w:rsidRDefault="009D6EE3">
            <w:pPr>
              <w:pStyle w:val="ConsPlusNormal"/>
              <w:jc w:val="center"/>
            </w:pPr>
            <w:r>
              <w:t xml:space="preserve">по </w:t>
            </w:r>
            <w:hyperlink r:id="rId123">
              <w:r>
                <w:rPr>
                  <w:color w:val="0000FF"/>
                </w:rPr>
                <w:t>ОКОПФ</w:t>
              </w:r>
            </w:hyperlink>
          </w:p>
        </w:tc>
        <w:tc>
          <w:tcPr>
            <w:tcW w:w="850" w:type="dxa"/>
          </w:tcPr>
          <w:p w:rsidR="009D6EE3" w:rsidRDefault="009D6EE3">
            <w:pPr>
              <w:pStyle w:val="ConsPlusNormal"/>
              <w:jc w:val="center"/>
            </w:pPr>
            <w:r>
              <w:t xml:space="preserve">по </w:t>
            </w:r>
            <w:hyperlink r:id="rId124">
              <w:r>
                <w:rPr>
                  <w:color w:val="0000FF"/>
                </w:rPr>
                <w:t>КИСЭ</w:t>
              </w:r>
            </w:hyperlink>
          </w:p>
        </w:tc>
        <w:tc>
          <w:tcPr>
            <w:tcW w:w="710" w:type="dxa"/>
            <w:vMerge/>
            <w:tcBorders>
              <w:right w:val="nil"/>
            </w:tcBorders>
          </w:tcPr>
          <w:p w:rsidR="009D6EE3" w:rsidRDefault="009D6EE3">
            <w:pPr>
              <w:pStyle w:val="ConsPlusNormal"/>
            </w:pPr>
          </w:p>
        </w:tc>
      </w:tr>
      <w:tr w:rsidR="009D6EE3">
        <w:tc>
          <w:tcPr>
            <w:tcW w:w="624" w:type="dxa"/>
            <w:tcBorders>
              <w:left w:val="nil"/>
            </w:tcBorders>
          </w:tcPr>
          <w:p w:rsidR="009D6EE3" w:rsidRDefault="009D6EE3">
            <w:pPr>
              <w:pStyle w:val="ConsPlusNormal"/>
              <w:jc w:val="center"/>
            </w:pPr>
            <w:bookmarkStart w:id="526" w:name="P6522"/>
            <w:bookmarkEnd w:id="526"/>
            <w:r>
              <w:lastRenderedPageBreak/>
              <w:t>1</w:t>
            </w:r>
          </w:p>
        </w:tc>
        <w:tc>
          <w:tcPr>
            <w:tcW w:w="794" w:type="dxa"/>
          </w:tcPr>
          <w:p w:rsidR="009D6EE3" w:rsidRDefault="009D6EE3">
            <w:pPr>
              <w:pStyle w:val="ConsPlusNormal"/>
              <w:jc w:val="center"/>
            </w:pPr>
            <w:bookmarkStart w:id="527" w:name="P6523"/>
            <w:bookmarkEnd w:id="527"/>
            <w:r>
              <w:t>2</w:t>
            </w:r>
          </w:p>
        </w:tc>
        <w:tc>
          <w:tcPr>
            <w:tcW w:w="794" w:type="dxa"/>
          </w:tcPr>
          <w:p w:rsidR="009D6EE3" w:rsidRDefault="009D6EE3">
            <w:pPr>
              <w:pStyle w:val="ConsPlusNormal"/>
              <w:jc w:val="center"/>
            </w:pPr>
            <w:bookmarkStart w:id="528" w:name="P6524"/>
            <w:bookmarkEnd w:id="528"/>
            <w:r>
              <w:t>3</w:t>
            </w:r>
          </w:p>
        </w:tc>
        <w:tc>
          <w:tcPr>
            <w:tcW w:w="634" w:type="dxa"/>
          </w:tcPr>
          <w:p w:rsidR="009D6EE3" w:rsidRDefault="009D6EE3">
            <w:pPr>
              <w:pStyle w:val="ConsPlusNormal"/>
              <w:jc w:val="center"/>
            </w:pPr>
            <w:bookmarkStart w:id="529" w:name="P6525"/>
            <w:bookmarkEnd w:id="529"/>
            <w:r>
              <w:t>4</w:t>
            </w:r>
          </w:p>
        </w:tc>
        <w:tc>
          <w:tcPr>
            <w:tcW w:w="850" w:type="dxa"/>
          </w:tcPr>
          <w:p w:rsidR="009D6EE3" w:rsidRDefault="009D6EE3">
            <w:pPr>
              <w:pStyle w:val="ConsPlusNormal"/>
              <w:jc w:val="center"/>
            </w:pPr>
            <w:bookmarkStart w:id="530" w:name="P6526"/>
            <w:bookmarkEnd w:id="530"/>
            <w:r>
              <w:t>5</w:t>
            </w:r>
          </w:p>
        </w:tc>
        <w:tc>
          <w:tcPr>
            <w:tcW w:w="850" w:type="dxa"/>
          </w:tcPr>
          <w:p w:rsidR="009D6EE3" w:rsidRDefault="009D6EE3">
            <w:pPr>
              <w:pStyle w:val="ConsPlusNormal"/>
              <w:jc w:val="center"/>
            </w:pPr>
            <w:bookmarkStart w:id="531" w:name="P6527"/>
            <w:bookmarkEnd w:id="531"/>
            <w:r>
              <w:t>6</w:t>
            </w:r>
          </w:p>
        </w:tc>
        <w:tc>
          <w:tcPr>
            <w:tcW w:w="964" w:type="dxa"/>
          </w:tcPr>
          <w:p w:rsidR="009D6EE3" w:rsidRDefault="009D6EE3">
            <w:pPr>
              <w:pStyle w:val="ConsPlusNormal"/>
              <w:jc w:val="center"/>
            </w:pPr>
            <w:bookmarkStart w:id="532" w:name="P6528"/>
            <w:bookmarkEnd w:id="532"/>
            <w:r>
              <w:t>7</w:t>
            </w:r>
          </w:p>
        </w:tc>
        <w:tc>
          <w:tcPr>
            <w:tcW w:w="643" w:type="dxa"/>
          </w:tcPr>
          <w:p w:rsidR="009D6EE3" w:rsidRDefault="009D6EE3">
            <w:pPr>
              <w:pStyle w:val="ConsPlusNormal"/>
              <w:jc w:val="center"/>
            </w:pPr>
            <w:bookmarkStart w:id="533" w:name="P6529"/>
            <w:bookmarkEnd w:id="533"/>
            <w:r>
              <w:t>8</w:t>
            </w:r>
          </w:p>
        </w:tc>
        <w:tc>
          <w:tcPr>
            <w:tcW w:w="794" w:type="dxa"/>
          </w:tcPr>
          <w:p w:rsidR="009D6EE3" w:rsidRDefault="009D6EE3">
            <w:pPr>
              <w:pStyle w:val="ConsPlusNormal"/>
              <w:jc w:val="center"/>
            </w:pPr>
            <w:r>
              <w:t>9</w:t>
            </w:r>
          </w:p>
        </w:tc>
        <w:tc>
          <w:tcPr>
            <w:tcW w:w="680" w:type="dxa"/>
          </w:tcPr>
          <w:p w:rsidR="009D6EE3" w:rsidRDefault="009D6EE3">
            <w:pPr>
              <w:pStyle w:val="ConsPlusNormal"/>
              <w:jc w:val="center"/>
            </w:pPr>
            <w:bookmarkStart w:id="534" w:name="P6531"/>
            <w:bookmarkEnd w:id="534"/>
            <w:r>
              <w:t>10</w:t>
            </w:r>
          </w:p>
        </w:tc>
        <w:tc>
          <w:tcPr>
            <w:tcW w:w="794" w:type="dxa"/>
          </w:tcPr>
          <w:p w:rsidR="009D6EE3" w:rsidRDefault="009D6EE3">
            <w:pPr>
              <w:pStyle w:val="ConsPlusNormal"/>
              <w:jc w:val="center"/>
            </w:pPr>
            <w:bookmarkStart w:id="535" w:name="P6532"/>
            <w:bookmarkEnd w:id="535"/>
            <w:r>
              <w:t>11</w:t>
            </w:r>
          </w:p>
        </w:tc>
        <w:tc>
          <w:tcPr>
            <w:tcW w:w="614" w:type="dxa"/>
          </w:tcPr>
          <w:p w:rsidR="009D6EE3" w:rsidRDefault="009D6EE3">
            <w:pPr>
              <w:pStyle w:val="ConsPlusNormal"/>
              <w:jc w:val="center"/>
            </w:pPr>
            <w:bookmarkStart w:id="536" w:name="P6533"/>
            <w:bookmarkEnd w:id="536"/>
            <w:r>
              <w:t>12</w:t>
            </w:r>
          </w:p>
        </w:tc>
        <w:tc>
          <w:tcPr>
            <w:tcW w:w="454" w:type="dxa"/>
          </w:tcPr>
          <w:p w:rsidR="009D6EE3" w:rsidRDefault="009D6EE3">
            <w:pPr>
              <w:pStyle w:val="ConsPlusNormal"/>
              <w:jc w:val="center"/>
            </w:pPr>
            <w:bookmarkStart w:id="537" w:name="P6534"/>
            <w:bookmarkEnd w:id="537"/>
            <w:r>
              <w:t>13</w:t>
            </w:r>
          </w:p>
        </w:tc>
        <w:tc>
          <w:tcPr>
            <w:tcW w:w="638" w:type="dxa"/>
          </w:tcPr>
          <w:p w:rsidR="009D6EE3" w:rsidRDefault="009D6EE3">
            <w:pPr>
              <w:pStyle w:val="ConsPlusNormal"/>
              <w:jc w:val="center"/>
            </w:pPr>
            <w:bookmarkStart w:id="538" w:name="P6535"/>
            <w:bookmarkEnd w:id="538"/>
            <w:r>
              <w:t>14</w:t>
            </w:r>
          </w:p>
        </w:tc>
        <w:tc>
          <w:tcPr>
            <w:tcW w:w="581" w:type="dxa"/>
          </w:tcPr>
          <w:p w:rsidR="009D6EE3" w:rsidRDefault="009D6EE3">
            <w:pPr>
              <w:pStyle w:val="ConsPlusNormal"/>
              <w:jc w:val="center"/>
            </w:pPr>
            <w:r>
              <w:t>15</w:t>
            </w:r>
          </w:p>
        </w:tc>
        <w:tc>
          <w:tcPr>
            <w:tcW w:w="571" w:type="dxa"/>
          </w:tcPr>
          <w:p w:rsidR="009D6EE3" w:rsidRDefault="009D6EE3">
            <w:pPr>
              <w:pStyle w:val="ConsPlusNormal"/>
              <w:jc w:val="center"/>
            </w:pPr>
            <w:bookmarkStart w:id="539" w:name="P6537"/>
            <w:bookmarkEnd w:id="539"/>
            <w:r>
              <w:t>16</w:t>
            </w:r>
          </w:p>
        </w:tc>
        <w:tc>
          <w:tcPr>
            <w:tcW w:w="821" w:type="dxa"/>
          </w:tcPr>
          <w:p w:rsidR="009D6EE3" w:rsidRDefault="009D6EE3">
            <w:pPr>
              <w:pStyle w:val="ConsPlusNormal"/>
              <w:jc w:val="center"/>
            </w:pPr>
            <w:bookmarkStart w:id="540" w:name="P6538"/>
            <w:bookmarkEnd w:id="540"/>
            <w:r>
              <w:t>17</w:t>
            </w:r>
          </w:p>
        </w:tc>
        <w:tc>
          <w:tcPr>
            <w:tcW w:w="850" w:type="dxa"/>
          </w:tcPr>
          <w:p w:rsidR="009D6EE3" w:rsidRDefault="009D6EE3">
            <w:pPr>
              <w:pStyle w:val="ConsPlusNormal"/>
              <w:jc w:val="center"/>
            </w:pPr>
            <w:r>
              <w:t>18</w:t>
            </w:r>
          </w:p>
        </w:tc>
        <w:tc>
          <w:tcPr>
            <w:tcW w:w="680" w:type="dxa"/>
          </w:tcPr>
          <w:p w:rsidR="009D6EE3" w:rsidRDefault="009D6EE3">
            <w:pPr>
              <w:pStyle w:val="ConsPlusNormal"/>
              <w:jc w:val="center"/>
            </w:pPr>
            <w:r>
              <w:t>19</w:t>
            </w:r>
          </w:p>
        </w:tc>
        <w:tc>
          <w:tcPr>
            <w:tcW w:w="737" w:type="dxa"/>
          </w:tcPr>
          <w:p w:rsidR="009D6EE3" w:rsidRDefault="009D6EE3">
            <w:pPr>
              <w:pStyle w:val="ConsPlusNormal"/>
              <w:jc w:val="center"/>
            </w:pPr>
            <w:r>
              <w:t>20</w:t>
            </w:r>
          </w:p>
        </w:tc>
        <w:tc>
          <w:tcPr>
            <w:tcW w:w="737" w:type="dxa"/>
          </w:tcPr>
          <w:p w:rsidR="009D6EE3" w:rsidRDefault="009D6EE3">
            <w:pPr>
              <w:pStyle w:val="ConsPlusNormal"/>
              <w:jc w:val="center"/>
            </w:pPr>
            <w:r>
              <w:t>21</w:t>
            </w:r>
          </w:p>
        </w:tc>
        <w:tc>
          <w:tcPr>
            <w:tcW w:w="850" w:type="dxa"/>
          </w:tcPr>
          <w:p w:rsidR="009D6EE3" w:rsidRDefault="009D6EE3">
            <w:pPr>
              <w:pStyle w:val="ConsPlusNormal"/>
              <w:jc w:val="center"/>
            </w:pPr>
            <w:r>
              <w:t>22</w:t>
            </w:r>
          </w:p>
        </w:tc>
        <w:tc>
          <w:tcPr>
            <w:tcW w:w="710" w:type="dxa"/>
            <w:tcBorders>
              <w:right w:val="nil"/>
            </w:tcBorders>
          </w:tcPr>
          <w:p w:rsidR="009D6EE3" w:rsidRDefault="009D6EE3">
            <w:pPr>
              <w:pStyle w:val="ConsPlusNormal"/>
              <w:jc w:val="center"/>
            </w:pPr>
            <w:bookmarkStart w:id="541" w:name="P6544"/>
            <w:bookmarkEnd w:id="541"/>
            <w:r>
              <w:t>23</w:t>
            </w:r>
          </w:p>
        </w:tc>
      </w:tr>
      <w:tr w:rsidR="009D6EE3">
        <w:tblPrEx>
          <w:tblBorders>
            <w:left w:val="single" w:sz="4" w:space="0" w:color="auto"/>
            <w:right w:val="single" w:sz="4" w:space="0" w:color="auto"/>
          </w:tblBorders>
        </w:tblPrEx>
        <w:tc>
          <w:tcPr>
            <w:tcW w:w="624" w:type="dxa"/>
          </w:tcPr>
          <w:p w:rsidR="009D6EE3" w:rsidRDefault="009D6EE3">
            <w:pPr>
              <w:pStyle w:val="ConsPlusNormal"/>
              <w:jc w:val="center"/>
            </w:pPr>
            <w:r>
              <w:t>001</w:t>
            </w:r>
          </w:p>
        </w:tc>
        <w:tc>
          <w:tcPr>
            <w:tcW w:w="794" w:type="dxa"/>
          </w:tcPr>
          <w:p w:rsidR="009D6EE3" w:rsidRDefault="009D6EE3">
            <w:pPr>
              <w:pStyle w:val="ConsPlusNormal"/>
            </w:pPr>
          </w:p>
        </w:tc>
        <w:tc>
          <w:tcPr>
            <w:tcW w:w="794" w:type="dxa"/>
          </w:tcPr>
          <w:p w:rsidR="009D6EE3" w:rsidRDefault="009D6EE3">
            <w:pPr>
              <w:pStyle w:val="ConsPlusNormal"/>
            </w:pPr>
          </w:p>
        </w:tc>
        <w:tc>
          <w:tcPr>
            <w:tcW w:w="6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964" w:type="dxa"/>
          </w:tcPr>
          <w:p w:rsidR="009D6EE3" w:rsidRDefault="009D6EE3">
            <w:pPr>
              <w:pStyle w:val="ConsPlusNormal"/>
            </w:pPr>
          </w:p>
        </w:tc>
        <w:tc>
          <w:tcPr>
            <w:tcW w:w="643" w:type="dxa"/>
          </w:tcPr>
          <w:p w:rsidR="009D6EE3" w:rsidRDefault="009D6EE3">
            <w:pPr>
              <w:pStyle w:val="ConsPlusNormal"/>
            </w:pPr>
          </w:p>
        </w:tc>
        <w:tc>
          <w:tcPr>
            <w:tcW w:w="794" w:type="dxa"/>
          </w:tcPr>
          <w:p w:rsidR="009D6EE3" w:rsidRDefault="009D6EE3">
            <w:pPr>
              <w:pStyle w:val="ConsPlusNormal"/>
            </w:pPr>
          </w:p>
        </w:tc>
        <w:tc>
          <w:tcPr>
            <w:tcW w:w="680" w:type="dxa"/>
          </w:tcPr>
          <w:p w:rsidR="009D6EE3" w:rsidRDefault="009D6EE3">
            <w:pPr>
              <w:pStyle w:val="ConsPlusNormal"/>
            </w:pPr>
          </w:p>
        </w:tc>
        <w:tc>
          <w:tcPr>
            <w:tcW w:w="794" w:type="dxa"/>
          </w:tcPr>
          <w:p w:rsidR="009D6EE3" w:rsidRDefault="009D6EE3">
            <w:pPr>
              <w:pStyle w:val="ConsPlusNormal"/>
            </w:pPr>
          </w:p>
        </w:tc>
        <w:tc>
          <w:tcPr>
            <w:tcW w:w="614" w:type="dxa"/>
          </w:tcPr>
          <w:p w:rsidR="009D6EE3" w:rsidRDefault="009D6EE3">
            <w:pPr>
              <w:pStyle w:val="ConsPlusNormal"/>
            </w:pPr>
          </w:p>
        </w:tc>
        <w:tc>
          <w:tcPr>
            <w:tcW w:w="454" w:type="dxa"/>
          </w:tcPr>
          <w:p w:rsidR="009D6EE3" w:rsidRDefault="009D6EE3">
            <w:pPr>
              <w:pStyle w:val="ConsPlusNormal"/>
            </w:pPr>
          </w:p>
        </w:tc>
        <w:tc>
          <w:tcPr>
            <w:tcW w:w="638" w:type="dxa"/>
          </w:tcPr>
          <w:p w:rsidR="009D6EE3" w:rsidRDefault="009D6EE3">
            <w:pPr>
              <w:pStyle w:val="ConsPlusNormal"/>
            </w:pPr>
          </w:p>
        </w:tc>
        <w:tc>
          <w:tcPr>
            <w:tcW w:w="581" w:type="dxa"/>
          </w:tcPr>
          <w:p w:rsidR="009D6EE3" w:rsidRDefault="009D6EE3">
            <w:pPr>
              <w:pStyle w:val="ConsPlusNormal"/>
            </w:pPr>
          </w:p>
        </w:tc>
        <w:tc>
          <w:tcPr>
            <w:tcW w:w="571" w:type="dxa"/>
          </w:tcPr>
          <w:p w:rsidR="009D6EE3" w:rsidRDefault="009D6EE3">
            <w:pPr>
              <w:pStyle w:val="ConsPlusNormal"/>
            </w:pPr>
          </w:p>
        </w:tc>
        <w:tc>
          <w:tcPr>
            <w:tcW w:w="821"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850" w:type="dxa"/>
          </w:tcPr>
          <w:p w:rsidR="009D6EE3" w:rsidRDefault="009D6EE3">
            <w:pPr>
              <w:pStyle w:val="ConsPlusNormal"/>
            </w:pPr>
          </w:p>
        </w:tc>
        <w:tc>
          <w:tcPr>
            <w:tcW w:w="710"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340"/>
        <w:gridCol w:w="1474"/>
        <w:gridCol w:w="340"/>
        <w:gridCol w:w="1247"/>
        <w:gridCol w:w="340"/>
        <w:gridCol w:w="1757"/>
        <w:gridCol w:w="340"/>
        <w:gridCol w:w="1757"/>
        <w:gridCol w:w="340"/>
        <w:gridCol w:w="1644"/>
      </w:tblGrid>
      <w:tr w:rsidR="009D6EE3">
        <w:tc>
          <w:tcPr>
            <w:tcW w:w="2324" w:type="dxa"/>
            <w:tcBorders>
              <w:top w:val="nil"/>
              <w:left w:val="nil"/>
              <w:bottom w:val="nil"/>
              <w:right w:val="nil"/>
            </w:tcBorders>
          </w:tcPr>
          <w:p w:rsidR="009D6EE3" w:rsidRDefault="009D6EE3">
            <w:pPr>
              <w:pStyle w:val="ConsPlusNormal"/>
            </w:pPr>
            <w:r>
              <w:t>Ответственный исполнитель</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1903" w:type="dxa"/>
            <w:gridSpan w:val="11"/>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p w:rsidR="009D6EE3" w:rsidRDefault="009D6EE3">
      <w:pPr>
        <w:pStyle w:val="ConsPlusNormal"/>
        <w:jc w:val="right"/>
      </w:pPr>
      <w:r>
        <w:t>Форма 0510448 с. 3</w:t>
      </w:r>
    </w:p>
    <w:p w:rsidR="009D6EE3" w:rsidRDefault="009D6EE3">
      <w:pPr>
        <w:pStyle w:val="ConsPlusNormal"/>
        <w:jc w:val="both"/>
      </w:pPr>
    </w:p>
    <w:p w:rsidR="009D6EE3" w:rsidRDefault="009D6EE3">
      <w:pPr>
        <w:pStyle w:val="ConsPlusNormal"/>
        <w:jc w:val="both"/>
        <w:outlineLvl w:val="2"/>
      </w:pPr>
      <w:bookmarkStart w:id="542" w:name="P6595"/>
      <w:bookmarkEnd w:id="542"/>
      <w:r>
        <w:t>4. Сведения о принятых объектах нефинансовых активов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927"/>
        <w:gridCol w:w="1133"/>
        <w:gridCol w:w="1077"/>
        <w:gridCol w:w="963"/>
        <w:gridCol w:w="907"/>
        <w:gridCol w:w="1020"/>
        <w:gridCol w:w="1020"/>
        <w:gridCol w:w="1700"/>
        <w:gridCol w:w="1587"/>
        <w:gridCol w:w="1587"/>
        <w:gridCol w:w="1247"/>
      </w:tblGrid>
      <w:tr w:rsidR="009D6EE3">
        <w:tc>
          <w:tcPr>
            <w:tcW w:w="623" w:type="dxa"/>
            <w:vMerge w:val="restart"/>
            <w:tcBorders>
              <w:left w:val="nil"/>
            </w:tcBorders>
          </w:tcPr>
          <w:p w:rsidR="009D6EE3" w:rsidRDefault="009D6EE3">
            <w:pPr>
              <w:pStyle w:val="ConsPlusNormal"/>
              <w:jc w:val="center"/>
            </w:pPr>
            <w:r>
              <w:t>Код строки</w:t>
            </w:r>
          </w:p>
        </w:tc>
        <w:tc>
          <w:tcPr>
            <w:tcW w:w="1927" w:type="dxa"/>
            <w:vMerge w:val="restart"/>
          </w:tcPr>
          <w:p w:rsidR="009D6EE3" w:rsidRDefault="009D6EE3">
            <w:pPr>
              <w:pStyle w:val="ConsPlusNormal"/>
              <w:jc w:val="center"/>
            </w:pPr>
            <w:r>
              <w:t>Наименование объекта/группы объектов</w:t>
            </w:r>
          </w:p>
        </w:tc>
        <w:tc>
          <w:tcPr>
            <w:tcW w:w="1133" w:type="dxa"/>
            <w:vMerge w:val="restart"/>
          </w:tcPr>
          <w:p w:rsidR="009D6EE3" w:rsidRDefault="009D6EE3">
            <w:pPr>
              <w:pStyle w:val="ConsPlusNormal"/>
              <w:jc w:val="center"/>
            </w:pPr>
            <w:r>
              <w:t>Количество объектов</w:t>
            </w:r>
          </w:p>
        </w:tc>
        <w:tc>
          <w:tcPr>
            <w:tcW w:w="1077" w:type="dxa"/>
            <w:vMerge w:val="restart"/>
          </w:tcPr>
          <w:p w:rsidR="009D6EE3" w:rsidRDefault="009D6EE3">
            <w:pPr>
              <w:pStyle w:val="ConsPlusNormal"/>
              <w:jc w:val="center"/>
            </w:pPr>
            <w:r>
              <w:t>Аналитическая группа</w:t>
            </w:r>
          </w:p>
        </w:tc>
        <w:tc>
          <w:tcPr>
            <w:tcW w:w="963" w:type="dxa"/>
            <w:vMerge w:val="restart"/>
          </w:tcPr>
          <w:p w:rsidR="009D6EE3" w:rsidRDefault="009D6EE3">
            <w:pPr>
              <w:pStyle w:val="ConsPlusNormal"/>
              <w:jc w:val="center"/>
            </w:pPr>
            <w:r>
              <w:t>Вид имущества</w:t>
            </w:r>
          </w:p>
        </w:tc>
        <w:tc>
          <w:tcPr>
            <w:tcW w:w="907" w:type="dxa"/>
            <w:vMerge w:val="restart"/>
          </w:tcPr>
          <w:p w:rsidR="009D6EE3" w:rsidRDefault="009D6EE3">
            <w:pPr>
              <w:pStyle w:val="ConsPlusNormal"/>
              <w:jc w:val="center"/>
            </w:pPr>
            <w:r>
              <w:t>Сумма фактических капитальных вложений</w:t>
            </w:r>
          </w:p>
        </w:tc>
        <w:tc>
          <w:tcPr>
            <w:tcW w:w="1020" w:type="dxa"/>
            <w:vMerge w:val="restart"/>
          </w:tcPr>
          <w:p w:rsidR="009D6EE3" w:rsidRDefault="009D6EE3">
            <w:pPr>
              <w:pStyle w:val="ConsPlusNormal"/>
              <w:jc w:val="center"/>
            </w:pPr>
            <w:r>
              <w:t>Балансовая стоимость</w:t>
            </w:r>
          </w:p>
        </w:tc>
        <w:tc>
          <w:tcPr>
            <w:tcW w:w="1020" w:type="dxa"/>
            <w:vMerge w:val="restart"/>
          </w:tcPr>
          <w:p w:rsidR="009D6EE3" w:rsidRDefault="009D6EE3">
            <w:pPr>
              <w:pStyle w:val="ConsPlusNormal"/>
              <w:jc w:val="center"/>
            </w:pPr>
            <w:r>
              <w:t>Норма амортизации (месячная)</w:t>
            </w:r>
          </w:p>
        </w:tc>
        <w:tc>
          <w:tcPr>
            <w:tcW w:w="6121" w:type="dxa"/>
            <w:gridSpan w:val="4"/>
            <w:tcBorders>
              <w:right w:val="nil"/>
            </w:tcBorders>
          </w:tcPr>
          <w:p w:rsidR="009D6EE3" w:rsidRDefault="009D6EE3">
            <w:pPr>
              <w:pStyle w:val="ConsPlusNormal"/>
              <w:jc w:val="center"/>
            </w:pPr>
            <w:r>
              <w:t>Сведения по амортизации на дату принятия к учету</w:t>
            </w:r>
          </w:p>
        </w:tc>
      </w:tr>
      <w:tr w:rsidR="009D6EE3">
        <w:tc>
          <w:tcPr>
            <w:tcW w:w="623" w:type="dxa"/>
            <w:vMerge/>
            <w:tcBorders>
              <w:left w:val="nil"/>
            </w:tcBorders>
          </w:tcPr>
          <w:p w:rsidR="009D6EE3" w:rsidRDefault="009D6EE3">
            <w:pPr>
              <w:pStyle w:val="ConsPlusNormal"/>
            </w:pPr>
          </w:p>
        </w:tc>
        <w:tc>
          <w:tcPr>
            <w:tcW w:w="1927" w:type="dxa"/>
            <w:vMerge/>
          </w:tcPr>
          <w:p w:rsidR="009D6EE3" w:rsidRDefault="009D6EE3">
            <w:pPr>
              <w:pStyle w:val="ConsPlusNormal"/>
            </w:pPr>
          </w:p>
        </w:tc>
        <w:tc>
          <w:tcPr>
            <w:tcW w:w="1133" w:type="dxa"/>
            <w:vMerge/>
          </w:tcPr>
          <w:p w:rsidR="009D6EE3" w:rsidRDefault="009D6EE3">
            <w:pPr>
              <w:pStyle w:val="ConsPlusNormal"/>
            </w:pPr>
          </w:p>
        </w:tc>
        <w:tc>
          <w:tcPr>
            <w:tcW w:w="1077" w:type="dxa"/>
            <w:vMerge/>
          </w:tcPr>
          <w:p w:rsidR="009D6EE3" w:rsidRDefault="009D6EE3">
            <w:pPr>
              <w:pStyle w:val="ConsPlusNormal"/>
            </w:pPr>
          </w:p>
        </w:tc>
        <w:tc>
          <w:tcPr>
            <w:tcW w:w="963" w:type="dxa"/>
            <w:vMerge/>
          </w:tcPr>
          <w:p w:rsidR="009D6EE3" w:rsidRDefault="009D6EE3">
            <w:pPr>
              <w:pStyle w:val="ConsPlusNormal"/>
            </w:pPr>
          </w:p>
        </w:tc>
        <w:tc>
          <w:tcPr>
            <w:tcW w:w="907" w:type="dxa"/>
            <w:vMerge/>
          </w:tcPr>
          <w:p w:rsidR="009D6EE3" w:rsidRDefault="009D6EE3">
            <w:pPr>
              <w:pStyle w:val="ConsPlusNormal"/>
            </w:pPr>
          </w:p>
        </w:tc>
        <w:tc>
          <w:tcPr>
            <w:tcW w:w="1020" w:type="dxa"/>
            <w:vMerge/>
          </w:tcPr>
          <w:p w:rsidR="009D6EE3" w:rsidRDefault="009D6EE3">
            <w:pPr>
              <w:pStyle w:val="ConsPlusNormal"/>
            </w:pPr>
          </w:p>
        </w:tc>
        <w:tc>
          <w:tcPr>
            <w:tcW w:w="1020" w:type="dxa"/>
            <w:vMerge/>
          </w:tcPr>
          <w:p w:rsidR="009D6EE3" w:rsidRDefault="009D6EE3">
            <w:pPr>
              <w:pStyle w:val="ConsPlusNormal"/>
            </w:pPr>
          </w:p>
        </w:tc>
        <w:tc>
          <w:tcPr>
            <w:tcW w:w="1700" w:type="dxa"/>
          </w:tcPr>
          <w:p w:rsidR="009D6EE3" w:rsidRDefault="009D6EE3">
            <w:pPr>
              <w:pStyle w:val="ConsPlusNormal"/>
              <w:jc w:val="center"/>
            </w:pPr>
            <w:r>
              <w:t>амортизационная группа</w:t>
            </w:r>
          </w:p>
        </w:tc>
        <w:tc>
          <w:tcPr>
            <w:tcW w:w="1587" w:type="dxa"/>
          </w:tcPr>
          <w:p w:rsidR="009D6EE3" w:rsidRDefault="009D6EE3">
            <w:pPr>
              <w:pStyle w:val="ConsPlusNormal"/>
              <w:jc w:val="center"/>
            </w:pPr>
            <w:r>
              <w:t>метод начисления амортизации</w:t>
            </w:r>
          </w:p>
        </w:tc>
        <w:tc>
          <w:tcPr>
            <w:tcW w:w="1587" w:type="dxa"/>
          </w:tcPr>
          <w:p w:rsidR="009D6EE3" w:rsidRDefault="009D6EE3">
            <w:pPr>
              <w:pStyle w:val="ConsPlusNormal"/>
              <w:jc w:val="center"/>
            </w:pPr>
            <w:r>
              <w:t>дата окончания начисления амортизации (дд.мм.гггг)</w:t>
            </w:r>
          </w:p>
        </w:tc>
        <w:tc>
          <w:tcPr>
            <w:tcW w:w="1247" w:type="dxa"/>
            <w:tcBorders>
              <w:right w:val="nil"/>
            </w:tcBorders>
          </w:tcPr>
          <w:p w:rsidR="009D6EE3" w:rsidRDefault="009D6EE3">
            <w:pPr>
              <w:pStyle w:val="ConsPlusNormal"/>
              <w:jc w:val="center"/>
            </w:pPr>
            <w:r>
              <w:t>срок полезного использования (месяцев)</w:t>
            </w:r>
          </w:p>
        </w:tc>
      </w:tr>
      <w:tr w:rsidR="009D6EE3">
        <w:tc>
          <w:tcPr>
            <w:tcW w:w="623" w:type="dxa"/>
            <w:tcBorders>
              <w:left w:val="nil"/>
            </w:tcBorders>
          </w:tcPr>
          <w:p w:rsidR="009D6EE3" w:rsidRDefault="009D6EE3">
            <w:pPr>
              <w:pStyle w:val="ConsPlusNormal"/>
              <w:jc w:val="center"/>
            </w:pPr>
            <w:bookmarkStart w:id="543" w:name="P6610"/>
            <w:bookmarkEnd w:id="543"/>
            <w:r>
              <w:t>1</w:t>
            </w:r>
          </w:p>
        </w:tc>
        <w:tc>
          <w:tcPr>
            <w:tcW w:w="1927" w:type="dxa"/>
          </w:tcPr>
          <w:p w:rsidR="009D6EE3" w:rsidRDefault="009D6EE3">
            <w:pPr>
              <w:pStyle w:val="ConsPlusNormal"/>
              <w:jc w:val="center"/>
            </w:pPr>
            <w:r>
              <w:t>2</w:t>
            </w:r>
          </w:p>
        </w:tc>
        <w:tc>
          <w:tcPr>
            <w:tcW w:w="1133" w:type="dxa"/>
          </w:tcPr>
          <w:p w:rsidR="009D6EE3" w:rsidRDefault="009D6EE3">
            <w:pPr>
              <w:pStyle w:val="ConsPlusNormal"/>
              <w:jc w:val="center"/>
            </w:pPr>
            <w:r>
              <w:t>3</w:t>
            </w:r>
          </w:p>
        </w:tc>
        <w:tc>
          <w:tcPr>
            <w:tcW w:w="1077" w:type="dxa"/>
          </w:tcPr>
          <w:p w:rsidR="009D6EE3" w:rsidRDefault="009D6EE3">
            <w:pPr>
              <w:pStyle w:val="ConsPlusNormal"/>
              <w:jc w:val="center"/>
            </w:pPr>
            <w:bookmarkStart w:id="544" w:name="P6613"/>
            <w:bookmarkEnd w:id="544"/>
            <w:r>
              <w:t>4</w:t>
            </w:r>
          </w:p>
        </w:tc>
        <w:tc>
          <w:tcPr>
            <w:tcW w:w="963" w:type="dxa"/>
          </w:tcPr>
          <w:p w:rsidR="009D6EE3" w:rsidRDefault="009D6EE3">
            <w:pPr>
              <w:pStyle w:val="ConsPlusNormal"/>
              <w:jc w:val="center"/>
            </w:pPr>
            <w:bookmarkStart w:id="545" w:name="P6614"/>
            <w:bookmarkEnd w:id="545"/>
            <w:r>
              <w:t>5</w:t>
            </w:r>
          </w:p>
        </w:tc>
        <w:tc>
          <w:tcPr>
            <w:tcW w:w="907" w:type="dxa"/>
          </w:tcPr>
          <w:p w:rsidR="009D6EE3" w:rsidRDefault="009D6EE3">
            <w:pPr>
              <w:pStyle w:val="ConsPlusNormal"/>
              <w:jc w:val="center"/>
            </w:pPr>
            <w:r>
              <w:t>6</w:t>
            </w:r>
          </w:p>
        </w:tc>
        <w:tc>
          <w:tcPr>
            <w:tcW w:w="1020" w:type="dxa"/>
          </w:tcPr>
          <w:p w:rsidR="009D6EE3" w:rsidRDefault="009D6EE3">
            <w:pPr>
              <w:pStyle w:val="ConsPlusNormal"/>
              <w:jc w:val="center"/>
            </w:pPr>
            <w:r>
              <w:t>7</w:t>
            </w:r>
          </w:p>
        </w:tc>
        <w:tc>
          <w:tcPr>
            <w:tcW w:w="1020" w:type="dxa"/>
          </w:tcPr>
          <w:p w:rsidR="009D6EE3" w:rsidRDefault="009D6EE3">
            <w:pPr>
              <w:pStyle w:val="ConsPlusNormal"/>
              <w:jc w:val="center"/>
            </w:pPr>
            <w:bookmarkStart w:id="546" w:name="P6617"/>
            <w:bookmarkEnd w:id="546"/>
            <w:r>
              <w:t>8</w:t>
            </w:r>
          </w:p>
        </w:tc>
        <w:tc>
          <w:tcPr>
            <w:tcW w:w="1700" w:type="dxa"/>
          </w:tcPr>
          <w:p w:rsidR="009D6EE3" w:rsidRDefault="009D6EE3">
            <w:pPr>
              <w:pStyle w:val="ConsPlusNormal"/>
              <w:jc w:val="center"/>
            </w:pPr>
            <w:bookmarkStart w:id="547" w:name="P6618"/>
            <w:bookmarkEnd w:id="547"/>
            <w:r>
              <w:t>9</w:t>
            </w:r>
          </w:p>
        </w:tc>
        <w:tc>
          <w:tcPr>
            <w:tcW w:w="1587" w:type="dxa"/>
          </w:tcPr>
          <w:p w:rsidR="009D6EE3" w:rsidRDefault="009D6EE3">
            <w:pPr>
              <w:pStyle w:val="ConsPlusNormal"/>
              <w:jc w:val="center"/>
            </w:pPr>
            <w:r>
              <w:t>10</w:t>
            </w:r>
          </w:p>
        </w:tc>
        <w:tc>
          <w:tcPr>
            <w:tcW w:w="1587" w:type="dxa"/>
          </w:tcPr>
          <w:p w:rsidR="009D6EE3" w:rsidRDefault="009D6EE3">
            <w:pPr>
              <w:pStyle w:val="ConsPlusNormal"/>
              <w:jc w:val="center"/>
            </w:pPr>
            <w:r>
              <w:t>11</w:t>
            </w:r>
          </w:p>
        </w:tc>
        <w:tc>
          <w:tcPr>
            <w:tcW w:w="1247" w:type="dxa"/>
            <w:tcBorders>
              <w:right w:val="nil"/>
            </w:tcBorders>
          </w:tcPr>
          <w:p w:rsidR="009D6EE3" w:rsidRDefault="009D6EE3">
            <w:pPr>
              <w:pStyle w:val="ConsPlusNormal"/>
              <w:jc w:val="center"/>
            </w:pPr>
            <w:bookmarkStart w:id="548" w:name="P6621"/>
            <w:bookmarkEnd w:id="548"/>
            <w:r>
              <w:t>12</w:t>
            </w:r>
          </w:p>
        </w:tc>
      </w:tr>
      <w:tr w:rsidR="009D6EE3">
        <w:tblPrEx>
          <w:tblBorders>
            <w:right w:val="single" w:sz="4" w:space="0" w:color="auto"/>
          </w:tblBorders>
        </w:tblPrEx>
        <w:tc>
          <w:tcPr>
            <w:tcW w:w="623" w:type="dxa"/>
            <w:tcBorders>
              <w:left w:val="nil"/>
            </w:tcBorders>
          </w:tcPr>
          <w:p w:rsidR="009D6EE3" w:rsidRDefault="009D6EE3">
            <w:pPr>
              <w:pStyle w:val="ConsPlusNormal"/>
              <w:jc w:val="center"/>
            </w:pPr>
            <w:r>
              <w:t>001</w:t>
            </w:r>
          </w:p>
        </w:tc>
        <w:tc>
          <w:tcPr>
            <w:tcW w:w="1927" w:type="dxa"/>
          </w:tcPr>
          <w:p w:rsidR="009D6EE3" w:rsidRDefault="009D6EE3">
            <w:pPr>
              <w:pStyle w:val="ConsPlusNormal"/>
            </w:pPr>
          </w:p>
        </w:tc>
        <w:tc>
          <w:tcPr>
            <w:tcW w:w="1133" w:type="dxa"/>
          </w:tcPr>
          <w:p w:rsidR="009D6EE3" w:rsidRDefault="009D6EE3">
            <w:pPr>
              <w:pStyle w:val="ConsPlusNormal"/>
            </w:pPr>
          </w:p>
        </w:tc>
        <w:tc>
          <w:tcPr>
            <w:tcW w:w="1077" w:type="dxa"/>
          </w:tcPr>
          <w:p w:rsidR="009D6EE3" w:rsidRDefault="009D6EE3">
            <w:pPr>
              <w:pStyle w:val="ConsPlusNormal"/>
            </w:pPr>
          </w:p>
        </w:tc>
        <w:tc>
          <w:tcPr>
            <w:tcW w:w="963"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1700" w:type="dxa"/>
          </w:tcPr>
          <w:p w:rsidR="009D6EE3" w:rsidRDefault="009D6EE3">
            <w:pPr>
              <w:pStyle w:val="ConsPlusNormal"/>
            </w:pPr>
          </w:p>
        </w:tc>
        <w:tc>
          <w:tcPr>
            <w:tcW w:w="1587" w:type="dxa"/>
          </w:tcPr>
          <w:p w:rsidR="009D6EE3" w:rsidRDefault="009D6EE3">
            <w:pPr>
              <w:pStyle w:val="ConsPlusNormal"/>
            </w:pPr>
          </w:p>
        </w:tc>
        <w:tc>
          <w:tcPr>
            <w:tcW w:w="1587" w:type="dxa"/>
          </w:tcPr>
          <w:p w:rsidR="009D6EE3" w:rsidRDefault="009D6EE3">
            <w:pPr>
              <w:pStyle w:val="ConsPlusNormal"/>
            </w:pPr>
          </w:p>
        </w:tc>
        <w:tc>
          <w:tcPr>
            <w:tcW w:w="1247"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680"/>
        <w:gridCol w:w="340"/>
        <w:gridCol w:w="3741"/>
        <w:gridCol w:w="340"/>
        <w:gridCol w:w="2211"/>
      </w:tblGrid>
      <w:tr w:rsidR="009D6EE3">
        <w:tc>
          <w:tcPr>
            <w:tcW w:w="1757" w:type="dxa"/>
            <w:tcBorders>
              <w:top w:val="nil"/>
              <w:left w:val="nil"/>
              <w:bottom w:val="nil"/>
              <w:right w:val="nil"/>
            </w:tcBorders>
          </w:tcPr>
          <w:p w:rsidR="009D6EE3" w:rsidRDefault="009D6EE3">
            <w:pPr>
              <w:pStyle w:val="ConsPlusNormal"/>
            </w:pPr>
            <w:r>
              <w:t>Приложение N</w:t>
            </w:r>
          </w:p>
        </w:tc>
        <w:tc>
          <w:tcPr>
            <w:tcW w:w="6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7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1757" w:type="dxa"/>
            <w:tcBorders>
              <w:top w:val="nil"/>
              <w:left w:val="nil"/>
              <w:bottom w:val="nil"/>
              <w:right w:val="nil"/>
            </w:tcBorders>
          </w:tcPr>
          <w:p w:rsidR="009D6EE3" w:rsidRDefault="009D6EE3">
            <w:pPr>
              <w:pStyle w:val="ConsPlusNormal"/>
            </w:pPr>
          </w:p>
        </w:tc>
        <w:tc>
          <w:tcPr>
            <w:tcW w:w="68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741"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7"/>
        <w:gridCol w:w="1700"/>
        <w:gridCol w:w="340"/>
        <w:gridCol w:w="1474"/>
        <w:gridCol w:w="340"/>
        <w:gridCol w:w="1870"/>
        <w:gridCol w:w="340"/>
        <w:gridCol w:w="2154"/>
        <w:gridCol w:w="1700"/>
        <w:gridCol w:w="340"/>
        <w:gridCol w:w="1474"/>
        <w:gridCol w:w="340"/>
        <w:gridCol w:w="1870"/>
      </w:tblGrid>
      <w:tr w:rsidR="009D6EE3">
        <w:tc>
          <w:tcPr>
            <w:tcW w:w="1927" w:type="dxa"/>
            <w:tcBorders>
              <w:top w:val="nil"/>
              <w:left w:val="nil"/>
              <w:bottom w:val="nil"/>
              <w:right w:val="nil"/>
            </w:tcBorders>
          </w:tcPr>
          <w:p w:rsidR="009D6EE3" w:rsidRDefault="009D6EE3">
            <w:pPr>
              <w:pStyle w:val="ConsPlusNormal"/>
              <w:jc w:val="both"/>
            </w:pPr>
            <w:r>
              <w:lastRenderedPageBreak/>
              <w:t>Объекты сдал:</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nil"/>
              <w:right w:val="nil"/>
            </w:tcBorders>
          </w:tcPr>
          <w:p w:rsidR="009D6EE3" w:rsidRDefault="009D6EE3">
            <w:pPr>
              <w:pStyle w:val="ConsPlusNormal"/>
              <w:jc w:val="both"/>
            </w:pPr>
            <w:r>
              <w:t>Объекты принял:</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single" w:sz="4" w:space="0" w:color="auto"/>
              <w:right w:val="nil"/>
            </w:tcBorders>
          </w:tcPr>
          <w:p w:rsidR="009D6EE3" w:rsidRDefault="009D6EE3">
            <w:pPr>
              <w:pStyle w:val="ConsPlusNormal"/>
            </w:pPr>
          </w:p>
        </w:tc>
      </w:tr>
      <w:tr w:rsidR="009D6EE3">
        <w:tc>
          <w:tcPr>
            <w:tcW w:w="192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0"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154"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0" w:type="dxa"/>
            <w:tcBorders>
              <w:top w:val="single" w:sz="4" w:space="0" w:color="auto"/>
              <w:left w:val="nil"/>
              <w:bottom w:val="nil"/>
              <w:right w:val="nil"/>
            </w:tcBorders>
          </w:tcPr>
          <w:p w:rsidR="009D6EE3" w:rsidRDefault="009D6EE3">
            <w:pPr>
              <w:pStyle w:val="ConsPlusNormal"/>
              <w:jc w:val="center"/>
            </w:pPr>
            <w:r>
              <w:t>(расшифровка подписи)</w:t>
            </w: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7"/>
        <w:gridCol w:w="1700"/>
        <w:gridCol w:w="340"/>
        <w:gridCol w:w="1474"/>
        <w:gridCol w:w="340"/>
        <w:gridCol w:w="2437"/>
        <w:gridCol w:w="340"/>
        <w:gridCol w:w="2041"/>
        <w:gridCol w:w="340"/>
        <w:gridCol w:w="1814"/>
      </w:tblGrid>
      <w:tr w:rsidR="009D6EE3">
        <w:tc>
          <w:tcPr>
            <w:tcW w:w="2777" w:type="dxa"/>
            <w:tcBorders>
              <w:top w:val="nil"/>
              <w:left w:val="nil"/>
              <w:bottom w:val="nil"/>
              <w:right w:val="nil"/>
            </w:tcBorders>
          </w:tcPr>
          <w:p w:rsidR="009D6EE3" w:rsidRDefault="009D6EE3">
            <w:pPr>
              <w:pStyle w:val="ConsPlusNormal"/>
              <w:jc w:val="both"/>
            </w:pPr>
            <w:r>
              <w:t>Председатель комиссии:</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r>
              <w:t>Члены комиссии:</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jc w:val="both"/>
            </w:pPr>
            <w:r>
              <w:t>Ответственный исполнитель:</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single" w:sz="4" w:space="0" w:color="auto"/>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single" w:sz="4" w:space="0" w:color="auto"/>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3603" w:type="dxa"/>
            <w:gridSpan w:val="10"/>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125">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587"/>
        <w:gridCol w:w="1815"/>
        <w:gridCol w:w="1701"/>
        <w:gridCol w:w="1129"/>
      </w:tblGrid>
      <w:tr w:rsidR="009D6EE3">
        <w:tc>
          <w:tcPr>
            <w:tcW w:w="6237" w:type="dxa"/>
            <w:gridSpan w:val="3"/>
            <w:tcBorders>
              <w:top w:val="nil"/>
              <w:left w:val="nil"/>
              <w:bottom w:val="nil"/>
              <w:right w:val="nil"/>
            </w:tcBorders>
          </w:tcPr>
          <w:p w:rsidR="009D6EE3" w:rsidRDefault="009D6EE3">
            <w:pPr>
              <w:pStyle w:val="ConsPlusNormal"/>
              <w:jc w:val="center"/>
              <w:outlineLvl w:val="1"/>
            </w:pPr>
            <w:bookmarkStart w:id="549" w:name="P6781"/>
            <w:bookmarkEnd w:id="549"/>
            <w:r>
              <w:t>НАКЛАДНАЯ N ____</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6237" w:type="dxa"/>
            <w:gridSpan w:val="3"/>
            <w:tcBorders>
              <w:top w:val="nil"/>
              <w:left w:val="nil"/>
              <w:bottom w:val="nil"/>
              <w:right w:val="nil"/>
            </w:tcBorders>
          </w:tcPr>
          <w:p w:rsidR="009D6EE3" w:rsidRDefault="009D6EE3">
            <w:pPr>
              <w:pStyle w:val="ConsPlusNormal"/>
              <w:jc w:val="center"/>
            </w:pPr>
            <w:r>
              <w:lastRenderedPageBreak/>
              <w:t>на внутреннее перемещение нефинансовых активов</w:t>
            </w: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26">
              <w:r>
                <w:rPr>
                  <w:color w:val="0000FF"/>
                </w:rPr>
                <w:t>ОКУД</w:t>
              </w:r>
            </w:hyperlink>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0510450</w:t>
            </w:r>
          </w:p>
        </w:tc>
      </w:tr>
      <w:tr w:rsidR="009D6EE3">
        <w:tc>
          <w:tcPr>
            <w:tcW w:w="6237" w:type="dxa"/>
            <w:gridSpan w:val="3"/>
            <w:tcBorders>
              <w:top w:val="nil"/>
              <w:left w:val="nil"/>
              <w:bottom w:val="nil"/>
              <w:right w:val="nil"/>
            </w:tcBorders>
          </w:tcPr>
          <w:p w:rsidR="009D6EE3" w:rsidRDefault="009D6EE3">
            <w:pPr>
              <w:pStyle w:val="ConsPlusNormal"/>
              <w:jc w:val="center"/>
            </w:pPr>
            <w:r>
              <w:t>от "__" __________ 20__ г.</w:t>
            </w: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Учреждение</w:t>
            </w:r>
          </w:p>
        </w:tc>
        <w:tc>
          <w:tcPr>
            <w:tcW w:w="3402" w:type="dxa"/>
            <w:gridSpan w:val="2"/>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27">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50" w:name="P6810"/>
            <w:bookmarkEnd w:id="550"/>
            <w:r>
              <w:t>Отправитель</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51" w:name="P6814"/>
            <w:bookmarkEnd w:id="551"/>
            <w:r>
              <w:t>Ответственное лицо-отправитель</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52" w:name="P6818"/>
            <w:bookmarkEnd w:id="552"/>
            <w:r>
              <w:t>Получатель</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53" w:name="P6822"/>
            <w:bookmarkEnd w:id="553"/>
            <w:r>
              <w:t>Ответственное лицо-получатель</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237" w:type="dxa"/>
            <w:gridSpan w:val="3"/>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28">
              <w:r>
                <w:rPr>
                  <w:color w:val="0000FF"/>
                </w:rPr>
                <w:t>383</w:t>
              </w:r>
            </w:hyperlink>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54" w:name="P6833"/>
            <w:bookmarkEnd w:id="554"/>
            <w:r>
              <w:t>Документ-основание</w:t>
            </w:r>
          </w:p>
        </w:tc>
        <w:tc>
          <w:tcPr>
            <w:tcW w:w="3402" w:type="dxa"/>
            <w:gridSpan w:val="2"/>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4422" w:type="dxa"/>
            <w:gridSpan w:val="2"/>
            <w:tcBorders>
              <w:top w:val="nil"/>
              <w:left w:val="nil"/>
              <w:bottom w:val="nil"/>
              <w:right w:val="nil"/>
            </w:tcBorders>
            <w:vAlign w:val="bottom"/>
          </w:tcPr>
          <w:p w:rsidR="009D6EE3" w:rsidRDefault="009D6EE3">
            <w:pPr>
              <w:pStyle w:val="ConsPlusNormal"/>
            </w:pPr>
            <w:r>
              <w:t>Сведения о передаваемых объектах материальных ценностей по группе</w:t>
            </w:r>
          </w:p>
        </w:tc>
        <w:tc>
          <w:tcPr>
            <w:tcW w:w="1815"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Код группы</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6838" w:h="11905" w:orient="landscape"/>
          <w:pgMar w:top="1701" w:right="1134" w:bottom="850"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680"/>
        <w:gridCol w:w="1871"/>
        <w:gridCol w:w="1734"/>
        <w:gridCol w:w="1330"/>
        <w:gridCol w:w="1046"/>
        <w:gridCol w:w="1191"/>
        <w:gridCol w:w="1613"/>
        <w:gridCol w:w="1587"/>
      </w:tblGrid>
      <w:tr w:rsidR="009D6EE3">
        <w:tc>
          <w:tcPr>
            <w:tcW w:w="3685" w:type="dxa"/>
            <w:gridSpan w:val="2"/>
            <w:tcBorders>
              <w:left w:val="nil"/>
            </w:tcBorders>
          </w:tcPr>
          <w:p w:rsidR="009D6EE3" w:rsidRDefault="009D6EE3">
            <w:pPr>
              <w:pStyle w:val="ConsPlusNormal"/>
              <w:jc w:val="center"/>
            </w:pPr>
            <w:r>
              <w:lastRenderedPageBreak/>
              <w:t>Материальные ценности</w:t>
            </w:r>
          </w:p>
        </w:tc>
        <w:tc>
          <w:tcPr>
            <w:tcW w:w="680" w:type="dxa"/>
            <w:vMerge w:val="restart"/>
          </w:tcPr>
          <w:p w:rsidR="009D6EE3" w:rsidRDefault="009D6EE3">
            <w:pPr>
              <w:pStyle w:val="ConsPlusNormal"/>
              <w:jc w:val="center"/>
            </w:pPr>
            <w:r>
              <w:t>Код строки</w:t>
            </w:r>
          </w:p>
        </w:tc>
        <w:tc>
          <w:tcPr>
            <w:tcW w:w="3605" w:type="dxa"/>
            <w:gridSpan w:val="2"/>
          </w:tcPr>
          <w:p w:rsidR="009D6EE3" w:rsidRDefault="009D6EE3">
            <w:pPr>
              <w:pStyle w:val="ConsPlusNormal"/>
              <w:jc w:val="center"/>
            </w:pPr>
            <w:r>
              <w:t>Учетный номер</w:t>
            </w:r>
          </w:p>
        </w:tc>
        <w:tc>
          <w:tcPr>
            <w:tcW w:w="2376" w:type="dxa"/>
            <w:gridSpan w:val="2"/>
          </w:tcPr>
          <w:p w:rsidR="009D6EE3" w:rsidRDefault="009D6EE3">
            <w:pPr>
              <w:pStyle w:val="ConsPlusNormal"/>
              <w:jc w:val="center"/>
            </w:pPr>
            <w:r>
              <w:t>Единица измерения</w:t>
            </w:r>
          </w:p>
        </w:tc>
        <w:tc>
          <w:tcPr>
            <w:tcW w:w="1191" w:type="dxa"/>
            <w:vMerge w:val="restart"/>
          </w:tcPr>
          <w:p w:rsidR="009D6EE3" w:rsidRDefault="009D6EE3">
            <w:pPr>
              <w:pStyle w:val="ConsPlusNormal"/>
              <w:jc w:val="center"/>
            </w:pPr>
            <w:r>
              <w:t>Количество</w:t>
            </w:r>
          </w:p>
        </w:tc>
        <w:tc>
          <w:tcPr>
            <w:tcW w:w="1613" w:type="dxa"/>
            <w:vMerge w:val="restart"/>
          </w:tcPr>
          <w:p w:rsidR="009D6EE3" w:rsidRDefault="009D6EE3">
            <w:pPr>
              <w:pStyle w:val="ConsPlusNormal"/>
              <w:jc w:val="center"/>
            </w:pPr>
            <w:r>
              <w:t>Цена/Первоначальная (балансовая) стоимость</w:t>
            </w:r>
          </w:p>
        </w:tc>
        <w:tc>
          <w:tcPr>
            <w:tcW w:w="1587" w:type="dxa"/>
            <w:vMerge w:val="restart"/>
            <w:tcBorders>
              <w:right w:val="nil"/>
            </w:tcBorders>
          </w:tcPr>
          <w:p w:rsidR="009D6EE3" w:rsidRDefault="009D6EE3">
            <w:pPr>
              <w:pStyle w:val="ConsPlusNormal"/>
              <w:jc w:val="center"/>
            </w:pPr>
            <w:r>
              <w:t>Стоимость объекта (группы объектов)</w:t>
            </w:r>
          </w:p>
        </w:tc>
      </w:tr>
      <w:tr w:rsidR="009D6EE3">
        <w:tc>
          <w:tcPr>
            <w:tcW w:w="1757" w:type="dxa"/>
            <w:tcBorders>
              <w:left w:val="nil"/>
            </w:tcBorders>
          </w:tcPr>
          <w:p w:rsidR="009D6EE3" w:rsidRDefault="009D6EE3">
            <w:pPr>
              <w:pStyle w:val="ConsPlusNormal"/>
              <w:jc w:val="center"/>
            </w:pPr>
            <w:r>
              <w:t>наименование основное</w:t>
            </w:r>
          </w:p>
        </w:tc>
        <w:tc>
          <w:tcPr>
            <w:tcW w:w="1928" w:type="dxa"/>
          </w:tcPr>
          <w:p w:rsidR="009D6EE3" w:rsidRDefault="009D6EE3">
            <w:pPr>
              <w:pStyle w:val="ConsPlusNormal"/>
              <w:jc w:val="center"/>
            </w:pPr>
            <w:r>
              <w:t>наименование дополнительное (код) (при наличии)</w:t>
            </w:r>
          </w:p>
        </w:tc>
        <w:tc>
          <w:tcPr>
            <w:tcW w:w="680" w:type="dxa"/>
            <w:vMerge/>
          </w:tcPr>
          <w:p w:rsidR="009D6EE3" w:rsidRDefault="009D6EE3">
            <w:pPr>
              <w:pStyle w:val="ConsPlusNormal"/>
            </w:pPr>
          </w:p>
        </w:tc>
        <w:tc>
          <w:tcPr>
            <w:tcW w:w="1871" w:type="dxa"/>
          </w:tcPr>
          <w:p w:rsidR="009D6EE3" w:rsidRDefault="009D6EE3">
            <w:pPr>
              <w:pStyle w:val="ConsPlusNormal"/>
              <w:jc w:val="center"/>
            </w:pPr>
            <w:r>
              <w:t>инвентарный/номенклатурный</w:t>
            </w:r>
          </w:p>
        </w:tc>
        <w:tc>
          <w:tcPr>
            <w:tcW w:w="1734" w:type="dxa"/>
          </w:tcPr>
          <w:p w:rsidR="009D6EE3" w:rsidRDefault="009D6EE3">
            <w:pPr>
              <w:pStyle w:val="ConsPlusNormal"/>
              <w:jc w:val="center"/>
            </w:pPr>
            <w:r>
              <w:t>паспорта (иной)</w:t>
            </w:r>
          </w:p>
        </w:tc>
        <w:tc>
          <w:tcPr>
            <w:tcW w:w="1330" w:type="dxa"/>
          </w:tcPr>
          <w:p w:rsidR="009D6EE3" w:rsidRDefault="009D6EE3">
            <w:pPr>
              <w:pStyle w:val="ConsPlusNormal"/>
              <w:jc w:val="center"/>
            </w:pPr>
            <w:r>
              <w:t>наименование</w:t>
            </w:r>
          </w:p>
        </w:tc>
        <w:tc>
          <w:tcPr>
            <w:tcW w:w="1046" w:type="dxa"/>
          </w:tcPr>
          <w:p w:rsidR="009D6EE3" w:rsidRDefault="009D6EE3">
            <w:pPr>
              <w:pStyle w:val="ConsPlusNormal"/>
              <w:jc w:val="center"/>
            </w:pPr>
            <w:r>
              <w:t xml:space="preserve">код по </w:t>
            </w:r>
            <w:hyperlink r:id="rId129">
              <w:r>
                <w:rPr>
                  <w:color w:val="0000FF"/>
                </w:rPr>
                <w:t>ОКЕИ</w:t>
              </w:r>
            </w:hyperlink>
          </w:p>
        </w:tc>
        <w:tc>
          <w:tcPr>
            <w:tcW w:w="1191" w:type="dxa"/>
            <w:vMerge/>
          </w:tcPr>
          <w:p w:rsidR="009D6EE3" w:rsidRDefault="009D6EE3">
            <w:pPr>
              <w:pStyle w:val="ConsPlusNormal"/>
            </w:pPr>
          </w:p>
        </w:tc>
        <w:tc>
          <w:tcPr>
            <w:tcW w:w="1613" w:type="dxa"/>
            <w:vMerge/>
          </w:tcPr>
          <w:p w:rsidR="009D6EE3" w:rsidRDefault="009D6EE3">
            <w:pPr>
              <w:pStyle w:val="ConsPlusNormal"/>
            </w:pPr>
          </w:p>
        </w:tc>
        <w:tc>
          <w:tcPr>
            <w:tcW w:w="1587" w:type="dxa"/>
            <w:vMerge/>
            <w:tcBorders>
              <w:right w:val="nil"/>
            </w:tcBorders>
          </w:tcPr>
          <w:p w:rsidR="009D6EE3" w:rsidRDefault="009D6EE3">
            <w:pPr>
              <w:pStyle w:val="ConsPlusNormal"/>
            </w:pPr>
          </w:p>
        </w:tc>
      </w:tr>
      <w:tr w:rsidR="009D6EE3">
        <w:tc>
          <w:tcPr>
            <w:tcW w:w="1757" w:type="dxa"/>
            <w:tcBorders>
              <w:left w:val="nil"/>
            </w:tcBorders>
          </w:tcPr>
          <w:p w:rsidR="009D6EE3" w:rsidRDefault="009D6EE3">
            <w:pPr>
              <w:pStyle w:val="ConsPlusNormal"/>
              <w:jc w:val="center"/>
            </w:pPr>
            <w:bookmarkStart w:id="555" w:name="P6863"/>
            <w:bookmarkEnd w:id="555"/>
            <w:r>
              <w:t>1</w:t>
            </w:r>
          </w:p>
        </w:tc>
        <w:tc>
          <w:tcPr>
            <w:tcW w:w="1928" w:type="dxa"/>
          </w:tcPr>
          <w:p w:rsidR="009D6EE3" w:rsidRDefault="009D6EE3">
            <w:pPr>
              <w:pStyle w:val="ConsPlusNormal"/>
              <w:jc w:val="center"/>
            </w:pPr>
            <w:bookmarkStart w:id="556" w:name="P6864"/>
            <w:bookmarkEnd w:id="556"/>
            <w:r>
              <w:t>2</w:t>
            </w:r>
          </w:p>
        </w:tc>
        <w:tc>
          <w:tcPr>
            <w:tcW w:w="680" w:type="dxa"/>
          </w:tcPr>
          <w:p w:rsidR="009D6EE3" w:rsidRDefault="009D6EE3">
            <w:pPr>
              <w:pStyle w:val="ConsPlusNormal"/>
              <w:jc w:val="center"/>
            </w:pPr>
            <w:bookmarkStart w:id="557" w:name="P6865"/>
            <w:bookmarkEnd w:id="557"/>
            <w:r>
              <w:t>3</w:t>
            </w:r>
          </w:p>
        </w:tc>
        <w:tc>
          <w:tcPr>
            <w:tcW w:w="1871" w:type="dxa"/>
          </w:tcPr>
          <w:p w:rsidR="009D6EE3" w:rsidRDefault="009D6EE3">
            <w:pPr>
              <w:pStyle w:val="ConsPlusNormal"/>
              <w:jc w:val="center"/>
            </w:pPr>
            <w:bookmarkStart w:id="558" w:name="P6866"/>
            <w:bookmarkEnd w:id="558"/>
            <w:r>
              <w:t>4</w:t>
            </w:r>
          </w:p>
        </w:tc>
        <w:tc>
          <w:tcPr>
            <w:tcW w:w="1734" w:type="dxa"/>
          </w:tcPr>
          <w:p w:rsidR="009D6EE3" w:rsidRDefault="009D6EE3">
            <w:pPr>
              <w:pStyle w:val="ConsPlusNormal"/>
              <w:jc w:val="center"/>
            </w:pPr>
            <w:bookmarkStart w:id="559" w:name="P6867"/>
            <w:bookmarkEnd w:id="559"/>
            <w:r>
              <w:t>5</w:t>
            </w:r>
          </w:p>
        </w:tc>
        <w:tc>
          <w:tcPr>
            <w:tcW w:w="1330" w:type="dxa"/>
          </w:tcPr>
          <w:p w:rsidR="009D6EE3" w:rsidRDefault="009D6EE3">
            <w:pPr>
              <w:pStyle w:val="ConsPlusNormal"/>
              <w:jc w:val="center"/>
            </w:pPr>
            <w:bookmarkStart w:id="560" w:name="P6868"/>
            <w:bookmarkEnd w:id="560"/>
            <w:r>
              <w:t>6</w:t>
            </w:r>
          </w:p>
        </w:tc>
        <w:tc>
          <w:tcPr>
            <w:tcW w:w="1046" w:type="dxa"/>
          </w:tcPr>
          <w:p w:rsidR="009D6EE3" w:rsidRDefault="009D6EE3">
            <w:pPr>
              <w:pStyle w:val="ConsPlusNormal"/>
              <w:jc w:val="center"/>
            </w:pPr>
            <w:bookmarkStart w:id="561" w:name="P6869"/>
            <w:bookmarkEnd w:id="561"/>
            <w:r>
              <w:t>7</w:t>
            </w:r>
          </w:p>
        </w:tc>
        <w:tc>
          <w:tcPr>
            <w:tcW w:w="1191" w:type="dxa"/>
          </w:tcPr>
          <w:p w:rsidR="009D6EE3" w:rsidRDefault="009D6EE3">
            <w:pPr>
              <w:pStyle w:val="ConsPlusNormal"/>
              <w:jc w:val="center"/>
            </w:pPr>
            <w:bookmarkStart w:id="562" w:name="P6870"/>
            <w:bookmarkEnd w:id="562"/>
            <w:r>
              <w:t>8</w:t>
            </w:r>
          </w:p>
        </w:tc>
        <w:tc>
          <w:tcPr>
            <w:tcW w:w="1613" w:type="dxa"/>
          </w:tcPr>
          <w:p w:rsidR="009D6EE3" w:rsidRDefault="009D6EE3">
            <w:pPr>
              <w:pStyle w:val="ConsPlusNormal"/>
              <w:jc w:val="center"/>
            </w:pPr>
            <w:bookmarkStart w:id="563" w:name="P6871"/>
            <w:bookmarkEnd w:id="563"/>
            <w:r>
              <w:t>9</w:t>
            </w:r>
          </w:p>
        </w:tc>
        <w:tc>
          <w:tcPr>
            <w:tcW w:w="1587" w:type="dxa"/>
            <w:tcBorders>
              <w:right w:val="nil"/>
            </w:tcBorders>
          </w:tcPr>
          <w:p w:rsidR="009D6EE3" w:rsidRDefault="009D6EE3">
            <w:pPr>
              <w:pStyle w:val="ConsPlusNormal"/>
              <w:jc w:val="center"/>
            </w:pPr>
            <w:bookmarkStart w:id="564" w:name="P6872"/>
            <w:bookmarkEnd w:id="564"/>
            <w:r>
              <w:t>10</w:t>
            </w:r>
          </w:p>
        </w:tc>
      </w:tr>
      <w:tr w:rsidR="009D6EE3">
        <w:tblPrEx>
          <w:tblBorders>
            <w:left w:val="single" w:sz="4" w:space="0" w:color="auto"/>
            <w:right w:val="single" w:sz="4" w:space="0" w:color="auto"/>
          </w:tblBorders>
        </w:tblPrEx>
        <w:tc>
          <w:tcPr>
            <w:tcW w:w="1757" w:type="dxa"/>
          </w:tcPr>
          <w:p w:rsidR="009D6EE3" w:rsidRDefault="009D6EE3">
            <w:pPr>
              <w:pStyle w:val="ConsPlusNormal"/>
            </w:pPr>
          </w:p>
        </w:tc>
        <w:tc>
          <w:tcPr>
            <w:tcW w:w="1928" w:type="dxa"/>
          </w:tcPr>
          <w:p w:rsidR="009D6EE3" w:rsidRDefault="009D6EE3">
            <w:pPr>
              <w:pStyle w:val="ConsPlusNormal"/>
            </w:pPr>
          </w:p>
        </w:tc>
        <w:tc>
          <w:tcPr>
            <w:tcW w:w="680" w:type="dxa"/>
          </w:tcPr>
          <w:p w:rsidR="009D6EE3" w:rsidRDefault="009D6EE3">
            <w:pPr>
              <w:pStyle w:val="ConsPlusNormal"/>
            </w:pPr>
          </w:p>
        </w:tc>
        <w:tc>
          <w:tcPr>
            <w:tcW w:w="1871" w:type="dxa"/>
          </w:tcPr>
          <w:p w:rsidR="009D6EE3" w:rsidRDefault="009D6EE3">
            <w:pPr>
              <w:pStyle w:val="ConsPlusNormal"/>
            </w:pPr>
          </w:p>
        </w:tc>
        <w:tc>
          <w:tcPr>
            <w:tcW w:w="1734" w:type="dxa"/>
          </w:tcPr>
          <w:p w:rsidR="009D6EE3" w:rsidRDefault="009D6EE3">
            <w:pPr>
              <w:pStyle w:val="ConsPlusNormal"/>
            </w:pPr>
          </w:p>
        </w:tc>
        <w:tc>
          <w:tcPr>
            <w:tcW w:w="1330" w:type="dxa"/>
          </w:tcPr>
          <w:p w:rsidR="009D6EE3" w:rsidRDefault="009D6EE3">
            <w:pPr>
              <w:pStyle w:val="ConsPlusNormal"/>
            </w:pPr>
          </w:p>
        </w:tc>
        <w:tc>
          <w:tcPr>
            <w:tcW w:w="1046" w:type="dxa"/>
          </w:tcPr>
          <w:p w:rsidR="009D6EE3" w:rsidRDefault="009D6EE3">
            <w:pPr>
              <w:pStyle w:val="ConsPlusNormal"/>
            </w:pPr>
          </w:p>
        </w:tc>
        <w:tc>
          <w:tcPr>
            <w:tcW w:w="1191" w:type="dxa"/>
          </w:tcPr>
          <w:p w:rsidR="009D6EE3" w:rsidRDefault="009D6EE3">
            <w:pPr>
              <w:pStyle w:val="ConsPlusNormal"/>
            </w:pPr>
          </w:p>
        </w:tc>
        <w:tc>
          <w:tcPr>
            <w:tcW w:w="1613" w:type="dxa"/>
          </w:tcPr>
          <w:p w:rsidR="009D6EE3" w:rsidRDefault="009D6EE3">
            <w:pPr>
              <w:pStyle w:val="ConsPlusNormal"/>
            </w:pPr>
          </w:p>
        </w:tc>
        <w:tc>
          <w:tcPr>
            <w:tcW w:w="1587" w:type="dxa"/>
          </w:tcPr>
          <w:p w:rsidR="009D6EE3" w:rsidRDefault="009D6EE3">
            <w:pPr>
              <w:pStyle w:val="ConsPlusNormal"/>
            </w:pPr>
          </w:p>
        </w:tc>
      </w:tr>
      <w:tr w:rsidR="009D6EE3">
        <w:tblPrEx>
          <w:tblBorders>
            <w:right w:val="single" w:sz="4" w:space="0" w:color="auto"/>
          </w:tblBorders>
        </w:tblPrEx>
        <w:tc>
          <w:tcPr>
            <w:tcW w:w="10346" w:type="dxa"/>
            <w:gridSpan w:val="7"/>
            <w:tcBorders>
              <w:left w:val="nil"/>
              <w:bottom w:val="nil"/>
            </w:tcBorders>
          </w:tcPr>
          <w:p w:rsidR="009D6EE3" w:rsidRDefault="009D6EE3">
            <w:pPr>
              <w:pStyle w:val="ConsPlusNormal"/>
              <w:jc w:val="right"/>
            </w:pPr>
            <w:r>
              <w:t>Итого</w:t>
            </w:r>
          </w:p>
        </w:tc>
        <w:tc>
          <w:tcPr>
            <w:tcW w:w="1191" w:type="dxa"/>
          </w:tcPr>
          <w:p w:rsidR="009D6EE3" w:rsidRDefault="009D6EE3">
            <w:pPr>
              <w:pStyle w:val="ConsPlusNormal"/>
              <w:jc w:val="center"/>
            </w:pPr>
            <w:r>
              <w:t>x</w:t>
            </w:r>
          </w:p>
        </w:tc>
        <w:tc>
          <w:tcPr>
            <w:tcW w:w="1613" w:type="dxa"/>
          </w:tcPr>
          <w:p w:rsidR="009D6EE3" w:rsidRDefault="009D6EE3">
            <w:pPr>
              <w:pStyle w:val="ConsPlusNormal"/>
              <w:jc w:val="center"/>
            </w:pPr>
            <w:r>
              <w:t>x</w:t>
            </w:r>
          </w:p>
        </w:tc>
        <w:tc>
          <w:tcPr>
            <w:tcW w:w="1587"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700"/>
        <w:gridCol w:w="340"/>
        <w:gridCol w:w="1474"/>
        <w:gridCol w:w="340"/>
        <w:gridCol w:w="1927"/>
        <w:gridCol w:w="340"/>
        <w:gridCol w:w="1417"/>
        <w:gridCol w:w="1700"/>
        <w:gridCol w:w="340"/>
        <w:gridCol w:w="1474"/>
        <w:gridCol w:w="340"/>
        <w:gridCol w:w="1870"/>
      </w:tblGrid>
      <w:tr w:rsidR="009D6EE3">
        <w:tc>
          <w:tcPr>
            <w:tcW w:w="1474" w:type="dxa"/>
            <w:tcBorders>
              <w:top w:val="nil"/>
              <w:left w:val="nil"/>
              <w:bottom w:val="nil"/>
              <w:right w:val="nil"/>
            </w:tcBorders>
          </w:tcPr>
          <w:p w:rsidR="009D6EE3" w:rsidRDefault="009D6EE3">
            <w:pPr>
              <w:pStyle w:val="ConsPlusNormal"/>
              <w:jc w:val="both"/>
            </w:pPr>
            <w:r>
              <w:t>Передал</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jc w:val="both"/>
            </w:pPr>
            <w:r>
              <w:t>Принял</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single" w:sz="4" w:space="0" w:color="auto"/>
              <w:right w:val="nil"/>
            </w:tcBorders>
          </w:tcPr>
          <w:p w:rsidR="009D6EE3" w:rsidRDefault="009D6EE3">
            <w:pPr>
              <w:pStyle w:val="ConsPlusNormal"/>
            </w:pPr>
          </w:p>
        </w:tc>
      </w:tr>
      <w:tr w:rsidR="009D6EE3">
        <w:tc>
          <w:tcPr>
            <w:tcW w:w="1474"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0"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1474" w:type="dxa"/>
            <w:tcBorders>
              <w:top w:val="nil"/>
              <w:left w:val="nil"/>
              <w:bottom w:val="nil"/>
              <w:right w:val="nil"/>
            </w:tcBorders>
          </w:tcPr>
          <w:p w:rsidR="009D6EE3" w:rsidRDefault="009D6EE3">
            <w:pPr>
              <w:pStyle w:val="ConsPlusNormal"/>
            </w:pPr>
          </w:p>
        </w:tc>
        <w:tc>
          <w:tcPr>
            <w:tcW w:w="170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7141" w:type="dxa"/>
            <w:gridSpan w:val="6"/>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700"/>
        <w:gridCol w:w="340"/>
        <w:gridCol w:w="1474"/>
        <w:gridCol w:w="340"/>
        <w:gridCol w:w="2437"/>
        <w:gridCol w:w="340"/>
        <w:gridCol w:w="2041"/>
        <w:gridCol w:w="340"/>
        <w:gridCol w:w="2211"/>
      </w:tblGrid>
      <w:tr w:rsidR="009D6EE3">
        <w:tc>
          <w:tcPr>
            <w:tcW w:w="3515" w:type="dxa"/>
            <w:tcBorders>
              <w:top w:val="nil"/>
              <w:left w:val="nil"/>
              <w:bottom w:val="nil"/>
              <w:right w:val="nil"/>
            </w:tcBorders>
          </w:tcPr>
          <w:p w:rsidR="009D6EE3" w:rsidRDefault="009D6EE3">
            <w:pPr>
              <w:pStyle w:val="ConsPlusNormal"/>
              <w:jc w:val="both"/>
            </w:pPr>
            <w:r>
              <w:t>Ответственный исполнитель</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3515"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4738" w:type="dxa"/>
            <w:gridSpan w:val="10"/>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130">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85"/>
        <w:gridCol w:w="1701"/>
        <w:gridCol w:w="340"/>
        <w:gridCol w:w="1191"/>
        <w:gridCol w:w="340"/>
        <w:gridCol w:w="1814"/>
      </w:tblGrid>
      <w:tr w:rsidR="009D6EE3">
        <w:tc>
          <w:tcPr>
            <w:tcW w:w="3685" w:type="dxa"/>
            <w:tcBorders>
              <w:top w:val="nil"/>
              <w:left w:val="nil"/>
              <w:bottom w:val="nil"/>
              <w:right w:val="nil"/>
            </w:tcBorders>
          </w:tcPr>
          <w:p w:rsidR="009D6EE3" w:rsidRDefault="009D6EE3">
            <w:pPr>
              <w:pStyle w:val="ConsPlusNormal"/>
            </w:pPr>
          </w:p>
        </w:tc>
        <w:tc>
          <w:tcPr>
            <w:tcW w:w="5386" w:type="dxa"/>
            <w:gridSpan w:val="5"/>
            <w:tcBorders>
              <w:top w:val="nil"/>
              <w:left w:val="nil"/>
              <w:bottom w:val="nil"/>
              <w:right w:val="nil"/>
            </w:tcBorders>
          </w:tcPr>
          <w:p w:rsidR="009D6EE3" w:rsidRDefault="009D6EE3">
            <w:pPr>
              <w:pStyle w:val="ConsPlusNormal"/>
              <w:jc w:val="center"/>
              <w:outlineLvl w:val="1"/>
            </w:pPr>
            <w:r>
              <w:t>РАЗРЕШАЮ</w:t>
            </w:r>
          </w:p>
        </w:tc>
      </w:tr>
      <w:tr w:rsidR="009D6EE3">
        <w:tc>
          <w:tcPr>
            <w:tcW w:w="3685" w:type="dxa"/>
            <w:tcBorders>
              <w:top w:val="nil"/>
              <w:left w:val="nil"/>
              <w:bottom w:val="nil"/>
              <w:right w:val="nil"/>
            </w:tcBorders>
          </w:tcPr>
          <w:p w:rsidR="009D6EE3" w:rsidRDefault="009D6EE3">
            <w:pPr>
              <w:pStyle w:val="ConsPlusNormal"/>
            </w:pPr>
          </w:p>
        </w:tc>
        <w:tc>
          <w:tcPr>
            <w:tcW w:w="5386" w:type="dxa"/>
            <w:gridSpan w:val="5"/>
            <w:tcBorders>
              <w:top w:val="nil"/>
              <w:left w:val="nil"/>
              <w:bottom w:val="nil"/>
              <w:right w:val="nil"/>
            </w:tcBorders>
          </w:tcPr>
          <w:p w:rsidR="009D6EE3" w:rsidRDefault="009D6EE3">
            <w:pPr>
              <w:pStyle w:val="ConsPlusNormal"/>
            </w:pPr>
            <w:r>
              <w:t>Руководитель (уполномоченное лицо)</w:t>
            </w:r>
          </w:p>
        </w:tc>
      </w:tr>
      <w:tr w:rsidR="009D6EE3">
        <w:tc>
          <w:tcPr>
            <w:tcW w:w="3685"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r>
      <w:tr w:rsidR="009D6EE3">
        <w:tc>
          <w:tcPr>
            <w:tcW w:w="3685"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685" w:type="dxa"/>
            <w:tcBorders>
              <w:top w:val="nil"/>
              <w:left w:val="nil"/>
              <w:bottom w:val="nil"/>
              <w:right w:val="nil"/>
            </w:tcBorders>
          </w:tcPr>
          <w:p w:rsidR="009D6EE3" w:rsidRDefault="009D6EE3">
            <w:pPr>
              <w:pStyle w:val="ConsPlusNormal"/>
            </w:pPr>
          </w:p>
        </w:tc>
        <w:tc>
          <w:tcPr>
            <w:tcW w:w="5386" w:type="dxa"/>
            <w:gridSpan w:val="5"/>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530"/>
        <w:gridCol w:w="340"/>
        <w:gridCol w:w="1190"/>
        <w:gridCol w:w="340"/>
        <w:gridCol w:w="1133"/>
        <w:gridCol w:w="1247"/>
        <w:gridCol w:w="963"/>
      </w:tblGrid>
      <w:tr w:rsidR="009D6EE3">
        <w:tc>
          <w:tcPr>
            <w:tcW w:w="6857" w:type="dxa"/>
            <w:gridSpan w:val="6"/>
            <w:tcBorders>
              <w:top w:val="nil"/>
              <w:left w:val="nil"/>
              <w:bottom w:val="nil"/>
              <w:right w:val="nil"/>
            </w:tcBorders>
          </w:tcPr>
          <w:p w:rsidR="009D6EE3" w:rsidRDefault="009D6EE3">
            <w:pPr>
              <w:pStyle w:val="ConsPlusNormal"/>
              <w:jc w:val="center"/>
            </w:pPr>
            <w:bookmarkStart w:id="565" w:name="P6968"/>
            <w:bookmarkEnd w:id="565"/>
            <w:r>
              <w:t>ТРЕБОВАНИЕ-НАКЛАДНАЯ N ____</w:t>
            </w:r>
          </w:p>
        </w:tc>
        <w:tc>
          <w:tcPr>
            <w:tcW w:w="1247"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6857" w:type="dxa"/>
            <w:gridSpan w:val="6"/>
            <w:tcBorders>
              <w:top w:val="nil"/>
              <w:left w:val="nil"/>
              <w:bottom w:val="nil"/>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31">
              <w:r>
                <w:rPr>
                  <w:color w:val="0000FF"/>
                </w:rPr>
                <w:t>ОКУД</w:t>
              </w:r>
            </w:hyperlink>
          </w:p>
        </w:tc>
        <w:tc>
          <w:tcPr>
            <w:tcW w:w="963"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0510451</w:t>
            </w:r>
          </w:p>
        </w:tc>
      </w:tr>
      <w:tr w:rsidR="009D6EE3">
        <w:tc>
          <w:tcPr>
            <w:tcW w:w="6857" w:type="dxa"/>
            <w:gridSpan w:val="6"/>
            <w:tcBorders>
              <w:top w:val="nil"/>
              <w:left w:val="nil"/>
              <w:bottom w:val="nil"/>
              <w:right w:val="nil"/>
            </w:tcBorders>
          </w:tcPr>
          <w:p w:rsidR="009D6EE3" w:rsidRDefault="009D6EE3">
            <w:pPr>
              <w:pStyle w:val="ConsPlusNormal"/>
              <w:jc w:val="center"/>
            </w:pPr>
            <w:r>
              <w:t>от "__" __________ 20__ г.</w:t>
            </w:r>
          </w:p>
        </w:tc>
        <w:tc>
          <w:tcPr>
            <w:tcW w:w="1247" w:type="dxa"/>
            <w:tcBorders>
              <w:top w:val="nil"/>
              <w:left w:val="nil"/>
              <w:bottom w:val="nil"/>
              <w:right w:val="single" w:sz="4" w:space="0" w:color="auto"/>
            </w:tcBorders>
            <w:vAlign w:val="bottom"/>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r>
              <w:t>Учреждение</w:t>
            </w:r>
          </w:p>
        </w:tc>
        <w:tc>
          <w:tcPr>
            <w:tcW w:w="4533" w:type="dxa"/>
            <w:gridSpan w:val="5"/>
            <w:tcBorders>
              <w:top w:val="nil"/>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r>
              <w:t>Обособленное подразделение</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bookmarkStart w:id="566" w:name="P6985"/>
            <w:bookmarkEnd w:id="566"/>
            <w:r>
              <w:t>Структурное подразделение</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r>
              <w:t>Наименование бюджета</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32">
              <w:r>
                <w:rPr>
                  <w:color w:val="0000FF"/>
                </w:rPr>
                <w:t>ОКТМО</w:t>
              </w:r>
            </w:hyperlink>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bookmarkStart w:id="567" w:name="P6997"/>
            <w:bookmarkEnd w:id="567"/>
            <w:r>
              <w:t>Отправитель</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bookmarkStart w:id="568" w:name="P7001"/>
            <w:bookmarkEnd w:id="568"/>
            <w:r>
              <w:t>Ответственное лицо-отправитель</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bookmarkStart w:id="569" w:name="P7005"/>
            <w:bookmarkEnd w:id="569"/>
            <w:r>
              <w:t>Получатель</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tcPr>
          <w:p w:rsidR="009D6EE3" w:rsidRDefault="009D6EE3">
            <w:pPr>
              <w:pStyle w:val="ConsPlusNormal"/>
            </w:pP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bookmarkStart w:id="570" w:name="P7009"/>
            <w:bookmarkEnd w:id="570"/>
            <w:r>
              <w:t>Ответственное лицо-получатель</w:t>
            </w:r>
          </w:p>
        </w:tc>
        <w:tc>
          <w:tcPr>
            <w:tcW w:w="4533" w:type="dxa"/>
            <w:gridSpan w:val="5"/>
            <w:tcBorders>
              <w:top w:val="single" w:sz="4" w:space="0" w:color="auto"/>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857" w:type="dxa"/>
            <w:gridSpan w:val="6"/>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247"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963"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33">
              <w:r>
                <w:rPr>
                  <w:color w:val="0000FF"/>
                </w:rPr>
                <w:t>383</w:t>
              </w:r>
            </w:hyperlink>
          </w:p>
        </w:tc>
      </w:tr>
      <w:tr w:rsidR="009D6EE3">
        <w:tblPrEx>
          <w:tblBorders>
            <w:right w:val="nil"/>
          </w:tblBorders>
        </w:tblPrEx>
        <w:tc>
          <w:tcPr>
            <w:tcW w:w="2324" w:type="dxa"/>
            <w:tcBorders>
              <w:top w:val="nil"/>
              <w:left w:val="nil"/>
              <w:bottom w:val="nil"/>
              <w:right w:val="nil"/>
            </w:tcBorders>
            <w:vAlign w:val="bottom"/>
          </w:tcPr>
          <w:p w:rsidR="009D6EE3" w:rsidRDefault="009D6EE3">
            <w:pPr>
              <w:pStyle w:val="ConsPlusNormal"/>
            </w:pPr>
          </w:p>
        </w:tc>
        <w:tc>
          <w:tcPr>
            <w:tcW w:w="4533" w:type="dxa"/>
            <w:gridSpan w:val="5"/>
            <w:tcBorders>
              <w:top w:val="nil"/>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963" w:type="dxa"/>
            <w:tcBorders>
              <w:top w:val="single" w:sz="4" w:space="0" w:color="auto"/>
              <w:left w:val="nil"/>
              <w:bottom w:val="single" w:sz="4" w:space="0" w:color="auto"/>
              <w:right w:val="nil"/>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p>
        </w:tc>
        <w:tc>
          <w:tcPr>
            <w:tcW w:w="4533" w:type="dxa"/>
            <w:gridSpan w:val="5"/>
            <w:tcBorders>
              <w:top w:val="nil"/>
              <w:left w:val="nil"/>
              <w:bottom w:val="nil"/>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vAlign w:val="bottom"/>
          </w:tcPr>
          <w:p w:rsidR="009D6EE3" w:rsidRDefault="009D6EE3">
            <w:pPr>
              <w:pStyle w:val="ConsPlusNormal"/>
            </w:pPr>
            <w:bookmarkStart w:id="571" w:name="P7024"/>
            <w:bookmarkEnd w:id="571"/>
            <w:r>
              <w:t>Документ-основание (при наличии)</w:t>
            </w:r>
          </w:p>
        </w:tc>
        <w:tc>
          <w:tcPr>
            <w:tcW w:w="4533" w:type="dxa"/>
            <w:gridSpan w:val="5"/>
            <w:tcBorders>
              <w:top w:val="nil"/>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Дата</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324" w:type="dxa"/>
            <w:tcBorders>
              <w:top w:val="nil"/>
              <w:left w:val="nil"/>
              <w:bottom w:val="nil"/>
              <w:right w:val="nil"/>
            </w:tcBorders>
            <w:vAlign w:val="bottom"/>
          </w:tcPr>
          <w:p w:rsidR="009D6EE3" w:rsidRDefault="009D6EE3">
            <w:pPr>
              <w:pStyle w:val="ConsPlusNormal"/>
            </w:pPr>
          </w:p>
        </w:tc>
        <w:tc>
          <w:tcPr>
            <w:tcW w:w="4533" w:type="dxa"/>
            <w:gridSpan w:val="5"/>
            <w:tcBorders>
              <w:top w:val="single" w:sz="4" w:space="0" w:color="auto"/>
              <w:left w:val="nil"/>
              <w:bottom w:val="nil"/>
              <w:right w:val="nil"/>
            </w:tcBorders>
          </w:tcPr>
          <w:p w:rsidR="009D6EE3" w:rsidRDefault="009D6EE3">
            <w:pPr>
              <w:pStyle w:val="ConsPlusNormal"/>
            </w:pPr>
          </w:p>
        </w:tc>
        <w:tc>
          <w:tcPr>
            <w:tcW w:w="1247" w:type="dxa"/>
            <w:tcBorders>
              <w:top w:val="nil"/>
              <w:left w:val="nil"/>
              <w:bottom w:val="nil"/>
              <w:right w:val="nil"/>
            </w:tcBorders>
          </w:tcPr>
          <w:p w:rsidR="009D6EE3" w:rsidRDefault="009D6EE3">
            <w:pPr>
              <w:pStyle w:val="ConsPlusNormal"/>
            </w:pPr>
          </w:p>
        </w:tc>
        <w:tc>
          <w:tcPr>
            <w:tcW w:w="963" w:type="dxa"/>
            <w:tcBorders>
              <w:top w:val="single" w:sz="4" w:space="0" w:color="auto"/>
              <w:left w:val="nil"/>
              <w:bottom w:val="single" w:sz="4" w:space="0" w:color="auto"/>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bookmarkStart w:id="572" w:name="P7032"/>
            <w:bookmarkEnd w:id="572"/>
            <w:r>
              <w:t>Затребовал</w:t>
            </w:r>
          </w:p>
        </w:tc>
        <w:tc>
          <w:tcPr>
            <w:tcW w:w="153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tcPr>
          <w:p w:rsidR="009D6EE3" w:rsidRDefault="009D6EE3">
            <w:pPr>
              <w:pStyle w:val="ConsPlusNormal"/>
              <w:jc w:val="right"/>
            </w:pPr>
            <w:r>
              <w:t>Учетный номер</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324" w:type="dxa"/>
            <w:tcBorders>
              <w:top w:val="nil"/>
              <w:left w:val="nil"/>
              <w:bottom w:val="nil"/>
              <w:right w:val="nil"/>
            </w:tcBorders>
          </w:tcPr>
          <w:p w:rsidR="009D6EE3" w:rsidRDefault="009D6EE3">
            <w:pPr>
              <w:pStyle w:val="ConsPlusNormal"/>
            </w:pPr>
          </w:p>
        </w:tc>
        <w:tc>
          <w:tcPr>
            <w:tcW w:w="153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90"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1247" w:type="dxa"/>
            <w:tcBorders>
              <w:top w:val="nil"/>
              <w:left w:val="nil"/>
              <w:bottom w:val="nil"/>
              <w:right w:val="nil"/>
            </w:tcBorders>
          </w:tcPr>
          <w:p w:rsidR="009D6EE3" w:rsidRDefault="009D6EE3">
            <w:pPr>
              <w:pStyle w:val="ConsPlusNormal"/>
            </w:pPr>
          </w:p>
        </w:tc>
        <w:tc>
          <w:tcPr>
            <w:tcW w:w="963"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9067" w:type="dxa"/>
            <w:gridSpan w:val="8"/>
            <w:tcBorders>
              <w:top w:val="nil"/>
              <w:left w:val="nil"/>
              <w:bottom w:val="nil"/>
              <w:right w:val="nil"/>
            </w:tcBorders>
          </w:tcPr>
          <w:p w:rsidR="009D6EE3" w:rsidRDefault="009D6EE3">
            <w:pPr>
              <w:pStyle w:val="ConsPlusNormal"/>
            </w:pPr>
            <w:r>
              <w:t>"__" __________ 20__ г.</w:t>
            </w:r>
          </w:p>
        </w:tc>
      </w:tr>
      <w:tr w:rsidR="009D6EE3">
        <w:tc>
          <w:tcPr>
            <w:tcW w:w="4194" w:type="dxa"/>
            <w:gridSpan w:val="3"/>
            <w:tcBorders>
              <w:top w:val="nil"/>
              <w:left w:val="nil"/>
              <w:bottom w:val="nil"/>
              <w:right w:val="nil"/>
            </w:tcBorders>
            <w:vAlign w:val="bottom"/>
          </w:tcPr>
          <w:p w:rsidR="009D6EE3" w:rsidRDefault="009D6EE3">
            <w:pPr>
              <w:pStyle w:val="ConsPlusNormal"/>
            </w:pPr>
            <w:r>
              <w:t>Сведения о выдаваемых объектах материальных ценностей по группе</w:t>
            </w:r>
          </w:p>
        </w:tc>
        <w:tc>
          <w:tcPr>
            <w:tcW w:w="2663" w:type="dxa"/>
            <w:gridSpan w:val="3"/>
            <w:tcBorders>
              <w:top w:val="nil"/>
              <w:left w:val="nil"/>
              <w:bottom w:val="single" w:sz="4" w:space="0" w:color="auto"/>
              <w:right w:val="nil"/>
            </w:tcBorders>
          </w:tcPr>
          <w:p w:rsidR="009D6EE3" w:rsidRDefault="009D6EE3">
            <w:pPr>
              <w:pStyle w:val="ConsPlusNormal"/>
            </w:pPr>
          </w:p>
        </w:tc>
        <w:tc>
          <w:tcPr>
            <w:tcW w:w="1247" w:type="dxa"/>
            <w:tcBorders>
              <w:top w:val="nil"/>
              <w:left w:val="nil"/>
              <w:bottom w:val="nil"/>
              <w:right w:val="single" w:sz="4" w:space="0" w:color="auto"/>
            </w:tcBorders>
            <w:vAlign w:val="bottom"/>
          </w:tcPr>
          <w:p w:rsidR="009D6EE3" w:rsidRDefault="009D6EE3">
            <w:pPr>
              <w:pStyle w:val="ConsPlusNormal"/>
              <w:jc w:val="right"/>
            </w:pPr>
            <w:r>
              <w:t>Код группы</w:t>
            </w:r>
          </w:p>
        </w:tc>
        <w:tc>
          <w:tcPr>
            <w:tcW w:w="96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700"/>
        <w:gridCol w:w="680"/>
        <w:gridCol w:w="1644"/>
        <w:gridCol w:w="1247"/>
        <w:gridCol w:w="1020"/>
        <w:gridCol w:w="907"/>
        <w:gridCol w:w="963"/>
        <w:gridCol w:w="907"/>
        <w:gridCol w:w="1474"/>
        <w:gridCol w:w="1360"/>
      </w:tblGrid>
      <w:tr w:rsidR="009D6EE3">
        <w:tc>
          <w:tcPr>
            <w:tcW w:w="3400" w:type="dxa"/>
            <w:gridSpan w:val="2"/>
            <w:tcBorders>
              <w:left w:val="nil"/>
            </w:tcBorders>
          </w:tcPr>
          <w:p w:rsidR="009D6EE3" w:rsidRDefault="009D6EE3">
            <w:pPr>
              <w:pStyle w:val="ConsPlusNormal"/>
              <w:jc w:val="center"/>
            </w:pPr>
            <w:r>
              <w:lastRenderedPageBreak/>
              <w:t>Материальные ценности</w:t>
            </w:r>
          </w:p>
        </w:tc>
        <w:tc>
          <w:tcPr>
            <w:tcW w:w="680" w:type="dxa"/>
            <w:vMerge w:val="restart"/>
          </w:tcPr>
          <w:p w:rsidR="009D6EE3" w:rsidRDefault="009D6EE3">
            <w:pPr>
              <w:pStyle w:val="ConsPlusNormal"/>
              <w:jc w:val="center"/>
            </w:pPr>
            <w:r>
              <w:t>Код строки</w:t>
            </w:r>
          </w:p>
        </w:tc>
        <w:tc>
          <w:tcPr>
            <w:tcW w:w="2891" w:type="dxa"/>
            <w:gridSpan w:val="2"/>
          </w:tcPr>
          <w:p w:rsidR="009D6EE3" w:rsidRDefault="009D6EE3">
            <w:pPr>
              <w:pStyle w:val="ConsPlusNormal"/>
              <w:jc w:val="center"/>
            </w:pPr>
            <w:r>
              <w:t>Учетный номер</w:t>
            </w:r>
          </w:p>
        </w:tc>
        <w:tc>
          <w:tcPr>
            <w:tcW w:w="1927" w:type="dxa"/>
            <w:gridSpan w:val="2"/>
          </w:tcPr>
          <w:p w:rsidR="009D6EE3" w:rsidRDefault="009D6EE3">
            <w:pPr>
              <w:pStyle w:val="ConsPlusNormal"/>
              <w:jc w:val="center"/>
            </w:pPr>
            <w:r>
              <w:t>Единица измерения</w:t>
            </w:r>
          </w:p>
        </w:tc>
        <w:tc>
          <w:tcPr>
            <w:tcW w:w="1870" w:type="dxa"/>
            <w:gridSpan w:val="2"/>
          </w:tcPr>
          <w:p w:rsidR="009D6EE3" w:rsidRDefault="009D6EE3">
            <w:pPr>
              <w:pStyle w:val="ConsPlusNormal"/>
              <w:jc w:val="center"/>
            </w:pPr>
            <w:r>
              <w:t>Количество</w:t>
            </w:r>
          </w:p>
        </w:tc>
        <w:tc>
          <w:tcPr>
            <w:tcW w:w="1474" w:type="dxa"/>
            <w:vMerge w:val="restart"/>
          </w:tcPr>
          <w:p w:rsidR="009D6EE3" w:rsidRDefault="009D6EE3">
            <w:pPr>
              <w:pStyle w:val="ConsPlusNormal"/>
              <w:jc w:val="center"/>
            </w:pPr>
            <w:r>
              <w:t>Цена/Первоначальная (балансовая) стоимость</w:t>
            </w:r>
          </w:p>
        </w:tc>
        <w:tc>
          <w:tcPr>
            <w:tcW w:w="1360" w:type="dxa"/>
            <w:vMerge w:val="restart"/>
            <w:tcBorders>
              <w:right w:val="nil"/>
            </w:tcBorders>
          </w:tcPr>
          <w:p w:rsidR="009D6EE3" w:rsidRDefault="009D6EE3">
            <w:pPr>
              <w:pStyle w:val="ConsPlusNormal"/>
              <w:jc w:val="center"/>
            </w:pPr>
            <w:r>
              <w:t>Стоимость объекта (группы объектов)</w:t>
            </w:r>
          </w:p>
        </w:tc>
      </w:tr>
      <w:tr w:rsidR="009D6EE3">
        <w:tc>
          <w:tcPr>
            <w:tcW w:w="1700" w:type="dxa"/>
            <w:tcBorders>
              <w:left w:val="nil"/>
            </w:tcBorders>
          </w:tcPr>
          <w:p w:rsidR="009D6EE3" w:rsidRDefault="009D6EE3">
            <w:pPr>
              <w:pStyle w:val="ConsPlusNormal"/>
              <w:jc w:val="center"/>
            </w:pPr>
            <w:r>
              <w:t>наименование основное</w:t>
            </w:r>
          </w:p>
        </w:tc>
        <w:tc>
          <w:tcPr>
            <w:tcW w:w="1700" w:type="dxa"/>
          </w:tcPr>
          <w:p w:rsidR="009D6EE3" w:rsidRDefault="009D6EE3">
            <w:pPr>
              <w:pStyle w:val="ConsPlusNormal"/>
              <w:jc w:val="center"/>
            </w:pPr>
            <w:r>
              <w:t>наименование дополнительное (код) (при наличии)</w:t>
            </w:r>
          </w:p>
        </w:tc>
        <w:tc>
          <w:tcPr>
            <w:tcW w:w="680" w:type="dxa"/>
            <w:vMerge/>
          </w:tcPr>
          <w:p w:rsidR="009D6EE3" w:rsidRDefault="009D6EE3">
            <w:pPr>
              <w:pStyle w:val="ConsPlusNormal"/>
            </w:pPr>
          </w:p>
        </w:tc>
        <w:tc>
          <w:tcPr>
            <w:tcW w:w="1644" w:type="dxa"/>
          </w:tcPr>
          <w:p w:rsidR="009D6EE3" w:rsidRDefault="009D6EE3">
            <w:pPr>
              <w:pStyle w:val="ConsPlusNormal"/>
              <w:jc w:val="center"/>
            </w:pPr>
            <w:r>
              <w:t>инвентарный/номенклатурный</w:t>
            </w:r>
          </w:p>
        </w:tc>
        <w:tc>
          <w:tcPr>
            <w:tcW w:w="1247" w:type="dxa"/>
          </w:tcPr>
          <w:p w:rsidR="009D6EE3" w:rsidRDefault="009D6EE3">
            <w:pPr>
              <w:pStyle w:val="ConsPlusNormal"/>
              <w:jc w:val="center"/>
            </w:pPr>
            <w:r>
              <w:t>паспорта (иной)</w:t>
            </w:r>
          </w:p>
        </w:tc>
        <w:tc>
          <w:tcPr>
            <w:tcW w:w="1020"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 xml:space="preserve">код по </w:t>
            </w:r>
            <w:hyperlink r:id="rId134">
              <w:r>
                <w:rPr>
                  <w:color w:val="0000FF"/>
                </w:rPr>
                <w:t>ОКЕИ</w:t>
              </w:r>
            </w:hyperlink>
          </w:p>
        </w:tc>
        <w:tc>
          <w:tcPr>
            <w:tcW w:w="963" w:type="dxa"/>
          </w:tcPr>
          <w:p w:rsidR="009D6EE3" w:rsidRDefault="009D6EE3">
            <w:pPr>
              <w:pStyle w:val="ConsPlusNormal"/>
              <w:jc w:val="center"/>
            </w:pPr>
            <w:r>
              <w:t>затребовано</w:t>
            </w:r>
          </w:p>
        </w:tc>
        <w:tc>
          <w:tcPr>
            <w:tcW w:w="907" w:type="dxa"/>
          </w:tcPr>
          <w:p w:rsidR="009D6EE3" w:rsidRDefault="009D6EE3">
            <w:pPr>
              <w:pStyle w:val="ConsPlusNormal"/>
              <w:jc w:val="center"/>
            </w:pPr>
            <w:r>
              <w:t>отпущено</w:t>
            </w:r>
          </w:p>
        </w:tc>
        <w:tc>
          <w:tcPr>
            <w:tcW w:w="1474" w:type="dxa"/>
            <w:vMerge/>
          </w:tcPr>
          <w:p w:rsidR="009D6EE3" w:rsidRDefault="009D6EE3">
            <w:pPr>
              <w:pStyle w:val="ConsPlusNormal"/>
            </w:pPr>
          </w:p>
        </w:tc>
        <w:tc>
          <w:tcPr>
            <w:tcW w:w="1360" w:type="dxa"/>
            <w:vMerge/>
            <w:tcBorders>
              <w:right w:val="nil"/>
            </w:tcBorders>
          </w:tcPr>
          <w:p w:rsidR="009D6EE3" w:rsidRDefault="009D6EE3">
            <w:pPr>
              <w:pStyle w:val="ConsPlusNormal"/>
            </w:pPr>
          </w:p>
        </w:tc>
      </w:tr>
      <w:tr w:rsidR="009D6EE3">
        <w:tc>
          <w:tcPr>
            <w:tcW w:w="1700" w:type="dxa"/>
            <w:tcBorders>
              <w:left w:val="nil"/>
            </w:tcBorders>
          </w:tcPr>
          <w:p w:rsidR="009D6EE3" w:rsidRDefault="009D6EE3">
            <w:pPr>
              <w:pStyle w:val="ConsPlusNormal"/>
              <w:jc w:val="center"/>
            </w:pPr>
            <w:bookmarkStart w:id="573" w:name="P7069"/>
            <w:bookmarkEnd w:id="573"/>
            <w:r>
              <w:t>1</w:t>
            </w:r>
          </w:p>
        </w:tc>
        <w:tc>
          <w:tcPr>
            <w:tcW w:w="1700" w:type="dxa"/>
          </w:tcPr>
          <w:p w:rsidR="009D6EE3" w:rsidRDefault="009D6EE3">
            <w:pPr>
              <w:pStyle w:val="ConsPlusNormal"/>
              <w:jc w:val="center"/>
            </w:pPr>
            <w:bookmarkStart w:id="574" w:name="P7070"/>
            <w:bookmarkEnd w:id="574"/>
            <w:r>
              <w:t>2</w:t>
            </w:r>
          </w:p>
        </w:tc>
        <w:tc>
          <w:tcPr>
            <w:tcW w:w="680" w:type="dxa"/>
          </w:tcPr>
          <w:p w:rsidR="009D6EE3" w:rsidRDefault="009D6EE3">
            <w:pPr>
              <w:pStyle w:val="ConsPlusNormal"/>
              <w:jc w:val="center"/>
            </w:pPr>
            <w:bookmarkStart w:id="575" w:name="P7071"/>
            <w:bookmarkEnd w:id="575"/>
            <w:r>
              <w:t>3</w:t>
            </w:r>
          </w:p>
        </w:tc>
        <w:tc>
          <w:tcPr>
            <w:tcW w:w="1644" w:type="dxa"/>
          </w:tcPr>
          <w:p w:rsidR="009D6EE3" w:rsidRDefault="009D6EE3">
            <w:pPr>
              <w:pStyle w:val="ConsPlusNormal"/>
              <w:jc w:val="center"/>
            </w:pPr>
            <w:bookmarkStart w:id="576" w:name="P7072"/>
            <w:bookmarkEnd w:id="576"/>
            <w:r>
              <w:t>4</w:t>
            </w:r>
          </w:p>
        </w:tc>
        <w:tc>
          <w:tcPr>
            <w:tcW w:w="1247" w:type="dxa"/>
          </w:tcPr>
          <w:p w:rsidR="009D6EE3" w:rsidRDefault="009D6EE3">
            <w:pPr>
              <w:pStyle w:val="ConsPlusNormal"/>
              <w:jc w:val="center"/>
            </w:pPr>
            <w:bookmarkStart w:id="577" w:name="P7073"/>
            <w:bookmarkEnd w:id="577"/>
            <w:r>
              <w:t>5</w:t>
            </w:r>
          </w:p>
        </w:tc>
        <w:tc>
          <w:tcPr>
            <w:tcW w:w="1020" w:type="dxa"/>
          </w:tcPr>
          <w:p w:rsidR="009D6EE3" w:rsidRDefault="009D6EE3">
            <w:pPr>
              <w:pStyle w:val="ConsPlusNormal"/>
              <w:jc w:val="center"/>
            </w:pPr>
            <w:bookmarkStart w:id="578" w:name="P7074"/>
            <w:bookmarkEnd w:id="578"/>
            <w:r>
              <w:t>6</w:t>
            </w:r>
          </w:p>
        </w:tc>
        <w:tc>
          <w:tcPr>
            <w:tcW w:w="907" w:type="dxa"/>
          </w:tcPr>
          <w:p w:rsidR="009D6EE3" w:rsidRDefault="009D6EE3">
            <w:pPr>
              <w:pStyle w:val="ConsPlusNormal"/>
              <w:jc w:val="center"/>
            </w:pPr>
            <w:bookmarkStart w:id="579" w:name="P7075"/>
            <w:bookmarkEnd w:id="579"/>
            <w:r>
              <w:t>7</w:t>
            </w:r>
          </w:p>
        </w:tc>
        <w:tc>
          <w:tcPr>
            <w:tcW w:w="963" w:type="dxa"/>
          </w:tcPr>
          <w:p w:rsidR="009D6EE3" w:rsidRDefault="009D6EE3">
            <w:pPr>
              <w:pStyle w:val="ConsPlusNormal"/>
              <w:jc w:val="center"/>
            </w:pPr>
            <w:bookmarkStart w:id="580" w:name="P7076"/>
            <w:bookmarkEnd w:id="580"/>
            <w:r>
              <w:t>8</w:t>
            </w:r>
          </w:p>
        </w:tc>
        <w:tc>
          <w:tcPr>
            <w:tcW w:w="907" w:type="dxa"/>
          </w:tcPr>
          <w:p w:rsidR="009D6EE3" w:rsidRDefault="009D6EE3">
            <w:pPr>
              <w:pStyle w:val="ConsPlusNormal"/>
              <w:jc w:val="center"/>
            </w:pPr>
            <w:bookmarkStart w:id="581" w:name="P7077"/>
            <w:bookmarkEnd w:id="581"/>
            <w:r>
              <w:t>9</w:t>
            </w:r>
          </w:p>
        </w:tc>
        <w:tc>
          <w:tcPr>
            <w:tcW w:w="1474" w:type="dxa"/>
          </w:tcPr>
          <w:p w:rsidR="009D6EE3" w:rsidRDefault="009D6EE3">
            <w:pPr>
              <w:pStyle w:val="ConsPlusNormal"/>
              <w:jc w:val="center"/>
            </w:pPr>
            <w:bookmarkStart w:id="582" w:name="P7078"/>
            <w:bookmarkEnd w:id="582"/>
            <w:r>
              <w:t>10</w:t>
            </w:r>
          </w:p>
        </w:tc>
        <w:tc>
          <w:tcPr>
            <w:tcW w:w="1360" w:type="dxa"/>
            <w:tcBorders>
              <w:right w:val="nil"/>
            </w:tcBorders>
          </w:tcPr>
          <w:p w:rsidR="009D6EE3" w:rsidRDefault="009D6EE3">
            <w:pPr>
              <w:pStyle w:val="ConsPlusNormal"/>
              <w:jc w:val="center"/>
            </w:pPr>
            <w:bookmarkStart w:id="583" w:name="P7079"/>
            <w:bookmarkEnd w:id="583"/>
            <w:r>
              <w:t>11</w:t>
            </w:r>
          </w:p>
        </w:tc>
      </w:tr>
      <w:tr w:rsidR="009D6EE3">
        <w:tblPrEx>
          <w:tblBorders>
            <w:left w:val="single" w:sz="4" w:space="0" w:color="auto"/>
            <w:right w:val="single" w:sz="4" w:space="0" w:color="auto"/>
          </w:tblBorders>
        </w:tblPrEx>
        <w:tc>
          <w:tcPr>
            <w:tcW w:w="1700" w:type="dxa"/>
          </w:tcPr>
          <w:p w:rsidR="009D6EE3" w:rsidRDefault="009D6EE3">
            <w:pPr>
              <w:pStyle w:val="ConsPlusNormal"/>
            </w:pPr>
          </w:p>
        </w:tc>
        <w:tc>
          <w:tcPr>
            <w:tcW w:w="1700" w:type="dxa"/>
          </w:tcPr>
          <w:p w:rsidR="009D6EE3" w:rsidRDefault="009D6EE3">
            <w:pPr>
              <w:pStyle w:val="ConsPlusNormal"/>
            </w:pPr>
          </w:p>
        </w:tc>
        <w:tc>
          <w:tcPr>
            <w:tcW w:w="680" w:type="dxa"/>
          </w:tcPr>
          <w:p w:rsidR="009D6EE3" w:rsidRDefault="009D6EE3">
            <w:pPr>
              <w:pStyle w:val="ConsPlusNormal"/>
            </w:pPr>
          </w:p>
        </w:tc>
        <w:tc>
          <w:tcPr>
            <w:tcW w:w="1644" w:type="dxa"/>
          </w:tcPr>
          <w:p w:rsidR="009D6EE3" w:rsidRDefault="009D6EE3">
            <w:pPr>
              <w:pStyle w:val="ConsPlusNormal"/>
            </w:pPr>
          </w:p>
        </w:tc>
        <w:tc>
          <w:tcPr>
            <w:tcW w:w="1247" w:type="dxa"/>
          </w:tcPr>
          <w:p w:rsidR="009D6EE3" w:rsidRDefault="009D6EE3">
            <w:pPr>
              <w:pStyle w:val="ConsPlusNormal"/>
            </w:pPr>
          </w:p>
        </w:tc>
        <w:tc>
          <w:tcPr>
            <w:tcW w:w="1020" w:type="dxa"/>
          </w:tcPr>
          <w:p w:rsidR="009D6EE3" w:rsidRDefault="009D6EE3">
            <w:pPr>
              <w:pStyle w:val="ConsPlusNormal"/>
            </w:pPr>
          </w:p>
        </w:tc>
        <w:tc>
          <w:tcPr>
            <w:tcW w:w="907" w:type="dxa"/>
          </w:tcPr>
          <w:p w:rsidR="009D6EE3" w:rsidRDefault="009D6EE3">
            <w:pPr>
              <w:pStyle w:val="ConsPlusNormal"/>
            </w:pPr>
          </w:p>
        </w:tc>
        <w:tc>
          <w:tcPr>
            <w:tcW w:w="963" w:type="dxa"/>
          </w:tcPr>
          <w:p w:rsidR="009D6EE3" w:rsidRDefault="009D6EE3">
            <w:pPr>
              <w:pStyle w:val="ConsPlusNormal"/>
            </w:pPr>
          </w:p>
        </w:tc>
        <w:tc>
          <w:tcPr>
            <w:tcW w:w="907" w:type="dxa"/>
          </w:tcPr>
          <w:p w:rsidR="009D6EE3" w:rsidRDefault="009D6EE3">
            <w:pPr>
              <w:pStyle w:val="ConsPlusNormal"/>
            </w:pPr>
          </w:p>
        </w:tc>
        <w:tc>
          <w:tcPr>
            <w:tcW w:w="1474" w:type="dxa"/>
          </w:tcPr>
          <w:p w:rsidR="009D6EE3" w:rsidRDefault="009D6EE3">
            <w:pPr>
              <w:pStyle w:val="ConsPlusNormal"/>
            </w:pPr>
          </w:p>
        </w:tc>
        <w:tc>
          <w:tcPr>
            <w:tcW w:w="1360" w:type="dxa"/>
          </w:tcPr>
          <w:p w:rsidR="009D6EE3" w:rsidRDefault="009D6EE3">
            <w:pPr>
              <w:pStyle w:val="ConsPlusNormal"/>
            </w:pPr>
          </w:p>
        </w:tc>
      </w:tr>
      <w:tr w:rsidR="009D6EE3">
        <w:tblPrEx>
          <w:tblBorders>
            <w:right w:val="single" w:sz="4" w:space="0" w:color="auto"/>
          </w:tblBorders>
        </w:tblPrEx>
        <w:tc>
          <w:tcPr>
            <w:tcW w:w="8898" w:type="dxa"/>
            <w:gridSpan w:val="7"/>
            <w:tcBorders>
              <w:left w:val="nil"/>
              <w:bottom w:val="nil"/>
            </w:tcBorders>
          </w:tcPr>
          <w:p w:rsidR="009D6EE3" w:rsidRDefault="009D6EE3">
            <w:pPr>
              <w:pStyle w:val="ConsPlusNormal"/>
              <w:jc w:val="right"/>
            </w:pPr>
            <w:r>
              <w:t>Итого</w:t>
            </w:r>
          </w:p>
        </w:tc>
        <w:tc>
          <w:tcPr>
            <w:tcW w:w="963" w:type="dxa"/>
          </w:tcPr>
          <w:p w:rsidR="009D6EE3" w:rsidRDefault="009D6EE3">
            <w:pPr>
              <w:pStyle w:val="ConsPlusNormal"/>
              <w:jc w:val="center"/>
            </w:pPr>
            <w:r>
              <w:t>x</w:t>
            </w:r>
          </w:p>
        </w:tc>
        <w:tc>
          <w:tcPr>
            <w:tcW w:w="907" w:type="dxa"/>
          </w:tcPr>
          <w:p w:rsidR="009D6EE3" w:rsidRDefault="009D6EE3">
            <w:pPr>
              <w:pStyle w:val="ConsPlusNormal"/>
              <w:jc w:val="center"/>
            </w:pPr>
            <w:r>
              <w:t>x</w:t>
            </w:r>
          </w:p>
        </w:tc>
        <w:tc>
          <w:tcPr>
            <w:tcW w:w="1474" w:type="dxa"/>
          </w:tcPr>
          <w:p w:rsidR="009D6EE3" w:rsidRDefault="009D6EE3">
            <w:pPr>
              <w:pStyle w:val="ConsPlusNormal"/>
              <w:jc w:val="center"/>
            </w:pPr>
            <w:r>
              <w:t>x</w:t>
            </w:r>
          </w:p>
        </w:tc>
        <w:tc>
          <w:tcPr>
            <w:tcW w:w="1360"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700"/>
        <w:gridCol w:w="340"/>
        <w:gridCol w:w="1474"/>
        <w:gridCol w:w="340"/>
        <w:gridCol w:w="1927"/>
        <w:gridCol w:w="340"/>
        <w:gridCol w:w="1417"/>
        <w:gridCol w:w="1700"/>
        <w:gridCol w:w="340"/>
        <w:gridCol w:w="1474"/>
        <w:gridCol w:w="340"/>
        <w:gridCol w:w="1870"/>
      </w:tblGrid>
      <w:tr w:rsidR="009D6EE3">
        <w:tc>
          <w:tcPr>
            <w:tcW w:w="1474" w:type="dxa"/>
            <w:tcBorders>
              <w:top w:val="nil"/>
              <w:left w:val="nil"/>
              <w:bottom w:val="nil"/>
              <w:right w:val="nil"/>
            </w:tcBorders>
          </w:tcPr>
          <w:p w:rsidR="009D6EE3" w:rsidRDefault="009D6EE3">
            <w:pPr>
              <w:pStyle w:val="ConsPlusNormal"/>
              <w:jc w:val="both"/>
            </w:pPr>
            <w:r>
              <w:t>Отпустил</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jc w:val="both"/>
            </w:pPr>
            <w:r>
              <w:t>Получил</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single" w:sz="4" w:space="0" w:color="auto"/>
              <w:right w:val="nil"/>
            </w:tcBorders>
          </w:tcPr>
          <w:p w:rsidR="009D6EE3" w:rsidRDefault="009D6EE3">
            <w:pPr>
              <w:pStyle w:val="ConsPlusNormal"/>
            </w:pPr>
          </w:p>
        </w:tc>
      </w:tr>
      <w:tr w:rsidR="009D6EE3">
        <w:tc>
          <w:tcPr>
            <w:tcW w:w="1474"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0"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7255" w:type="dxa"/>
            <w:gridSpan w:val="6"/>
            <w:tcBorders>
              <w:top w:val="nil"/>
              <w:left w:val="nil"/>
              <w:bottom w:val="nil"/>
              <w:right w:val="nil"/>
            </w:tcBorders>
          </w:tcPr>
          <w:p w:rsidR="009D6EE3" w:rsidRDefault="009D6EE3">
            <w:pPr>
              <w:pStyle w:val="ConsPlusNormal"/>
            </w:pPr>
            <w:r>
              <w:t>"__" __________ 20__ г.</w:t>
            </w:r>
          </w:p>
        </w:tc>
        <w:tc>
          <w:tcPr>
            <w:tcW w:w="340" w:type="dxa"/>
            <w:tcBorders>
              <w:top w:val="nil"/>
              <w:left w:val="nil"/>
              <w:bottom w:val="nil"/>
              <w:right w:val="nil"/>
            </w:tcBorders>
          </w:tcPr>
          <w:p w:rsidR="009D6EE3" w:rsidRDefault="009D6EE3">
            <w:pPr>
              <w:pStyle w:val="ConsPlusNormal"/>
            </w:pPr>
          </w:p>
        </w:tc>
        <w:tc>
          <w:tcPr>
            <w:tcW w:w="7141" w:type="dxa"/>
            <w:gridSpan w:val="6"/>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1700"/>
        <w:gridCol w:w="340"/>
        <w:gridCol w:w="1474"/>
        <w:gridCol w:w="340"/>
        <w:gridCol w:w="2437"/>
        <w:gridCol w:w="340"/>
        <w:gridCol w:w="2041"/>
        <w:gridCol w:w="340"/>
        <w:gridCol w:w="2211"/>
      </w:tblGrid>
      <w:tr w:rsidR="009D6EE3">
        <w:tc>
          <w:tcPr>
            <w:tcW w:w="3515" w:type="dxa"/>
            <w:tcBorders>
              <w:top w:val="nil"/>
              <w:left w:val="nil"/>
              <w:bottom w:val="nil"/>
              <w:right w:val="nil"/>
            </w:tcBorders>
          </w:tcPr>
          <w:p w:rsidR="009D6EE3" w:rsidRDefault="009D6EE3">
            <w:pPr>
              <w:pStyle w:val="ConsPlusNormal"/>
              <w:jc w:val="both"/>
            </w:pPr>
            <w:r>
              <w:t>Ответственный исполнитель</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3515"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4738" w:type="dxa"/>
            <w:gridSpan w:val="10"/>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35">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340"/>
        <w:gridCol w:w="1247"/>
        <w:gridCol w:w="340"/>
        <w:gridCol w:w="1701"/>
        <w:gridCol w:w="340"/>
        <w:gridCol w:w="1701"/>
        <w:gridCol w:w="340"/>
        <w:gridCol w:w="1191"/>
        <w:gridCol w:w="340"/>
        <w:gridCol w:w="1701"/>
      </w:tblGrid>
      <w:tr w:rsidR="009D6EE3">
        <w:tc>
          <w:tcPr>
            <w:tcW w:w="5329" w:type="dxa"/>
            <w:gridSpan w:val="5"/>
            <w:tcBorders>
              <w:top w:val="nil"/>
              <w:left w:val="nil"/>
              <w:bottom w:val="nil"/>
              <w:right w:val="nil"/>
            </w:tcBorders>
          </w:tcPr>
          <w:p w:rsidR="009D6EE3" w:rsidRDefault="009D6EE3">
            <w:pPr>
              <w:pStyle w:val="ConsPlusNormal"/>
              <w:jc w:val="center"/>
              <w:outlineLvl w:val="1"/>
            </w:pPr>
            <w:r>
              <w:lastRenderedPageBreak/>
              <w:t>ПРИНЯТО ДЕНЕЖНОЕ ОБЯЗАТЕЛЬСТВО</w:t>
            </w:r>
          </w:p>
        </w:tc>
        <w:tc>
          <w:tcPr>
            <w:tcW w:w="5613" w:type="dxa"/>
            <w:gridSpan w:val="6"/>
            <w:tcBorders>
              <w:top w:val="nil"/>
              <w:left w:val="nil"/>
              <w:bottom w:val="nil"/>
              <w:right w:val="nil"/>
            </w:tcBorders>
          </w:tcPr>
          <w:p w:rsidR="009D6EE3" w:rsidRDefault="009D6EE3">
            <w:pPr>
              <w:pStyle w:val="ConsPlusNormal"/>
              <w:jc w:val="center"/>
            </w:pPr>
            <w:r>
              <w:t>УТВЕРЖДАЮ</w:t>
            </w:r>
          </w:p>
        </w:tc>
      </w:tr>
      <w:tr w:rsidR="009D6EE3">
        <w:tc>
          <w:tcPr>
            <w:tcW w:w="1701" w:type="dxa"/>
            <w:tcBorders>
              <w:top w:val="nil"/>
              <w:left w:val="nil"/>
              <w:bottom w:val="nil"/>
              <w:right w:val="nil"/>
            </w:tcBorders>
          </w:tcPr>
          <w:p w:rsidR="009D6EE3" w:rsidRDefault="009D6EE3">
            <w:pPr>
              <w:pStyle w:val="ConsPlusNormal"/>
            </w:pPr>
            <w:r>
              <w:t>на сумму</w:t>
            </w:r>
          </w:p>
        </w:tc>
        <w:tc>
          <w:tcPr>
            <w:tcW w:w="3628" w:type="dxa"/>
            <w:gridSpan w:val="4"/>
            <w:tcBorders>
              <w:top w:val="nil"/>
              <w:left w:val="nil"/>
              <w:bottom w:val="single" w:sz="4" w:space="0" w:color="auto"/>
              <w:right w:val="nil"/>
            </w:tcBorders>
          </w:tcPr>
          <w:p w:rsidR="009D6EE3" w:rsidRDefault="009D6EE3">
            <w:pPr>
              <w:pStyle w:val="ConsPlusNormal"/>
            </w:pPr>
          </w:p>
        </w:tc>
        <w:tc>
          <w:tcPr>
            <w:tcW w:w="5613" w:type="dxa"/>
            <w:gridSpan w:val="6"/>
            <w:tcBorders>
              <w:top w:val="nil"/>
              <w:left w:val="nil"/>
              <w:bottom w:val="nil"/>
              <w:right w:val="nil"/>
            </w:tcBorders>
          </w:tcPr>
          <w:p w:rsidR="009D6EE3" w:rsidRDefault="009D6EE3">
            <w:pPr>
              <w:pStyle w:val="ConsPlusNormal"/>
            </w:pPr>
          </w:p>
        </w:tc>
      </w:tr>
      <w:tr w:rsidR="009D6EE3">
        <w:tc>
          <w:tcPr>
            <w:tcW w:w="5329" w:type="dxa"/>
            <w:gridSpan w:val="5"/>
            <w:tcBorders>
              <w:top w:val="nil"/>
              <w:left w:val="nil"/>
              <w:bottom w:val="nil"/>
              <w:right w:val="nil"/>
            </w:tcBorders>
          </w:tcPr>
          <w:p w:rsidR="009D6EE3" w:rsidRDefault="009D6EE3">
            <w:pPr>
              <w:pStyle w:val="ConsPlusNormal"/>
            </w:pPr>
            <w:r>
              <w:t>Руководитель заказчика</w:t>
            </w:r>
          </w:p>
          <w:p w:rsidR="009D6EE3" w:rsidRDefault="009D6EE3">
            <w:pPr>
              <w:pStyle w:val="ConsPlusNormal"/>
            </w:pPr>
            <w:r>
              <w:t>(уполномоченное лицо)</w:t>
            </w:r>
          </w:p>
        </w:tc>
        <w:tc>
          <w:tcPr>
            <w:tcW w:w="340" w:type="dxa"/>
            <w:tcBorders>
              <w:top w:val="nil"/>
              <w:left w:val="nil"/>
              <w:bottom w:val="nil"/>
              <w:right w:val="nil"/>
            </w:tcBorders>
          </w:tcPr>
          <w:p w:rsidR="009D6EE3" w:rsidRDefault="009D6EE3">
            <w:pPr>
              <w:pStyle w:val="ConsPlusNormal"/>
            </w:pPr>
          </w:p>
        </w:tc>
        <w:tc>
          <w:tcPr>
            <w:tcW w:w="5273" w:type="dxa"/>
            <w:gridSpan w:val="5"/>
            <w:tcBorders>
              <w:top w:val="nil"/>
              <w:left w:val="nil"/>
              <w:bottom w:val="nil"/>
              <w:right w:val="nil"/>
            </w:tcBorders>
          </w:tcPr>
          <w:p w:rsidR="009D6EE3" w:rsidRDefault="009D6EE3">
            <w:pPr>
              <w:pStyle w:val="ConsPlusNormal"/>
            </w:pPr>
            <w:r>
              <w:t>Руководитель</w:t>
            </w:r>
          </w:p>
          <w:p w:rsidR="009D6EE3" w:rsidRDefault="009D6EE3">
            <w:pPr>
              <w:pStyle w:val="ConsPlusNormal"/>
            </w:pPr>
            <w:r>
              <w:t>(уполномоченное лицо)</w:t>
            </w:r>
          </w:p>
        </w:tc>
      </w:tr>
      <w:tr w:rsidR="009D6EE3">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5329" w:type="dxa"/>
            <w:gridSpan w:val="5"/>
            <w:tcBorders>
              <w:top w:val="nil"/>
              <w:left w:val="nil"/>
              <w:bottom w:val="nil"/>
              <w:right w:val="nil"/>
            </w:tcBorders>
          </w:tcPr>
          <w:p w:rsidR="009D6EE3" w:rsidRDefault="009D6EE3">
            <w:pPr>
              <w:pStyle w:val="ConsPlusNormal"/>
              <w:jc w:val="both"/>
            </w:pPr>
            <w:r>
              <w:t>"__" __________ 20__ г.</w:t>
            </w:r>
          </w:p>
        </w:tc>
        <w:tc>
          <w:tcPr>
            <w:tcW w:w="340" w:type="dxa"/>
            <w:tcBorders>
              <w:top w:val="nil"/>
              <w:left w:val="nil"/>
              <w:bottom w:val="nil"/>
              <w:right w:val="nil"/>
            </w:tcBorders>
          </w:tcPr>
          <w:p w:rsidR="009D6EE3" w:rsidRDefault="009D6EE3">
            <w:pPr>
              <w:pStyle w:val="ConsPlusNormal"/>
              <w:jc w:val="both"/>
            </w:pPr>
          </w:p>
        </w:tc>
        <w:tc>
          <w:tcPr>
            <w:tcW w:w="5273" w:type="dxa"/>
            <w:gridSpan w:val="5"/>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850"/>
        <w:gridCol w:w="2552"/>
        <w:gridCol w:w="1701"/>
        <w:gridCol w:w="1129"/>
      </w:tblGrid>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vAlign w:val="bottom"/>
          </w:tcPr>
          <w:p w:rsidR="009D6EE3" w:rsidRDefault="009D6EE3">
            <w:pPr>
              <w:pStyle w:val="ConsPlusNormal"/>
              <w:jc w:val="center"/>
            </w:pPr>
            <w:bookmarkStart w:id="584" w:name="P7190"/>
            <w:bookmarkEnd w:id="584"/>
            <w:r>
              <w:t>АКТ N ____</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tcPr>
          <w:p w:rsidR="009D6EE3" w:rsidRDefault="009D6EE3">
            <w:pPr>
              <w:pStyle w:val="ConsPlusNormal"/>
              <w:jc w:val="center"/>
            </w:pPr>
            <w:r>
              <w:t>приемки товаров, работ, услуг</w:t>
            </w: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36">
              <w:r>
                <w:rPr>
                  <w:color w:val="0000FF"/>
                </w:rPr>
                <w:t>ОКУД</w:t>
              </w:r>
            </w:hyperlink>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0510452</w:t>
            </w: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vAlign w:val="bottom"/>
          </w:tcPr>
          <w:p w:rsidR="009D6EE3" w:rsidRDefault="009D6EE3">
            <w:pPr>
              <w:pStyle w:val="ConsPlusNormal"/>
              <w:jc w:val="center"/>
            </w:pPr>
            <w:r>
              <w:t>от "__" __________ 20__ г.</w:t>
            </w: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85" w:name="P7201"/>
            <w:bookmarkEnd w:id="585"/>
            <w:r>
              <w:t>Учреждение (получатель)</w:t>
            </w:r>
          </w:p>
        </w:tc>
        <w:tc>
          <w:tcPr>
            <w:tcW w:w="3402" w:type="dxa"/>
            <w:gridSpan w:val="2"/>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доходов бюджета (Учредитель)</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37">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86" w:name="P7221"/>
            <w:bookmarkEnd w:id="586"/>
            <w:r>
              <w:t>Валюта (наименование)</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38">
              <w:r>
                <w:rPr>
                  <w:color w:val="0000FF"/>
                </w:rPr>
                <w:t>ОКЕИ</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587" w:name="P7225"/>
            <w:bookmarkEnd w:id="587"/>
            <w:r>
              <w:t>Адрес грузополучателя</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vAlign w:val="bottom"/>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88" w:name="P7229"/>
            <w:bookmarkEnd w:id="588"/>
            <w:r>
              <w:t>Заказчик</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ОГРН</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p>
        </w:tc>
        <w:tc>
          <w:tcPr>
            <w:tcW w:w="3402" w:type="dxa"/>
            <w:gridSpan w:val="2"/>
            <w:tcBorders>
              <w:top w:val="single" w:sz="4" w:space="0" w:color="auto"/>
              <w:left w:val="nil"/>
              <w:bottom w:val="nil"/>
              <w:right w:val="nil"/>
            </w:tcBorders>
          </w:tcPr>
          <w:p w:rsidR="009D6EE3" w:rsidRDefault="009D6EE3">
            <w:pPr>
              <w:pStyle w:val="ConsPlusNormal"/>
              <w:jc w:val="right"/>
            </w:pPr>
            <w:r>
              <w:t>ИНН </w:t>
            </w:r>
            <w:r>
              <w:rPr>
                <w:noProof/>
                <w:position w:val="-9"/>
              </w:rPr>
              <w:drawing>
                <wp:inline distT="0" distB="0" distL="0" distR="0">
                  <wp:extent cx="1561465"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1561465" cy="262255"/>
                          </a:xfrm>
                          <a:prstGeom prst="rect">
                            <a:avLst/>
                          </a:prstGeom>
                          <a:noFill/>
                          <a:ln>
                            <a:noFill/>
                          </a:ln>
                        </pic:spPr>
                      </pic:pic>
                    </a:graphicData>
                  </a:graphic>
                </wp:inline>
              </w:drawing>
            </w:r>
          </w:p>
        </w:tc>
        <w:tc>
          <w:tcPr>
            <w:tcW w:w="1701" w:type="dxa"/>
            <w:tcBorders>
              <w:top w:val="nil"/>
              <w:left w:val="nil"/>
              <w:bottom w:val="nil"/>
              <w:right w:val="single" w:sz="4" w:space="0" w:color="auto"/>
            </w:tcBorders>
            <w:vAlign w:val="center"/>
          </w:tcPr>
          <w:p w:rsidR="009D6EE3" w:rsidRDefault="009D6EE3">
            <w:pPr>
              <w:pStyle w:val="ConsPlusNormal"/>
              <w:jc w:val="right"/>
            </w:pPr>
            <w:r>
              <w:t>КПП</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589" w:name="P7237"/>
            <w:bookmarkEnd w:id="589"/>
            <w:r>
              <w:t>Адрес заказчика</w:t>
            </w:r>
          </w:p>
        </w:tc>
        <w:tc>
          <w:tcPr>
            <w:tcW w:w="3402" w:type="dxa"/>
            <w:gridSpan w:val="2"/>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vAlign w:val="bottom"/>
          </w:tcPr>
          <w:p w:rsidR="009D6EE3" w:rsidRDefault="009D6EE3">
            <w:pPr>
              <w:pStyle w:val="ConsPlusNormal"/>
            </w:pPr>
          </w:p>
        </w:tc>
        <w:tc>
          <w:tcPr>
            <w:tcW w:w="1129"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590" w:name="P7241"/>
            <w:bookmarkEnd w:id="590"/>
            <w:r>
              <w:t>Место поставки товара, выполнения работы, оказания услуги</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vAlign w:val="bottom"/>
          </w:tcPr>
          <w:p w:rsidR="009D6EE3" w:rsidRDefault="009D6EE3">
            <w:pPr>
              <w:pStyle w:val="ConsPlusNormal"/>
            </w:pPr>
          </w:p>
        </w:tc>
        <w:tc>
          <w:tcPr>
            <w:tcW w:w="1129" w:type="dxa"/>
            <w:tcBorders>
              <w:top w:val="nil"/>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91" w:name="P7245"/>
            <w:bookmarkEnd w:id="591"/>
            <w:r>
              <w:t>Документ-основание о создании приемочной комиссии</w:t>
            </w:r>
          </w:p>
        </w:tc>
        <w:tc>
          <w:tcPr>
            <w:tcW w:w="3402" w:type="dxa"/>
            <w:gridSpan w:val="2"/>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p>
        </w:tc>
        <w:tc>
          <w:tcPr>
            <w:tcW w:w="3402" w:type="dxa"/>
            <w:gridSpan w:val="2"/>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92" w:name="P7253"/>
            <w:bookmarkEnd w:id="592"/>
            <w:r>
              <w:t>Основание приемки товаров, работ, услуг</w:t>
            </w:r>
          </w:p>
        </w:tc>
        <w:tc>
          <w:tcPr>
            <w:tcW w:w="3402" w:type="dxa"/>
            <w:gridSpan w:val="2"/>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850" w:type="dxa"/>
            <w:tcBorders>
              <w:top w:val="single" w:sz="4" w:space="0" w:color="auto"/>
              <w:left w:val="nil"/>
              <w:bottom w:val="nil"/>
              <w:right w:val="nil"/>
            </w:tcBorders>
          </w:tcPr>
          <w:p w:rsidR="009D6EE3" w:rsidRDefault="009D6EE3">
            <w:pPr>
              <w:pStyle w:val="ConsPlusNormal"/>
            </w:pPr>
          </w:p>
        </w:tc>
        <w:tc>
          <w:tcPr>
            <w:tcW w:w="2552" w:type="dxa"/>
            <w:tcBorders>
              <w:top w:val="single" w:sz="4" w:space="0" w:color="auto"/>
              <w:left w:val="nil"/>
              <w:bottom w:val="single" w:sz="4" w:space="0" w:color="auto"/>
              <w:right w:val="nil"/>
            </w:tcBorders>
          </w:tcPr>
          <w:p w:rsidR="009D6EE3" w:rsidRDefault="009D6EE3">
            <w:pPr>
              <w:pStyle w:val="ConsPlusNormal"/>
              <w:jc w:val="center"/>
            </w:pPr>
            <w:r>
              <w:rPr>
                <w:noProof/>
                <w:position w:val="-9"/>
              </w:rPr>
              <w:drawing>
                <wp:inline distT="0" distB="0" distL="0" distR="0">
                  <wp:extent cx="1541780" cy="25844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9">
                            <a:extLst>
                              <a:ext uri="{28A0092B-C50C-407E-A947-70E740481C1C}">
                                <a14:useLocalDpi xmlns:a14="http://schemas.microsoft.com/office/drawing/2010/main" val="0"/>
                              </a:ext>
                            </a:extLst>
                          </a:blip>
                          <a:srcRect/>
                          <a:stretch>
                            <a:fillRect/>
                          </a:stretch>
                        </pic:blipFill>
                        <pic:spPr bwMode="auto">
                          <a:xfrm>
                            <a:off x="0" y="0"/>
                            <a:ext cx="1541780" cy="258445"/>
                          </a:xfrm>
                          <a:prstGeom prst="rect">
                            <a:avLst/>
                          </a:prstGeom>
                          <a:noFill/>
                          <a:ln>
                            <a:noFill/>
                          </a:ln>
                        </pic:spPr>
                      </pic:pic>
                    </a:graphicData>
                  </a:graphic>
                </wp:inline>
              </w:drawing>
            </w: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tcPr>
          <w:p w:rsidR="009D6EE3" w:rsidRDefault="009D6EE3">
            <w:pPr>
              <w:pStyle w:val="ConsPlusNormal"/>
            </w:pPr>
          </w:p>
        </w:tc>
        <w:tc>
          <w:tcPr>
            <w:tcW w:w="850" w:type="dxa"/>
            <w:tcBorders>
              <w:top w:val="nil"/>
              <w:left w:val="nil"/>
              <w:bottom w:val="nil"/>
              <w:right w:val="nil"/>
            </w:tcBorders>
          </w:tcPr>
          <w:p w:rsidR="009D6EE3" w:rsidRDefault="009D6EE3">
            <w:pPr>
              <w:pStyle w:val="ConsPlusNormal"/>
            </w:pPr>
          </w:p>
        </w:tc>
        <w:tc>
          <w:tcPr>
            <w:tcW w:w="2552" w:type="dxa"/>
            <w:tcBorders>
              <w:top w:val="single" w:sz="4" w:space="0" w:color="auto"/>
              <w:left w:val="nil"/>
              <w:bottom w:val="nil"/>
              <w:right w:val="nil"/>
            </w:tcBorders>
          </w:tcPr>
          <w:p w:rsidR="009D6EE3" w:rsidRDefault="009D6EE3">
            <w:pPr>
              <w:pStyle w:val="ConsPlusNormal"/>
              <w:jc w:val="center"/>
            </w:pPr>
            <w:r>
              <w:t>(идентификатор государственного контракта, договора)</w:t>
            </w: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593" w:name="P7267"/>
            <w:bookmarkEnd w:id="593"/>
            <w:r>
              <w:t>Документ об отгрузке</w:t>
            </w:r>
          </w:p>
        </w:tc>
        <w:tc>
          <w:tcPr>
            <w:tcW w:w="3402" w:type="dxa"/>
            <w:gridSpan w:val="2"/>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gridSpan w:val="2"/>
            <w:tcBorders>
              <w:top w:val="nil"/>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594" w:name="P7284"/>
      <w:bookmarkEnd w:id="594"/>
      <w:r>
        <w:t>1. Сведения о поставщике (подрядчике), грузоотправителе, страхователе</w:t>
      </w:r>
    </w:p>
    <w:p w:rsidR="009D6EE3" w:rsidRDefault="009D6EE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721"/>
        <w:gridCol w:w="1888"/>
        <w:gridCol w:w="1888"/>
        <w:gridCol w:w="1889"/>
      </w:tblGrid>
      <w:tr w:rsidR="009D6EE3">
        <w:tc>
          <w:tcPr>
            <w:tcW w:w="680" w:type="dxa"/>
            <w:tcBorders>
              <w:left w:val="nil"/>
            </w:tcBorders>
          </w:tcPr>
          <w:p w:rsidR="009D6EE3" w:rsidRDefault="009D6EE3">
            <w:pPr>
              <w:pStyle w:val="ConsPlusNormal"/>
              <w:jc w:val="center"/>
            </w:pPr>
            <w:r>
              <w:t>Код строки</w:t>
            </w:r>
          </w:p>
        </w:tc>
        <w:tc>
          <w:tcPr>
            <w:tcW w:w="2721" w:type="dxa"/>
          </w:tcPr>
          <w:p w:rsidR="009D6EE3" w:rsidRDefault="009D6EE3">
            <w:pPr>
              <w:pStyle w:val="ConsPlusNormal"/>
              <w:jc w:val="center"/>
            </w:pPr>
            <w:r>
              <w:t>Наименование реквизитов юридического лица, индивидуального предпринимателя, физического лица</w:t>
            </w:r>
          </w:p>
        </w:tc>
        <w:tc>
          <w:tcPr>
            <w:tcW w:w="1888" w:type="dxa"/>
          </w:tcPr>
          <w:p w:rsidR="009D6EE3" w:rsidRDefault="009D6EE3">
            <w:pPr>
              <w:pStyle w:val="ConsPlusNormal"/>
              <w:jc w:val="center"/>
            </w:pPr>
            <w:r>
              <w:t>Сведения о поставщике (подрядчике)</w:t>
            </w:r>
          </w:p>
        </w:tc>
        <w:tc>
          <w:tcPr>
            <w:tcW w:w="1888" w:type="dxa"/>
          </w:tcPr>
          <w:p w:rsidR="009D6EE3" w:rsidRDefault="009D6EE3">
            <w:pPr>
              <w:pStyle w:val="ConsPlusNormal"/>
              <w:jc w:val="center"/>
            </w:pPr>
            <w:r>
              <w:t>Сведения о грузоотправителе</w:t>
            </w:r>
          </w:p>
        </w:tc>
        <w:tc>
          <w:tcPr>
            <w:tcW w:w="1889" w:type="dxa"/>
            <w:tcBorders>
              <w:right w:val="nil"/>
            </w:tcBorders>
          </w:tcPr>
          <w:p w:rsidR="009D6EE3" w:rsidRDefault="009D6EE3">
            <w:pPr>
              <w:pStyle w:val="ConsPlusNormal"/>
              <w:jc w:val="center"/>
            </w:pPr>
            <w:r>
              <w:t>Сведения о страхователе</w:t>
            </w:r>
          </w:p>
        </w:tc>
      </w:tr>
      <w:tr w:rsidR="009D6EE3">
        <w:tc>
          <w:tcPr>
            <w:tcW w:w="680" w:type="dxa"/>
            <w:tcBorders>
              <w:left w:val="nil"/>
            </w:tcBorders>
          </w:tcPr>
          <w:p w:rsidR="009D6EE3" w:rsidRDefault="009D6EE3">
            <w:pPr>
              <w:pStyle w:val="ConsPlusNormal"/>
              <w:jc w:val="center"/>
            </w:pPr>
            <w:bookmarkStart w:id="595" w:name="P7291"/>
            <w:bookmarkEnd w:id="595"/>
            <w:r>
              <w:t>1</w:t>
            </w:r>
          </w:p>
        </w:tc>
        <w:tc>
          <w:tcPr>
            <w:tcW w:w="2721" w:type="dxa"/>
          </w:tcPr>
          <w:p w:rsidR="009D6EE3" w:rsidRDefault="009D6EE3">
            <w:pPr>
              <w:pStyle w:val="ConsPlusNormal"/>
              <w:jc w:val="center"/>
            </w:pPr>
            <w:bookmarkStart w:id="596" w:name="P7292"/>
            <w:bookmarkEnd w:id="596"/>
            <w:r>
              <w:t>2</w:t>
            </w:r>
          </w:p>
        </w:tc>
        <w:tc>
          <w:tcPr>
            <w:tcW w:w="1888" w:type="dxa"/>
          </w:tcPr>
          <w:p w:rsidR="009D6EE3" w:rsidRDefault="009D6EE3">
            <w:pPr>
              <w:pStyle w:val="ConsPlusNormal"/>
              <w:jc w:val="center"/>
            </w:pPr>
            <w:bookmarkStart w:id="597" w:name="P7293"/>
            <w:bookmarkEnd w:id="597"/>
            <w:r>
              <w:t>3</w:t>
            </w:r>
          </w:p>
        </w:tc>
        <w:tc>
          <w:tcPr>
            <w:tcW w:w="1888" w:type="dxa"/>
          </w:tcPr>
          <w:p w:rsidR="009D6EE3" w:rsidRDefault="009D6EE3">
            <w:pPr>
              <w:pStyle w:val="ConsPlusNormal"/>
              <w:jc w:val="center"/>
            </w:pPr>
            <w:bookmarkStart w:id="598" w:name="P7294"/>
            <w:bookmarkEnd w:id="598"/>
            <w:r>
              <w:t>4</w:t>
            </w:r>
          </w:p>
        </w:tc>
        <w:tc>
          <w:tcPr>
            <w:tcW w:w="1889" w:type="dxa"/>
            <w:tcBorders>
              <w:right w:val="nil"/>
            </w:tcBorders>
          </w:tcPr>
          <w:p w:rsidR="009D6EE3" w:rsidRDefault="009D6EE3">
            <w:pPr>
              <w:pStyle w:val="ConsPlusNormal"/>
              <w:jc w:val="center"/>
            </w:pPr>
            <w:bookmarkStart w:id="599" w:name="P7295"/>
            <w:bookmarkEnd w:id="599"/>
            <w:r>
              <w:t>5</w:t>
            </w: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1</w:t>
            </w:r>
          </w:p>
        </w:tc>
        <w:tc>
          <w:tcPr>
            <w:tcW w:w="2721" w:type="dxa"/>
          </w:tcPr>
          <w:p w:rsidR="009D6EE3" w:rsidRDefault="009D6EE3">
            <w:pPr>
              <w:pStyle w:val="ConsPlusNormal"/>
            </w:pPr>
            <w:r>
              <w:t>Полное наименование юридического лица, индивидуального предпринимателя, фамилия, имя, отчество (при наличии) физического лица</w:t>
            </w:r>
          </w:p>
        </w:tc>
        <w:tc>
          <w:tcPr>
            <w:tcW w:w="1888" w:type="dxa"/>
          </w:tcPr>
          <w:p w:rsidR="009D6EE3" w:rsidRDefault="009D6EE3">
            <w:pPr>
              <w:pStyle w:val="ConsPlusNormal"/>
            </w:pPr>
          </w:p>
        </w:tc>
        <w:tc>
          <w:tcPr>
            <w:tcW w:w="1888" w:type="dxa"/>
          </w:tcPr>
          <w:p w:rsidR="009D6EE3" w:rsidRDefault="009D6EE3">
            <w:pPr>
              <w:pStyle w:val="ConsPlusNormal"/>
            </w:pPr>
          </w:p>
        </w:tc>
        <w:tc>
          <w:tcPr>
            <w:tcW w:w="1889"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2</w:t>
            </w:r>
          </w:p>
        </w:tc>
        <w:tc>
          <w:tcPr>
            <w:tcW w:w="2721" w:type="dxa"/>
          </w:tcPr>
          <w:p w:rsidR="009D6EE3" w:rsidRDefault="009D6EE3">
            <w:pPr>
              <w:pStyle w:val="ConsPlusNormal"/>
            </w:pPr>
            <w:r>
              <w:t>Краткое наименование юридического лица, индивидуального предпринимателя</w:t>
            </w:r>
          </w:p>
        </w:tc>
        <w:tc>
          <w:tcPr>
            <w:tcW w:w="1888" w:type="dxa"/>
          </w:tcPr>
          <w:p w:rsidR="009D6EE3" w:rsidRDefault="009D6EE3">
            <w:pPr>
              <w:pStyle w:val="ConsPlusNormal"/>
            </w:pPr>
          </w:p>
        </w:tc>
        <w:tc>
          <w:tcPr>
            <w:tcW w:w="1888" w:type="dxa"/>
          </w:tcPr>
          <w:p w:rsidR="009D6EE3" w:rsidRDefault="009D6EE3">
            <w:pPr>
              <w:pStyle w:val="ConsPlusNormal"/>
            </w:pPr>
          </w:p>
        </w:tc>
        <w:tc>
          <w:tcPr>
            <w:tcW w:w="1889"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3</w:t>
            </w:r>
          </w:p>
        </w:tc>
        <w:tc>
          <w:tcPr>
            <w:tcW w:w="2721" w:type="dxa"/>
          </w:tcPr>
          <w:p w:rsidR="009D6EE3" w:rsidRDefault="009D6EE3">
            <w:pPr>
              <w:pStyle w:val="ConsPlusNormal"/>
            </w:pPr>
            <w:r>
              <w:t>Адрес (местонахождение) юридического лица, индивидуального предпринимателя, физического лица</w:t>
            </w:r>
          </w:p>
        </w:tc>
        <w:tc>
          <w:tcPr>
            <w:tcW w:w="1888" w:type="dxa"/>
          </w:tcPr>
          <w:p w:rsidR="009D6EE3" w:rsidRDefault="009D6EE3">
            <w:pPr>
              <w:pStyle w:val="ConsPlusNormal"/>
            </w:pPr>
          </w:p>
        </w:tc>
        <w:tc>
          <w:tcPr>
            <w:tcW w:w="1888" w:type="dxa"/>
          </w:tcPr>
          <w:p w:rsidR="009D6EE3" w:rsidRDefault="009D6EE3">
            <w:pPr>
              <w:pStyle w:val="ConsPlusNormal"/>
            </w:pPr>
          </w:p>
        </w:tc>
        <w:tc>
          <w:tcPr>
            <w:tcW w:w="1889"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4</w:t>
            </w:r>
          </w:p>
        </w:tc>
        <w:tc>
          <w:tcPr>
            <w:tcW w:w="2721" w:type="dxa"/>
          </w:tcPr>
          <w:p w:rsidR="009D6EE3" w:rsidRDefault="009D6EE3">
            <w:pPr>
              <w:pStyle w:val="ConsPlusNormal"/>
            </w:pPr>
            <w:r>
              <w:t>ОГРН (ОГРНИП) юридического лица, индивидуального предпринимателя</w:t>
            </w:r>
          </w:p>
        </w:tc>
        <w:tc>
          <w:tcPr>
            <w:tcW w:w="1888" w:type="dxa"/>
          </w:tcPr>
          <w:p w:rsidR="009D6EE3" w:rsidRDefault="009D6EE3">
            <w:pPr>
              <w:pStyle w:val="ConsPlusNormal"/>
            </w:pPr>
          </w:p>
        </w:tc>
        <w:tc>
          <w:tcPr>
            <w:tcW w:w="1888" w:type="dxa"/>
          </w:tcPr>
          <w:p w:rsidR="009D6EE3" w:rsidRDefault="009D6EE3">
            <w:pPr>
              <w:pStyle w:val="ConsPlusNormal"/>
            </w:pPr>
          </w:p>
        </w:tc>
        <w:tc>
          <w:tcPr>
            <w:tcW w:w="1889"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5</w:t>
            </w:r>
          </w:p>
        </w:tc>
        <w:tc>
          <w:tcPr>
            <w:tcW w:w="2721" w:type="dxa"/>
          </w:tcPr>
          <w:p w:rsidR="009D6EE3" w:rsidRDefault="009D6EE3">
            <w:pPr>
              <w:pStyle w:val="ConsPlusNormal"/>
            </w:pPr>
            <w:r>
              <w:t>ИНН юридического лица, индивидуального предпринимателя, физического лица</w:t>
            </w:r>
          </w:p>
        </w:tc>
        <w:tc>
          <w:tcPr>
            <w:tcW w:w="1888" w:type="dxa"/>
          </w:tcPr>
          <w:p w:rsidR="009D6EE3" w:rsidRDefault="009D6EE3">
            <w:pPr>
              <w:pStyle w:val="ConsPlusNormal"/>
            </w:pPr>
          </w:p>
        </w:tc>
        <w:tc>
          <w:tcPr>
            <w:tcW w:w="1888" w:type="dxa"/>
          </w:tcPr>
          <w:p w:rsidR="009D6EE3" w:rsidRDefault="009D6EE3">
            <w:pPr>
              <w:pStyle w:val="ConsPlusNormal"/>
            </w:pPr>
          </w:p>
        </w:tc>
        <w:tc>
          <w:tcPr>
            <w:tcW w:w="1889" w:type="dxa"/>
          </w:tcPr>
          <w:p w:rsidR="009D6EE3" w:rsidRDefault="009D6EE3">
            <w:pPr>
              <w:pStyle w:val="ConsPlusNormal"/>
            </w:pPr>
          </w:p>
        </w:tc>
      </w:tr>
      <w:tr w:rsidR="009D6EE3">
        <w:tblPrEx>
          <w:tblBorders>
            <w:left w:val="single" w:sz="4" w:space="0" w:color="auto"/>
            <w:right w:val="single" w:sz="4" w:space="0" w:color="auto"/>
          </w:tblBorders>
        </w:tblPrEx>
        <w:tc>
          <w:tcPr>
            <w:tcW w:w="680" w:type="dxa"/>
          </w:tcPr>
          <w:p w:rsidR="009D6EE3" w:rsidRDefault="009D6EE3">
            <w:pPr>
              <w:pStyle w:val="ConsPlusNormal"/>
              <w:jc w:val="center"/>
            </w:pPr>
            <w:r>
              <w:t>6</w:t>
            </w:r>
          </w:p>
        </w:tc>
        <w:tc>
          <w:tcPr>
            <w:tcW w:w="2721" w:type="dxa"/>
          </w:tcPr>
          <w:p w:rsidR="009D6EE3" w:rsidRDefault="009D6EE3">
            <w:pPr>
              <w:pStyle w:val="ConsPlusNormal"/>
            </w:pPr>
            <w:r>
              <w:t>КПП юридического лица</w:t>
            </w:r>
          </w:p>
        </w:tc>
        <w:tc>
          <w:tcPr>
            <w:tcW w:w="1888" w:type="dxa"/>
          </w:tcPr>
          <w:p w:rsidR="009D6EE3" w:rsidRDefault="009D6EE3">
            <w:pPr>
              <w:pStyle w:val="ConsPlusNormal"/>
            </w:pPr>
          </w:p>
        </w:tc>
        <w:tc>
          <w:tcPr>
            <w:tcW w:w="1888" w:type="dxa"/>
          </w:tcPr>
          <w:p w:rsidR="009D6EE3" w:rsidRDefault="009D6EE3">
            <w:pPr>
              <w:pStyle w:val="ConsPlusNormal"/>
            </w:pPr>
          </w:p>
        </w:tc>
        <w:tc>
          <w:tcPr>
            <w:tcW w:w="1889"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0510452 с. 2</w:t>
      </w:r>
    </w:p>
    <w:p w:rsidR="009D6EE3" w:rsidRDefault="009D6EE3">
      <w:pPr>
        <w:pStyle w:val="ConsPlusNormal"/>
        <w:jc w:val="both"/>
      </w:pPr>
    </w:p>
    <w:p w:rsidR="009D6EE3" w:rsidRDefault="009D6EE3">
      <w:pPr>
        <w:pStyle w:val="ConsPlusNormal"/>
        <w:jc w:val="both"/>
        <w:outlineLvl w:val="2"/>
      </w:pPr>
      <w:bookmarkStart w:id="600" w:name="P7329"/>
      <w:bookmarkEnd w:id="600"/>
      <w:r>
        <w:t>2. Сведения о транспортировке и приемке груза</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50"/>
        <w:gridCol w:w="850"/>
        <w:gridCol w:w="850"/>
        <w:gridCol w:w="850"/>
        <w:gridCol w:w="850"/>
        <w:gridCol w:w="794"/>
        <w:gridCol w:w="850"/>
        <w:gridCol w:w="850"/>
        <w:gridCol w:w="850"/>
        <w:gridCol w:w="850"/>
        <w:gridCol w:w="994"/>
        <w:gridCol w:w="994"/>
        <w:gridCol w:w="1984"/>
      </w:tblGrid>
      <w:tr w:rsidR="009D6EE3">
        <w:tc>
          <w:tcPr>
            <w:tcW w:w="624" w:type="dxa"/>
            <w:vMerge w:val="restart"/>
            <w:tcBorders>
              <w:left w:val="nil"/>
            </w:tcBorders>
          </w:tcPr>
          <w:p w:rsidR="009D6EE3" w:rsidRDefault="009D6EE3">
            <w:pPr>
              <w:pStyle w:val="ConsPlusNormal"/>
              <w:jc w:val="center"/>
            </w:pPr>
            <w:r>
              <w:lastRenderedPageBreak/>
              <w:t>Код строки</w:t>
            </w:r>
          </w:p>
        </w:tc>
        <w:tc>
          <w:tcPr>
            <w:tcW w:w="8444" w:type="dxa"/>
            <w:gridSpan w:val="10"/>
          </w:tcPr>
          <w:p w:rsidR="009D6EE3" w:rsidRDefault="009D6EE3">
            <w:pPr>
              <w:pStyle w:val="ConsPlusNormal"/>
              <w:jc w:val="center"/>
            </w:pPr>
            <w:r>
              <w:t>Информация о транспортировке груза</w:t>
            </w:r>
          </w:p>
        </w:tc>
        <w:tc>
          <w:tcPr>
            <w:tcW w:w="1988" w:type="dxa"/>
            <w:gridSpan w:val="2"/>
            <w:vMerge w:val="restart"/>
          </w:tcPr>
          <w:p w:rsidR="009D6EE3" w:rsidRDefault="009D6EE3">
            <w:pPr>
              <w:pStyle w:val="ConsPlusNormal"/>
              <w:jc w:val="center"/>
            </w:pPr>
            <w:r>
              <w:t>Время приемки (час. мин.)</w:t>
            </w:r>
          </w:p>
        </w:tc>
        <w:tc>
          <w:tcPr>
            <w:tcW w:w="1984" w:type="dxa"/>
            <w:vMerge w:val="restart"/>
            <w:tcBorders>
              <w:right w:val="nil"/>
            </w:tcBorders>
          </w:tcPr>
          <w:p w:rsidR="009D6EE3" w:rsidRDefault="009D6EE3">
            <w:pPr>
              <w:pStyle w:val="ConsPlusNormal"/>
              <w:jc w:val="center"/>
            </w:pPr>
            <w:r>
              <w:t>Место составления Акта приемки товаров, работ, услуг (ф. 0510452)</w:t>
            </w:r>
          </w:p>
        </w:tc>
      </w:tr>
      <w:tr w:rsidR="009D6EE3">
        <w:tc>
          <w:tcPr>
            <w:tcW w:w="624" w:type="dxa"/>
            <w:vMerge/>
            <w:tcBorders>
              <w:left w:val="nil"/>
            </w:tcBorders>
          </w:tcPr>
          <w:p w:rsidR="009D6EE3" w:rsidRDefault="009D6EE3">
            <w:pPr>
              <w:pStyle w:val="ConsPlusNormal"/>
            </w:pPr>
          </w:p>
        </w:tc>
        <w:tc>
          <w:tcPr>
            <w:tcW w:w="1700" w:type="dxa"/>
            <w:gridSpan w:val="2"/>
          </w:tcPr>
          <w:p w:rsidR="009D6EE3" w:rsidRDefault="009D6EE3">
            <w:pPr>
              <w:pStyle w:val="ConsPlusNormal"/>
              <w:jc w:val="center"/>
            </w:pPr>
            <w:r>
              <w:t>отправка груза со станции (пристани, порта)</w:t>
            </w:r>
          </w:p>
        </w:tc>
        <w:tc>
          <w:tcPr>
            <w:tcW w:w="1700" w:type="dxa"/>
            <w:gridSpan w:val="2"/>
          </w:tcPr>
          <w:p w:rsidR="009D6EE3" w:rsidRDefault="009D6EE3">
            <w:pPr>
              <w:pStyle w:val="ConsPlusNormal"/>
              <w:jc w:val="center"/>
            </w:pPr>
            <w:r>
              <w:t>прибытие на место назначения (станция, пристань)</w:t>
            </w:r>
          </w:p>
        </w:tc>
        <w:tc>
          <w:tcPr>
            <w:tcW w:w="1644" w:type="dxa"/>
            <w:gridSpan w:val="2"/>
          </w:tcPr>
          <w:p w:rsidR="009D6EE3" w:rsidRDefault="009D6EE3">
            <w:pPr>
              <w:pStyle w:val="ConsPlusNormal"/>
              <w:jc w:val="center"/>
            </w:pPr>
            <w:r>
              <w:t>выдача груза транспортной организацией</w:t>
            </w:r>
          </w:p>
        </w:tc>
        <w:tc>
          <w:tcPr>
            <w:tcW w:w="1700" w:type="dxa"/>
            <w:gridSpan w:val="2"/>
          </w:tcPr>
          <w:p w:rsidR="009D6EE3" w:rsidRDefault="009D6EE3">
            <w:pPr>
              <w:pStyle w:val="ConsPlusNormal"/>
              <w:jc w:val="center"/>
            </w:pPr>
            <w:r>
              <w:t>вскрытие вагона (других транспортных средств)</w:t>
            </w:r>
          </w:p>
        </w:tc>
        <w:tc>
          <w:tcPr>
            <w:tcW w:w="1700" w:type="dxa"/>
            <w:gridSpan w:val="2"/>
          </w:tcPr>
          <w:p w:rsidR="009D6EE3" w:rsidRDefault="009D6EE3">
            <w:pPr>
              <w:pStyle w:val="ConsPlusNormal"/>
              <w:jc w:val="center"/>
            </w:pPr>
            <w:r>
              <w:t>доставка на склад получателя</w:t>
            </w:r>
          </w:p>
        </w:tc>
        <w:tc>
          <w:tcPr>
            <w:tcW w:w="1988" w:type="dxa"/>
            <w:gridSpan w:val="2"/>
            <w:vMerge/>
          </w:tcPr>
          <w:p w:rsidR="009D6EE3" w:rsidRDefault="009D6EE3">
            <w:pPr>
              <w:pStyle w:val="ConsPlusNormal"/>
            </w:pPr>
          </w:p>
        </w:tc>
        <w:tc>
          <w:tcPr>
            <w:tcW w:w="1984" w:type="dxa"/>
            <w:vMerge/>
            <w:tcBorders>
              <w:right w:val="nil"/>
            </w:tcBorders>
          </w:tcPr>
          <w:p w:rsidR="009D6EE3" w:rsidRDefault="009D6EE3">
            <w:pPr>
              <w:pStyle w:val="ConsPlusNormal"/>
            </w:pPr>
          </w:p>
        </w:tc>
      </w:tr>
      <w:tr w:rsidR="009D6EE3">
        <w:tc>
          <w:tcPr>
            <w:tcW w:w="624" w:type="dxa"/>
            <w:vMerge/>
            <w:tcBorders>
              <w:left w:val="nil"/>
            </w:tcBorders>
          </w:tcPr>
          <w:p w:rsidR="009D6EE3" w:rsidRDefault="009D6EE3">
            <w:pPr>
              <w:pStyle w:val="ConsPlusNormal"/>
            </w:pPr>
          </w:p>
        </w:tc>
        <w:tc>
          <w:tcPr>
            <w:tcW w:w="850" w:type="dxa"/>
          </w:tcPr>
          <w:p w:rsidR="009D6EE3" w:rsidRDefault="009D6EE3">
            <w:pPr>
              <w:pStyle w:val="ConsPlusNormal"/>
              <w:jc w:val="center"/>
            </w:pPr>
            <w:r>
              <w:t>дата</w:t>
            </w:r>
          </w:p>
        </w:tc>
        <w:tc>
          <w:tcPr>
            <w:tcW w:w="850" w:type="dxa"/>
          </w:tcPr>
          <w:p w:rsidR="009D6EE3" w:rsidRDefault="009D6EE3">
            <w:pPr>
              <w:pStyle w:val="ConsPlusNormal"/>
              <w:jc w:val="center"/>
            </w:pPr>
            <w:r>
              <w:t>время</w:t>
            </w:r>
          </w:p>
        </w:tc>
        <w:tc>
          <w:tcPr>
            <w:tcW w:w="850" w:type="dxa"/>
          </w:tcPr>
          <w:p w:rsidR="009D6EE3" w:rsidRDefault="009D6EE3">
            <w:pPr>
              <w:pStyle w:val="ConsPlusNormal"/>
              <w:jc w:val="center"/>
            </w:pPr>
            <w:r>
              <w:t>дата</w:t>
            </w:r>
          </w:p>
        </w:tc>
        <w:tc>
          <w:tcPr>
            <w:tcW w:w="850" w:type="dxa"/>
          </w:tcPr>
          <w:p w:rsidR="009D6EE3" w:rsidRDefault="009D6EE3">
            <w:pPr>
              <w:pStyle w:val="ConsPlusNormal"/>
              <w:jc w:val="center"/>
            </w:pPr>
            <w:r>
              <w:t>время</w:t>
            </w:r>
          </w:p>
        </w:tc>
        <w:tc>
          <w:tcPr>
            <w:tcW w:w="850" w:type="dxa"/>
          </w:tcPr>
          <w:p w:rsidR="009D6EE3" w:rsidRDefault="009D6EE3">
            <w:pPr>
              <w:pStyle w:val="ConsPlusNormal"/>
              <w:jc w:val="center"/>
            </w:pPr>
            <w:r>
              <w:t>дата</w:t>
            </w:r>
          </w:p>
        </w:tc>
        <w:tc>
          <w:tcPr>
            <w:tcW w:w="794" w:type="dxa"/>
          </w:tcPr>
          <w:p w:rsidR="009D6EE3" w:rsidRDefault="009D6EE3">
            <w:pPr>
              <w:pStyle w:val="ConsPlusNormal"/>
              <w:jc w:val="center"/>
            </w:pPr>
            <w:r>
              <w:t>время</w:t>
            </w:r>
          </w:p>
        </w:tc>
        <w:tc>
          <w:tcPr>
            <w:tcW w:w="850" w:type="dxa"/>
          </w:tcPr>
          <w:p w:rsidR="009D6EE3" w:rsidRDefault="009D6EE3">
            <w:pPr>
              <w:pStyle w:val="ConsPlusNormal"/>
              <w:jc w:val="center"/>
            </w:pPr>
            <w:r>
              <w:t>дата</w:t>
            </w:r>
          </w:p>
        </w:tc>
        <w:tc>
          <w:tcPr>
            <w:tcW w:w="850" w:type="dxa"/>
          </w:tcPr>
          <w:p w:rsidR="009D6EE3" w:rsidRDefault="009D6EE3">
            <w:pPr>
              <w:pStyle w:val="ConsPlusNormal"/>
              <w:jc w:val="center"/>
            </w:pPr>
            <w:r>
              <w:t>время</w:t>
            </w:r>
          </w:p>
        </w:tc>
        <w:tc>
          <w:tcPr>
            <w:tcW w:w="850" w:type="dxa"/>
          </w:tcPr>
          <w:p w:rsidR="009D6EE3" w:rsidRDefault="009D6EE3">
            <w:pPr>
              <w:pStyle w:val="ConsPlusNormal"/>
              <w:jc w:val="center"/>
            </w:pPr>
            <w:r>
              <w:t>дата</w:t>
            </w:r>
          </w:p>
        </w:tc>
        <w:tc>
          <w:tcPr>
            <w:tcW w:w="850" w:type="dxa"/>
          </w:tcPr>
          <w:p w:rsidR="009D6EE3" w:rsidRDefault="009D6EE3">
            <w:pPr>
              <w:pStyle w:val="ConsPlusNormal"/>
              <w:jc w:val="center"/>
            </w:pPr>
            <w:r>
              <w:t>время</w:t>
            </w:r>
          </w:p>
        </w:tc>
        <w:tc>
          <w:tcPr>
            <w:tcW w:w="994" w:type="dxa"/>
          </w:tcPr>
          <w:p w:rsidR="009D6EE3" w:rsidRDefault="009D6EE3">
            <w:pPr>
              <w:pStyle w:val="ConsPlusNormal"/>
              <w:jc w:val="center"/>
            </w:pPr>
            <w:r>
              <w:t>начало</w:t>
            </w:r>
          </w:p>
        </w:tc>
        <w:tc>
          <w:tcPr>
            <w:tcW w:w="994" w:type="dxa"/>
          </w:tcPr>
          <w:p w:rsidR="009D6EE3" w:rsidRDefault="009D6EE3">
            <w:pPr>
              <w:pStyle w:val="ConsPlusNormal"/>
              <w:jc w:val="center"/>
            </w:pPr>
            <w:r>
              <w:t>окончание</w:t>
            </w:r>
          </w:p>
        </w:tc>
        <w:tc>
          <w:tcPr>
            <w:tcW w:w="1984" w:type="dxa"/>
            <w:vMerge/>
            <w:tcBorders>
              <w:right w:val="nil"/>
            </w:tcBorders>
          </w:tcPr>
          <w:p w:rsidR="009D6EE3" w:rsidRDefault="009D6EE3">
            <w:pPr>
              <w:pStyle w:val="ConsPlusNormal"/>
            </w:pPr>
          </w:p>
        </w:tc>
      </w:tr>
      <w:tr w:rsidR="009D6EE3">
        <w:tc>
          <w:tcPr>
            <w:tcW w:w="624" w:type="dxa"/>
            <w:tcBorders>
              <w:left w:val="nil"/>
            </w:tcBorders>
          </w:tcPr>
          <w:p w:rsidR="009D6EE3" w:rsidRDefault="009D6EE3">
            <w:pPr>
              <w:pStyle w:val="ConsPlusNormal"/>
              <w:jc w:val="center"/>
            </w:pPr>
            <w:bookmarkStart w:id="601" w:name="P7352"/>
            <w:bookmarkEnd w:id="601"/>
            <w:r>
              <w:t>1</w:t>
            </w:r>
          </w:p>
        </w:tc>
        <w:tc>
          <w:tcPr>
            <w:tcW w:w="850" w:type="dxa"/>
          </w:tcPr>
          <w:p w:rsidR="009D6EE3" w:rsidRDefault="009D6EE3">
            <w:pPr>
              <w:pStyle w:val="ConsPlusNormal"/>
              <w:jc w:val="center"/>
            </w:pPr>
            <w:bookmarkStart w:id="602" w:name="P7353"/>
            <w:bookmarkEnd w:id="602"/>
            <w:r>
              <w:t>2</w:t>
            </w:r>
          </w:p>
        </w:tc>
        <w:tc>
          <w:tcPr>
            <w:tcW w:w="850" w:type="dxa"/>
          </w:tcPr>
          <w:p w:rsidR="009D6EE3" w:rsidRDefault="009D6EE3">
            <w:pPr>
              <w:pStyle w:val="ConsPlusNormal"/>
              <w:jc w:val="center"/>
            </w:pPr>
            <w:bookmarkStart w:id="603" w:name="P7354"/>
            <w:bookmarkEnd w:id="603"/>
            <w:r>
              <w:t>3</w:t>
            </w:r>
          </w:p>
        </w:tc>
        <w:tc>
          <w:tcPr>
            <w:tcW w:w="850" w:type="dxa"/>
          </w:tcPr>
          <w:p w:rsidR="009D6EE3" w:rsidRDefault="009D6EE3">
            <w:pPr>
              <w:pStyle w:val="ConsPlusNormal"/>
              <w:jc w:val="center"/>
            </w:pPr>
            <w:bookmarkStart w:id="604" w:name="P7355"/>
            <w:bookmarkEnd w:id="604"/>
            <w:r>
              <w:t>4</w:t>
            </w:r>
          </w:p>
        </w:tc>
        <w:tc>
          <w:tcPr>
            <w:tcW w:w="850" w:type="dxa"/>
          </w:tcPr>
          <w:p w:rsidR="009D6EE3" w:rsidRDefault="009D6EE3">
            <w:pPr>
              <w:pStyle w:val="ConsPlusNormal"/>
              <w:jc w:val="center"/>
            </w:pPr>
            <w:bookmarkStart w:id="605" w:name="P7356"/>
            <w:bookmarkEnd w:id="605"/>
            <w:r>
              <w:t>5</w:t>
            </w:r>
          </w:p>
        </w:tc>
        <w:tc>
          <w:tcPr>
            <w:tcW w:w="850" w:type="dxa"/>
          </w:tcPr>
          <w:p w:rsidR="009D6EE3" w:rsidRDefault="009D6EE3">
            <w:pPr>
              <w:pStyle w:val="ConsPlusNormal"/>
              <w:jc w:val="center"/>
            </w:pPr>
            <w:bookmarkStart w:id="606" w:name="P7357"/>
            <w:bookmarkEnd w:id="606"/>
            <w:r>
              <w:t>6</w:t>
            </w:r>
          </w:p>
        </w:tc>
        <w:tc>
          <w:tcPr>
            <w:tcW w:w="794" w:type="dxa"/>
          </w:tcPr>
          <w:p w:rsidR="009D6EE3" w:rsidRDefault="009D6EE3">
            <w:pPr>
              <w:pStyle w:val="ConsPlusNormal"/>
              <w:jc w:val="center"/>
            </w:pPr>
            <w:bookmarkStart w:id="607" w:name="P7358"/>
            <w:bookmarkEnd w:id="607"/>
            <w:r>
              <w:t>7</w:t>
            </w:r>
          </w:p>
        </w:tc>
        <w:tc>
          <w:tcPr>
            <w:tcW w:w="850" w:type="dxa"/>
          </w:tcPr>
          <w:p w:rsidR="009D6EE3" w:rsidRDefault="009D6EE3">
            <w:pPr>
              <w:pStyle w:val="ConsPlusNormal"/>
              <w:jc w:val="center"/>
            </w:pPr>
            <w:bookmarkStart w:id="608" w:name="P7359"/>
            <w:bookmarkEnd w:id="608"/>
            <w:r>
              <w:t>8</w:t>
            </w:r>
          </w:p>
        </w:tc>
        <w:tc>
          <w:tcPr>
            <w:tcW w:w="850" w:type="dxa"/>
          </w:tcPr>
          <w:p w:rsidR="009D6EE3" w:rsidRDefault="009D6EE3">
            <w:pPr>
              <w:pStyle w:val="ConsPlusNormal"/>
              <w:jc w:val="center"/>
            </w:pPr>
            <w:bookmarkStart w:id="609" w:name="P7360"/>
            <w:bookmarkEnd w:id="609"/>
            <w:r>
              <w:t>9</w:t>
            </w:r>
          </w:p>
        </w:tc>
        <w:tc>
          <w:tcPr>
            <w:tcW w:w="850" w:type="dxa"/>
          </w:tcPr>
          <w:p w:rsidR="009D6EE3" w:rsidRDefault="009D6EE3">
            <w:pPr>
              <w:pStyle w:val="ConsPlusNormal"/>
              <w:jc w:val="center"/>
            </w:pPr>
            <w:bookmarkStart w:id="610" w:name="P7361"/>
            <w:bookmarkEnd w:id="610"/>
            <w:r>
              <w:t>10</w:t>
            </w:r>
          </w:p>
        </w:tc>
        <w:tc>
          <w:tcPr>
            <w:tcW w:w="850" w:type="dxa"/>
          </w:tcPr>
          <w:p w:rsidR="009D6EE3" w:rsidRDefault="009D6EE3">
            <w:pPr>
              <w:pStyle w:val="ConsPlusNormal"/>
              <w:jc w:val="center"/>
            </w:pPr>
            <w:bookmarkStart w:id="611" w:name="P7362"/>
            <w:bookmarkEnd w:id="611"/>
            <w:r>
              <w:t>11</w:t>
            </w:r>
          </w:p>
        </w:tc>
        <w:tc>
          <w:tcPr>
            <w:tcW w:w="994" w:type="dxa"/>
          </w:tcPr>
          <w:p w:rsidR="009D6EE3" w:rsidRDefault="009D6EE3">
            <w:pPr>
              <w:pStyle w:val="ConsPlusNormal"/>
              <w:jc w:val="center"/>
            </w:pPr>
            <w:bookmarkStart w:id="612" w:name="P7363"/>
            <w:bookmarkEnd w:id="612"/>
            <w:r>
              <w:t>12</w:t>
            </w:r>
          </w:p>
        </w:tc>
        <w:tc>
          <w:tcPr>
            <w:tcW w:w="994" w:type="dxa"/>
          </w:tcPr>
          <w:p w:rsidR="009D6EE3" w:rsidRDefault="009D6EE3">
            <w:pPr>
              <w:pStyle w:val="ConsPlusNormal"/>
              <w:jc w:val="center"/>
            </w:pPr>
            <w:bookmarkStart w:id="613" w:name="P7364"/>
            <w:bookmarkEnd w:id="613"/>
            <w:r>
              <w:t>13</w:t>
            </w:r>
          </w:p>
        </w:tc>
        <w:tc>
          <w:tcPr>
            <w:tcW w:w="1984" w:type="dxa"/>
            <w:tcBorders>
              <w:right w:val="nil"/>
            </w:tcBorders>
          </w:tcPr>
          <w:p w:rsidR="009D6EE3" w:rsidRDefault="009D6EE3">
            <w:pPr>
              <w:pStyle w:val="ConsPlusNormal"/>
              <w:jc w:val="center"/>
            </w:pPr>
            <w:bookmarkStart w:id="614" w:name="P7365"/>
            <w:bookmarkEnd w:id="614"/>
            <w:r>
              <w:t>14</w:t>
            </w: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994" w:type="dxa"/>
          </w:tcPr>
          <w:p w:rsidR="009D6EE3" w:rsidRDefault="009D6EE3">
            <w:pPr>
              <w:pStyle w:val="ConsPlusNormal"/>
            </w:pPr>
          </w:p>
        </w:tc>
        <w:tc>
          <w:tcPr>
            <w:tcW w:w="994" w:type="dxa"/>
          </w:tcPr>
          <w:p w:rsidR="009D6EE3" w:rsidRDefault="009D6EE3">
            <w:pPr>
              <w:pStyle w:val="ConsPlusNormal"/>
            </w:pPr>
          </w:p>
        </w:tc>
        <w:tc>
          <w:tcPr>
            <w:tcW w:w="1984"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615" w:name="P7381"/>
      <w:bookmarkEnd w:id="615"/>
      <w:r>
        <w:t>3. Сведения о целостности пломб, упаковки, количестве мест и массе груза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1133"/>
        <w:gridCol w:w="1360"/>
        <w:gridCol w:w="1077"/>
        <w:gridCol w:w="793"/>
        <w:gridCol w:w="1303"/>
        <w:gridCol w:w="1020"/>
        <w:gridCol w:w="1020"/>
        <w:gridCol w:w="907"/>
        <w:gridCol w:w="2891"/>
        <w:gridCol w:w="1644"/>
      </w:tblGrid>
      <w:tr w:rsidR="009D6EE3">
        <w:tc>
          <w:tcPr>
            <w:tcW w:w="680" w:type="dxa"/>
            <w:vMerge w:val="restart"/>
            <w:tcBorders>
              <w:left w:val="nil"/>
            </w:tcBorders>
          </w:tcPr>
          <w:p w:rsidR="009D6EE3" w:rsidRDefault="009D6EE3">
            <w:pPr>
              <w:pStyle w:val="ConsPlusNormal"/>
              <w:jc w:val="center"/>
            </w:pPr>
            <w:r>
              <w:t>Код строки</w:t>
            </w:r>
          </w:p>
        </w:tc>
        <w:tc>
          <w:tcPr>
            <w:tcW w:w="907" w:type="dxa"/>
            <w:vMerge w:val="restart"/>
          </w:tcPr>
          <w:p w:rsidR="009D6EE3" w:rsidRDefault="009D6EE3">
            <w:pPr>
              <w:pStyle w:val="ConsPlusNormal"/>
              <w:jc w:val="center"/>
            </w:pPr>
            <w:r>
              <w:t>Целостность опломбирования</w:t>
            </w:r>
          </w:p>
        </w:tc>
        <w:tc>
          <w:tcPr>
            <w:tcW w:w="1133" w:type="dxa"/>
            <w:vMerge w:val="restart"/>
          </w:tcPr>
          <w:p w:rsidR="009D6EE3" w:rsidRDefault="009D6EE3">
            <w:pPr>
              <w:pStyle w:val="ConsPlusNormal"/>
              <w:jc w:val="center"/>
            </w:pPr>
            <w:r>
              <w:t>Вид упаковки или тары</w:t>
            </w:r>
          </w:p>
        </w:tc>
        <w:tc>
          <w:tcPr>
            <w:tcW w:w="1360" w:type="dxa"/>
            <w:vMerge w:val="restart"/>
          </w:tcPr>
          <w:p w:rsidR="009D6EE3" w:rsidRDefault="009D6EE3">
            <w:pPr>
              <w:pStyle w:val="ConsPlusNormal"/>
              <w:jc w:val="center"/>
            </w:pPr>
            <w:r>
              <w:t>Состояние упаковки или тары при приемке</w:t>
            </w:r>
          </w:p>
        </w:tc>
        <w:tc>
          <w:tcPr>
            <w:tcW w:w="1870" w:type="dxa"/>
            <w:gridSpan w:val="2"/>
          </w:tcPr>
          <w:p w:rsidR="009D6EE3" w:rsidRDefault="009D6EE3">
            <w:pPr>
              <w:pStyle w:val="ConsPlusNormal"/>
              <w:jc w:val="center"/>
            </w:pPr>
            <w:r>
              <w:t>Единица измерения</w:t>
            </w:r>
          </w:p>
        </w:tc>
        <w:tc>
          <w:tcPr>
            <w:tcW w:w="1303" w:type="dxa"/>
            <w:vMerge w:val="restart"/>
          </w:tcPr>
          <w:p w:rsidR="009D6EE3" w:rsidRDefault="009D6EE3">
            <w:pPr>
              <w:pStyle w:val="ConsPlusNormal"/>
              <w:jc w:val="center"/>
            </w:pPr>
            <w:r>
              <w:t>Способ измерения (взвешивание, счет мест, обмер, т.п.)</w:t>
            </w:r>
          </w:p>
        </w:tc>
        <w:tc>
          <w:tcPr>
            <w:tcW w:w="1020" w:type="dxa"/>
            <w:vMerge w:val="restart"/>
          </w:tcPr>
          <w:p w:rsidR="009D6EE3" w:rsidRDefault="009D6EE3">
            <w:pPr>
              <w:pStyle w:val="ConsPlusNormal"/>
              <w:jc w:val="center"/>
            </w:pPr>
            <w:r>
              <w:t>Количество мест груза</w:t>
            </w:r>
          </w:p>
        </w:tc>
        <w:tc>
          <w:tcPr>
            <w:tcW w:w="1927" w:type="dxa"/>
            <w:gridSpan w:val="2"/>
          </w:tcPr>
          <w:p w:rsidR="009D6EE3" w:rsidRDefault="009D6EE3">
            <w:pPr>
              <w:pStyle w:val="ConsPlusNormal"/>
              <w:jc w:val="center"/>
            </w:pPr>
            <w:r>
              <w:t>Масса груза, т</w:t>
            </w:r>
          </w:p>
        </w:tc>
        <w:tc>
          <w:tcPr>
            <w:tcW w:w="2891" w:type="dxa"/>
            <w:vMerge w:val="restart"/>
          </w:tcPr>
          <w:p w:rsidR="009D6EE3" w:rsidRDefault="009D6EE3">
            <w:pPr>
              <w:pStyle w:val="ConsPlusNormal"/>
              <w:jc w:val="center"/>
            </w:pPr>
            <w:r>
              <w:t>Товары, содержащиеся в упаковке (таре), по маркировке</w:t>
            </w:r>
          </w:p>
        </w:tc>
        <w:tc>
          <w:tcPr>
            <w:tcW w:w="1644" w:type="dxa"/>
            <w:vMerge w:val="restart"/>
            <w:tcBorders>
              <w:right w:val="nil"/>
            </w:tcBorders>
          </w:tcPr>
          <w:p w:rsidR="009D6EE3" w:rsidRDefault="009D6EE3">
            <w:pPr>
              <w:pStyle w:val="ConsPlusNormal"/>
              <w:jc w:val="center"/>
            </w:pPr>
            <w:r>
              <w:t>Условия хранения товара на складе получателя</w:t>
            </w:r>
          </w:p>
        </w:tc>
      </w:tr>
      <w:tr w:rsidR="009D6EE3">
        <w:tc>
          <w:tcPr>
            <w:tcW w:w="680" w:type="dxa"/>
            <w:vMerge/>
            <w:tcBorders>
              <w:left w:val="nil"/>
            </w:tcBorders>
          </w:tcPr>
          <w:p w:rsidR="009D6EE3" w:rsidRDefault="009D6EE3">
            <w:pPr>
              <w:pStyle w:val="ConsPlusNormal"/>
            </w:pPr>
          </w:p>
        </w:tc>
        <w:tc>
          <w:tcPr>
            <w:tcW w:w="907" w:type="dxa"/>
            <w:vMerge/>
          </w:tcPr>
          <w:p w:rsidR="009D6EE3" w:rsidRDefault="009D6EE3">
            <w:pPr>
              <w:pStyle w:val="ConsPlusNormal"/>
            </w:pPr>
          </w:p>
        </w:tc>
        <w:tc>
          <w:tcPr>
            <w:tcW w:w="1133" w:type="dxa"/>
            <w:vMerge/>
          </w:tcPr>
          <w:p w:rsidR="009D6EE3" w:rsidRDefault="009D6EE3">
            <w:pPr>
              <w:pStyle w:val="ConsPlusNormal"/>
            </w:pPr>
          </w:p>
        </w:tc>
        <w:tc>
          <w:tcPr>
            <w:tcW w:w="1360" w:type="dxa"/>
            <w:vMerge/>
          </w:tcPr>
          <w:p w:rsidR="009D6EE3" w:rsidRDefault="009D6EE3">
            <w:pPr>
              <w:pStyle w:val="ConsPlusNormal"/>
            </w:pPr>
          </w:p>
        </w:tc>
        <w:tc>
          <w:tcPr>
            <w:tcW w:w="1077" w:type="dxa"/>
          </w:tcPr>
          <w:p w:rsidR="009D6EE3" w:rsidRDefault="009D6EE3">
            <w:pPr>
              <w:pStyle w:val="ConsPlusNormal"/>
              <w:jc w:val="center"/>
            </w:pPr>
            <w:r>
              <w:t>наименование</w:t>
            </w:r>
          </w:p>
        </w:tc>
        <w:tc>
          <w:tcPr>
            <w:tcW w:w="793" w:type="dxa"/>
          </w:tcPr>
          <w:p w:rsidR="009D6EE3" w:rsidRDefault="009D6EE3">
            <w:pPr>
              <w:pStyle w:val="ConsPlusNormal"/>
              <w:jc w:val="center"/>
            </w:pPr>
            <w:r>
              <w:t xml:space="preserve">код по </w:t>
            </w:r>
            <w:hyperlink r:id="rId140">
              <w:r>
                <w:rPr>
                  <w:color w:val="0000FF"/>
                </w:rPr>
                <w:t>ОКЕИ</w:t>
              </w:r>
            </w:hyperlink>
          </w:p>
        </w:tc>
        <w:tc>
          <w:tcPr>
            <w:tcW w:w="1303" w:type="dxa"/>
            <w:vMerge/>
          </w:tcPr>
          <w:p w:rsidR="009D6EE3" w:rsidRDefault="009D6EE3">
            <w:pPr>
              <w:pStyle w:val="ConsPlusNormal"/>
            </w:pPr>
          </w:p>
        </w:tc>
        <w:tc>
          <w:tcPr>
            <w:tcW w:w="1020" w:type="dxa"/>
            <w:vMerge/>
          </w:tcPr>
          <w:p w:rsidR="009D6EE3" w:rsidRDefault="009D6EE3">
            <w:pPr>
              <w:pStyle w:val="ConsPlusNormal"/>
            </w:pPr>
          </w:p>
        </w:tc>
        <w:tc>
          <w:tcPr>
            <w:tcW w:w="1020" w:type="dxa"/>
          </w:tcPr>
          <w:p w:rsidR="009D6EE3" w:rsidRDefault="009D6EE3">
            <w:pPr>
              <w:pStyle w:val="ConsPlusNormal"/>
              <w:jc w:val="center"/>
            </w:pPr>
            <w:r>
              <w:t>в пункте отправления</w:t>
            </w:r>
          </w:p>
        </w:tc>
        <w:tc>
          <w:tcPr>
            <w:tcW w:w="907" w:type="dxa"/>
          </w:tcPr>
          <w:p w:rsidR="009D6EE3" w:rsidRDefault="009D6EE3">
            <w:pPr>
              <w:pStyle w:val="ConsPlusNormal"/>
              <w:jc w:val="center"/>
            </w:pPr>
            <w:r>
              <w:t>в пункте прибытия</w:t>
            </w:r>
          </w:p>
        </w:tc>
        <w:tc>
          <w:tcPr>
            <w:tcW w:w="2891" w:type="dxa"/>
            <w:vMerge/>
          </w:tcPr>
          <w:p w:rsidR="009D6EE3" w:rsidRDefault="009D6EE3">
            <w:pPr>
              <w:pStyle w:val="ConsPlusNormal"/>
            </w:pPr>
          </w:p>
        </w:tc>
        <w:tc>
          <w:tcPr>
            <w:tcW w:w="1644" w:type="dxa"/>
            <w:vMerge/>
            <w:tcBorders>
              <w:right w:val="nil"/>
            </w:tcBorders>
          </w:tcPr>
          <w:p w:rsidR="009D6EE3" w:rsidRDefault="009D6EE3">
            <w:pPr>
              <w:pStyle w:val="ConsPlusNormal"/>
            </w:pPr>
          </w:p>
        </w:tc>
      </w:tr>
      <w:tr w:rsidR="009D6EE3">
        <w:tc>
          <w:tcPr>
            <w:tcW w:w="680" w:type="dxa"/>
            <w:tcBorders>
              <w:left w:val="nil"/>
            </w:tcBorders>
          </w:tcPr>
          <w:p w:rsidR="009D6EE3" w:rsidRDefault="009D6EE3">
            <w:pPr>
              <w:pStyle w:val="ConsPlusNormal"/>
              <w:jc w:val="center"/>
            </w:pPr>
            <w:bookmarkStart w:id="616" w:name="P7397"/>
            <w:bookmarkEnd w:id="616"/>
            <w:r>
              <w:t>1</w:t>
            </w:r>
          </w:p>
        </w:tc>
        <w:tc>
          <w:tcPr>
            <w:tcW w:w="907" w:type="dxa"/>
          </w:tcPr>
          <w:p w:rsidR="009D6EE3" w:rsidRDefault="009D6EE3">
            <w:pPr>
              <w:pStyle w:val="ConsPlusNormal"/>
              <w:jc w:val="center"/>
            </w:pPr>
            <w:bookmarkStart w:id="617" w:name="P7398"/>
            <w:bookmarkEnd w:id="617"/>
            <w:r>
              <w:t>2</w:t>
            </w:r>
          </w:p>
        </w:tc>
        <w:tc>
          <w:tcPr>
            <w:tcW w:w="1133" w:type="dxa"/>
          </w:tcPr>
          <w:p w:rsidR="009D6EE3" w:rsidRDefault="009D6EE3">
            <w:pPr>
              <w:pStyle w:val="ConsPlusNormal"/>
              <w:jc w:val="center"/>
            </w:pPr>
            <w:bookmarkStart w:id="618" w:name="P7399"/>
            <w:bookmarkEnd w:id="618"/>
            <w:r>
              <w:t>3</w:t>
            </w:r>
          </w:p>
        </w:tc>
        <w:tc>
          <w:tcPr>
            <w:tcW w:w="1360" w:type="dxa"/>
          </w:tcPr>
          <w:p w:rsidR="009D6EE3" w:rsidRDefault="009D6EE3">
            <w:pPr>
              <w:pStyle w:val="ConsPlusNormal"/>
              <w:jc w:val="center"/>
            </w:pPr>
            <w:bookmarkStart w:id="619" w:name="P7400"/>
            <w:bookmarkEnd w:id="619"/>
            <w:r>
              <w:t>4</w:t>
            </w:r>
          </w:p>
        </w:tc>
        <w:tc>
          <w:tcPr>
            <w:tcW w:w="1077" w:type="dxa"/>
          </w:tcPr>
          <w:p w:rsidR="009D6EE3" w:rsidRDefault="009D6EE3">
            <w:pPr>
              <w:pStyle w:val="ConsPlusNormal"/>
              <w:jc w:val="center"/>
            </w:pPr>
            <w:bookmarkStart w:id="620" w:name="P7401"/>
            <w:bookmarkEnd w:id="620"/>
            <w:r>
              <w:t>5</w:t>
            </w:r>
          </w:p>
        </w:tc>
        <w:tc>
          <w:tcPr>
            <w:tcW w:w="793" w:type="dxa"/>
          </w:tcPr>
          <w:p w:rsidR="009D6EE3" w:rsidRDefault="009D6EE3">
            <w:pPr>
              <w:pStyle w:val="ConsPlusNormal"/>
              <w:jc w:val="center"/>
            </w:pPr>
            <w:bookmarkStart w:id="621" w:name="P7402"/>
            <w:bookmarkEnd w:id="621"/>
            <w:r>
              <w:t>6</w:t>
            </w:r>
          </w:p>
        </w:tc>
        <w:tc>
          <w:tcPr>
            <w:tcW w:w="1303" w:type="dxa"/>
          </w:tcPr>
          <w:p w:rsidR="009D6EE3" w:rsidRDefault="009D6EE3">
            <w:pPr>
              <w:pStyle w:val="ConsPlusNormal"/>
              <w:jc w:val="center"/>
            </w:pPr>
            <w:bookmarkStart w:id="622" w:name="P7403"/>
            <w:bookmarkEnd w:id="622"/>
            <w:r>
              <w:t>7</w:t>
            </w:r>
          </w:p>
        </w:tc>
        <w:tc>
          <w:tcPr>
            <w:tcW w:w="1020" w:type="dxa"/>
          </w:tcPr>
          <w:p w:rsidR="009D6EE3" w:rsidRDefault="009D6EE3">
            <w:pPr>
              <w:pStyle w:val="ConsPlusNormal"/>
              <w:jc w:val="center"/>
            </w:pPr>
            <w:bookmarkStart w:id="623" w:name="P7404"/>
            <w:bookmarkEnd w:id="623"/>
            <w:r>
              <w:t>8</w:t>
            </w:r>
          </w:p>
        </w:tc>
        <w:tc>
          <w:tcPr>
            <w:tcW w:w="1020" w:type="dxa"/>
          </w:tcPr>
          <w:p w:rsidR="009D6EE3" w:rsidRDefault="009D6EE3">
            <w:pPr>
              <w:pStyle w:val="ConsPlusNormal"/>
              <w:jc w:val="center"/>
            </w:pPr>
            <w:bookmarkStart w:id="624" w:name="P7405"/>
            <w:bookmarkEnd w:id="624"/>
            <w:r>
              <w:t>9</w:t>
            </w:r>
          </w:p>
        </w:tc>
        <w:tc>
          <w:tcPr>
            <w:tcW w:w="907" w:type="dxa"/>
          </w:tcPr>
          <w:p w:rsidR="009D6EE3" w:rsidRDefault="009D6EE3">
            <w:pPr>
              <w:pStyle w:val="ConsPlusNormal"/>
              <w:jc w:val="center"/>
            </w:pPr>
            <w:bookmarkStart w:id="625" w:name="P7406"/>
            <w:bookmarkEnd w:id="625"/>
            <w:r>
              <w:t>10</w:t>
            </w:r>
          </w:p>
        </w:tc>
        <w:tc>
          <w:tcPr>
            <w:tcW w:w="2891" w:type="dxa"/>
          </w:tcPr>
          <w:p w:rsidR="009D6EE3" w:rsidRDefault="009D6EE3">
            <w:pPr>
              <w:pStyle w:val="ConsPlusNormal"/>
              <w:jc w:val="center"/>
            </w:pPr>
            <w:bookmarkStart w:id="626" w:name="P7407"/>
            <w:bookmarkEnd w:id="626"/>
            <w:r>
              <w:t>11</w:t>
            </w:r>
          </w:p>
        </w:tc>
        <w:tc>
          <w:tcPr>
            <w:tcW w:w="1644" w:type="dxa"/>
            <w:tcBorders>
              <w:right w:val="nil"/>
            </w:tcBorders>
          </w:tcPr>
          <w:p w:rsidR="009D6EE3" w:rsidRDefault="009D6EE3">
            <w:pPr>
              <w:pStyle w:val="ConsPlusNormal"/>
              <w:jc w:val="center"/>
            </w:pPr>
            <w:bookmarkStart w:id="627" w:name="P7408"/>
            <w:bookmarkEnd w:id="627"/>
            <w:r>
              <w:t>12</w:t>
            </w:r>
          </w:p>
        </w:tc>
      </w:tr>
      <w:tr w:rsidR="009D6EE3">
        <w:tblPrEx>
          <w:tblBorders>
            <w:left w:val="single" w:sz="4" w:space="0" w:color="auto"/>
            <w:right w:val="single" w:sz="4" w:space="0" w:color="auto"/>
          </w:tblBorders>
        </w:tblPrEx>
        <w:tc>
          <w:tcPr>
            <w:tcW w:w="680" w:type="dxa"/>
          </w:tcPr>
          <w:p w:rsidR="009D6EE3" w:rsidRDefault="009D6EE3">
            <w:pPr>
              <w:pStyle w:val="ConsPlusNormal"/>
            </w:pPr>
          </w:p>
        </w:tc>
        <w:tc>
          <w:tcPr>
            <w:tcW w:w="907" w:type="dxa"/>
          </w:tcPr>
          <w:p w:rsidR="009D6EE3" w:rsidRDefault="009D6EE3">
            <w:pPr>
              <w:pStyle w:val="ConsPlusNormal"/>
            </w:pPr>
          </w:p>
        </w:tc>
        <w:tc>
          <w:tcPr>
            <w:tcW w:w="1133" w:type="dxa"/>
          </w:tcPr>
          <w:p w:rsidR="009D6EE3" w:rsidRDefault="009D6EE3">
            <w:pPr>
              <w:pStyle w:val="ConsPlusNormal"/>
            </w:pPr>
          </w:p>
        </w:tc>
        <w:tc>
          <w:tcPr>
            <w:tcW w:w="1360" w:type="dxa"/>
          </w:tcPr>
          <w:p w:rsidR="009D6EE3" w:rsidRDefault="009D6EE3">
            <w:pPr>
              <w:pStyle w:val="ConsPlusNormal"/>
            </w:pPr>
          </w:p>
        </w:tc>
        <w:tc>
          <w:tcPr>
            <w:tcW w:w="1077"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907" w:type="dxa"/>
          </w:tcPr>
          <w:p w:rsidR="009D6EE3" w:rsidRDefault="009D6EE3">
            <w:pPr>
              <w:pStyle w:val="ConsPlusNormal"/>
            </w:pPr>
          </w:p>
        </w:tc>
        <w:tc>
          <w:tcPr>
            <w:tcW w:w="2891" w:type="dxa"/>
          </w:tcPr>
          <w:p w:rsidR="009D6EE3" w:rsidRDefault="009D6EE3">
            <w:pPr>
              <w:pStyle w:val="ConsPlusNormal"/>
            </w:pPr>
          </w:p>
        </w:tc>
        <w:tc>
          <w:tcPr>
            <w:tcW w:w="1644"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7"/>
        <w:gridCol w:w="1700"/>
        <w:gridCol w:w="340"/>
        <w:gridCol w:w="1474"/>
        <w:gridCol w:w="340"/>
        <w:gridCol w:w="2437"/>
      </w:tblGrid>
      <w:tr w:rsidR="009D6EE3">
        <w:tc>
          <w:tcPr>
            <w:tcW w:w="2777" w:type="dxa"/>
            <w:tcBorders>
              <w:top w:val="nil"/>
              <w:left w:val="nil"/>
              <w:bottom w:val="nil"/>
              <w:right w:val="nil"/>
            </w:tcBorders>
          </w:tcPr>
          <w:p w:rsidR="009D6EE3" w:rsidRDefault="009D6EE3">
            <w:pPr>
              <w:pStyle w:val="ConsPlusNormal"/>
              <w:jc w:val="both"/>
            </w:pPr>
            <w:r>
              <w:t>Представитель поставщика (подрядчика)</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9068" w:type="dxa"/>
            <w:gridSpan w:val="6"/>
            <w:tcBorders>
              <w:top w:val="nil"/>
              <w:left w:val="nil"/>
              <w:bottom w:val="nil"/>
              <w:right w:val="nil"/>
            </w:tcBorders>
          </w:tcPr>
          <w:p w:rsidR="009D6EE3" w:rsidRDefault="009D6EE3">
            <w:pPr>
              <w:pStyle w:val="ConsPlusNormal"/>
            </w:pPr>
            <w:r>
              <w:t>"__" __________ 20__ г.</w:t>
            </w:r>
          </w:p>
        </w:tc>
      </w:tr>
      <w:tr w:rsidR="009D6EE3">
        <w:tc>
          <w:tcPr>
            <w:tcW w:w="2777" w:type="dxa"/>
            <w:tcBorders>
              <w:top w:val="nil"/>
              <w:left w:val="nil"/>
              <w:bottom w:val="nil"/>
              <w:right w:val="nil"/>
            </w:tcBorders>
          </w:tcPr>
          <w:p w:rsidR="009D6EE3" w:rsidRDefault="009D6EE3">
            <w:pPr>
              <w:pStyle w:val="ConsPlusNormal"/>
            </w:pPr>
            <w:r>
              <w:t>Товары, работы, услуги приняты</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9068" w:type="dxa"/>
            <w:gridSpan w:val="6"/>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p w:rsidR="009D6EE3" w:rsidRDefault="009D6EE3">
      <w:pPr>
        <w:pStyle w:val="ConsPlusNormal"/>
        <w:jc w:val="right"/>
      </w:pPr>
      <w:r>
        <w:t>Форма 0510452 с. 3</w:t>
      </w:r>
    </w:p>
    <w:p w:rsidR="009D6EE3" w:rsidRDefault="009D6EE3">
      <w:pPr>
        <w:pStyle w:val="ConsPlusNormal"/>
        <w:jc w:val="both"/>
      </w:pPr>
    </w:p>
    <w:p w:rsidR="009D6EE3" w:rsidRDefault="009D6EE3">
      <w:pPr>
        <w:pStyle w:val="ConsPlusNormal"/>
        <w:jc w:val="both"/>
        <w:outlineLvl w:val="2"/>
      </w:pPr>
      <w:bookmarkStart w:id="628" w:name="P7451"/>
      <w:bookmarkEnd w:id="628"/>
      <w:r>
        <w:t>4. Сведения о приемке товаров, работ, услуг</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64"/>
        <w:gridCol w:w="1805"/>
        <w:gridCol w:w="600"/>
        <w:gridCol w:w="802"/>
        <w:gridCol w:w="504"/>
        <w:gridCol w:w="696"/>
        <w:gridCol w:w="802"/>
        <w:gridCol w:w="797"/>
        <w:gridCol w:w="898"/>
        <w:gridCol w:w="701"/>
        <w:gridCol w:w="912"/>
        <w:gridCol w:w="998"/>
        <w:gridCol w:w="1190"/>
        <w:gridCol w:w="998"/>
        <w:gridCol w:w="737"/>
        <w:gridCol w:w="964"/>
        <w:gridCol w:w="850"/>
      </w:tblGrid>
      <w:tr w:rsidR="009D6EE3">
        <w:tc>
          <w:tcPr>
            <w:tcW w:w="13291" w:type="dxa"/>
            <w:gridSpan w:val="15"/>
            <w:tcBorders>
              <w:left w:val="nil"/>
            </w:tcBorders>
          </w:tcPr>
          <w:p w:rsidR="009D6EE3" w:rsidRDefault="009D6EE3">
            <w:pPr>
              <w:pStyle w:val="ConsPlusNormal"/>
              <w:jc w:val="center"/>
            </w:pPr>
            <w:r>
              <w:lastRenderedPageBreak/>
              <w:t>По документам поставщика (подрядчика)</w:t>
            </w:r>
          </w:p>
        </w:tc>
        <w:tc>
          <w:tcPr>
            <w:tcW w:w="1701" w:type="dxa"/>
            <w:gridSpan w:val="2"/>
          </w:tcPr>
          <w:p w:rsidR="009D6EE3" w:rsidRDefault="009D6EE3">
            <w:pPr>
              <w:pStyle w:val="ConsPlusNormal"/>
              <w:jc w:val="center"/>
            </w:pPr>
            <w:r>
              <w:t>Фактически принято</w:t>
            </w:r>
          </w:p>
        </w:tc>
        <w:tc>
          <w:tcPr>
            <w:tcW w:w="850" w:type="dxa"/>
            <w:vMerge w:val="restart"/>
            <w:tcBorders>
              <w:right w:val="nil"/>
            </w:tcBorders>
          </w:tcPr>
          <w:p w:rsidR="009D6EE3" w:rsidRDefault="009D6EE3">
            <w:pPr>
              <w:pStyle w:val="ConsPlusNormal"/>
              <w:jc w:val="center"/>
            </w:pPr>
            <w:r>
              <w:t>Отклонение по количеству (объему)</w:t>
            </w:r>
          </w:p>
        </w:tc>
      </w:tr>
      <w:tr w:rsidR="009D6EE3">
        <w:tc>
          <w:tcPr>
            <w:tcW w:w="624" w:type="dxa"/>
            <w:vMerge w:val="restart"/>
            <w:tcBorders>
              <w:left w:val="nil"/>
            </w:tcBorders>
          </w:tcPr>
          <w:p w:rsidR="009D6EE3" w:rsidRDefault="009D6EE3">
            <w:pPr>
              <w:pStyle w:val="ConsPlusNormal"/>
              <w:jc w:val="center"/>
            </w:pPr>
            <w:r>
              <w:t>Код строки</w:t>
            </w:r>
          </w:p>
        </w:tc>
        <w:tc>
          <w:tcPr>
            <w:tcW w:w="964" w:type="dxa"/>
            <w:vMerge w:val="restart"/>
          </w:tcPr>
          <w:p w:rsidR="009D6EE3" w:rsidRDefault="009D6EE3">
            <w:pPr>
              <w:pStyle w:val="ConsPlusNormal"/>
              <w:jc w:val="center"/>
            </w:pPr>
            <w:r>
              <w:t>Код товара/работ, услуг</w:t>
            </w:r>
          </w:p>
        </w:tc>
        <w:tc>
          <w:tcPr>
            <w:tcW w:w="1805" w:type="dxa"/>
            <w:vMerge w:val="restart"/>
          </w:tcPr>
          <w:p w:rsidR="009D6EE3" w:rsidRDefault="009D6EE3">
            <w:pPr>
              <w:pStyle w:val="ConsPlusNormal"/>
              <w:jc w:val="center"/>
            </w:pPr>
            <w:r>
              <w:t>Наименование товара (описание выполненных работ, оказанных услуг)</w:t>
            </w:r>
          </w:p>
        </w:tc>
        <w:tc>
          <w:tcPr>
            <w:tcW w:w="1402" w:type="dxa"/>
            <w:gridSpan w:val="2"/>
          </w:tcPr>
          <w:p w:rsidR="009D6EE3" w:rsidRDefault="009D6EE3">
            <w:pPr>
              <w:pStyle w:val="ConsPlusNormal"/>
              <w:jc w:val="center"/>
            </w:pPr>
            <w:r>
              <w:t>Страна происхождения товара</w:t>
            </w:r>
          </w:p>
        </w:tc>
        <w:tc>
          <w:tcPr>
            <w:tcW w:w="1200" w:type="dxa"/>
            <w:gridSpan w:val="2"/>
          </w:tcPr>
          <w:p w:rsidR="009D6EE3" w:rsidRDefault="009D6EE3">
            <w:pPr>
              <w:pStyle w:val="ConsPlusNormal"/>
              <w:jc w:val="center"/>
            </w:pPr>
            <w:r>
              <w:t>Единица измерения</w:t>
            </w:r>
          </w:p>
        </w:tc>
        <w:tc>
          <w:tcPr>
            <w:tcW w:w="802" w:type="dxa"/>
            <w:vMerge w:val="restart"/>
          </w:tcPr>
          <w:p w:rsidR="009D6EE3" w:rsidRDefault="009D6EE3">
            <w:pPr>
              <w:pStyle w:val="ConsPlusNormal"/>
              <w:jc w:val="center"/>
            </w:pPr>
            <w:r>
              <w:t>количество (объем)</w:t>
            </w:r>
          </w:p>
        </w:tc>
        <w:tc>
          <w:tcPr>
            <w:tcW w:w="797" w:type="dxa"/>
            <w:vMerge w:val="restart"/>
          </w:tcPr>
          <w:p w:rsidR="009D6EE3" w:rsidRDefault="009D6EE3">
            <w:pPr>
              <w:pStyle w:val="ConsPlusNormal"/>
              <w:jc w:val="center"/>
            </w:pPr>
            <w:r>
              <w:t>цена (тариф) за единицу измерения</w:t>
            </w:r>
          </w:p>
        </w:tc>
        <w:tc>
          <w:tcPr>
            <w:tcW w:w="898" w:type="dxa"/>
            <w:vMerge w:val="restart"/>
          </w:tcPr>
          <w:p w:rsidR="009D6EE3" w:rsidRDefault="009D6EE3">
            <w:pPr>
              <w:pStyle w:val="ConsPlusNormal"/>
              <w:jc w:val="center"/>
            </w:pPr>
            <w:r>
              <w:t>стоимость товаров (работ, услуг), без НДС</w:t>
            </w:r>
          </w:p>
        </w:tc>
        <w:tc>
          <w:tcPr>
            <w:tcW w:w="701" w:type="dxa"/>
            <w:vMerge w:val="restart"/>
          </w:tcPr>
          <w:p w:rsidR="009D6EE3" w:rsidRDefault="009D6EE3">
            <w:pPr>
              <w:pStyle w:val="ConsPlusNormal"/>
              <w:jc w:val="center"/>
            </w:pPr>
            <w:r>
              <w:t>ставка НДС</w:t>
            </w:r>
          </w:p>
        </w:tc>
        <w:tc>
          <w:tcPr>
            <w:tcW w:w="912" w:type="dxa"/>
            <w:vMerge w:val="restart"/>
          </w:tcPr>
          <w:p w:rsidR="009D6EE3" w:rsidRDefault="009D6EE3">
            <w:pPr>
              <w:pStyle w:val="ConsPlusNormal"/>
              <w:jc w:val="center"/>
            </w:pPr>
            <w:r>
              <w:t>сумма НДС, предъявляемая покупателю</w:t>
            </w:r>
          </w:p>
        </w:tc>
        <w:tc>
          <w:tcPr>
            <w:tcW w:w="998" w:type="dxa"/>
            <w:vMerge w:val="restart"/>
          </w:tcPr>
          <w:p w:rsidR="009D6EE3" w:rsidRDefault="009D6EE3">
            <w:pPr>
              <w:pStyle w:val="ConsPlusNormal"/>
              <w:jc w:val="center"/>
            </w:pPr>
            <w:r>
              <w:t>стоимость товаров (работ, услуг), с НДС</w:t>
            </w:r>
          </w:p>
        </w:tc>
        <w:tc>
          <w:tcPr>
            <w:tcW w:w="1190" w:type="dxa"/>
            <w:vMerge w:val="restart"/>
          </w:tcPr>
          <w:p w:rsidR="009D6EE3" w:rsidRDefault="009D6EE3">
            <w:pPr>
              <w:pStyle w:val="ConsPlusNormal"/>
              <w:jc w:val="center"/>
            </w:pPr>
            <w:r>
              <w:t>регистрационный номер декларации на товары/регистрационный номер партии товара, подлежащего прослеживаемости</w:t>
            </w:r>
          </w:p>
        </w:tc>
        <w:tc>
          <w:tcPr>
            <w:tcW w:w="998" w:type="dxa"/>
            <w:vMerge w:val="restart"/>
          </w:tcPr>
          <w:p w:rsidR="009D6EE3" w:rsidRDefault="009D6EE3">
            <w:pPr>
              <w:pStyle w:val="ConsPlusNormal"/>
              <w:jc w:val="center"/>
            </w:pPr>
            <w:r>
              <w:t>номер сертификата соответствия товара</w:t>
            </w:r>
          </w:p>
        </w:tc>
        <w:tc>
          <w:tcPr>
            <w:tcW w:w="737" w:type="dxa"/>
            <w:vMerge w:val="restart"/>
          </w:tcPr>
          <w:p w:rsidR="009D6EE3" w:rsidRDefault="009D6EE3">
            <w:pPr>
              <w:pStyle w:val="ConsPlusNormal"/>
              <w:jc w:val="center"/>
            </w:pPr>
            <w:r>
              <w:t>всего</w:t>
            </w:r>
          </w:p>
        </w:tc>
        <w:tc>
          <w:tcPr>
            <w:tcW w:w="964" w:type="dxa"/>
            <w:vMerge w:val="restart"/>
          </w:tcPr>
          <w:p w:rsidR="009D6EE3" w:rsidRDefault="009D6EE3">
            <w:pPr>
              <w:pStyle w:val="ConsPlusNormal"/>
              <w:jc w:val="center"/>
            </w:pPr>
            <w:r>
              <w:t>в том числе количество (объем) фактически принятого товара, работы, услуги, не соответствующие качеству</w:t>
            </w:r>
          </w:p>
        </w:tc>
        <w:tc>
          <w:tcPr>
            <w:tcW w:w="850" w:type="dxa"/>
            <w:vMerge/>
            <w:tcBorders>
              <w:right w:val="nil"/>
            </w:tcBorders>
          </w:tcPr>
          <w:p w:rsidR="009D6EE3" w:rsidRDefault="009D6EE3">
            <w:pPr>
              <w:pStyle w:val="ConsPlusNormal"/>
            </w:pPr>
          </w:p>
        </w:tc>
      </w:tr>
      <w:tr w:rsidR="009D6EE3">
        <w:tc>
          <w:tcPr>
            <w:tcW w:w="624" w:type="dxa"/>
            <w:vMerge/>
            <w:tcBorders>
              <w:left w:val="nil"/>
            </w:tcBorders>
          </w:tcPr>
          <w:p w:rsidR="009D6EE3" w:rsidRDefault="009D6EE3">
            <w:pPr>
              <w:pStyle w:val="ConsPlusNormal"/>
            </w:pPr>
          </w:p>
        </w:tc>
        <w:tc>
          <w:tcPr>
            <w:tcW w:w="964" w:type="dxa"/>
            <w:vMerge/>
          </w:tcPr>
          <w:p w:rsidR="009D6EE3" w:rsidRDefault="009D6EE3">
            <w:pPr>
              <w:pStyle w:val="ConsPlusNormal"/>
            </w:pPr>
          </w:p>
        </w:tc>
        <w:tc>
          <w:tcPr>
            <w:tcW w:w="1805" w:type="dxa"/>
            <w:vMerge/>
          </w:tcPr>
          <w:p w:rsidR="009D6EE3" w:rsidRDefault="009D6EE3">
            <w:pPr>
              <w:pStyle w:val="ConsPlusNormal"/>
            </w:pPr>
          </w:p>
        </w:tc>
        <w:tc>
          <w:tcPr>
            <w:tcW w:w="600" w:type="dxa"/>
          </w:tcPr>
          <w:p w:rsidR="009D6EE3" w:rsidRDefault="009D6EE3">
            <w:pPr>
              <w:pStyle w:val="ConsPlusNormal"/>
              <w:jc w:val="center"/>
            </w:pPr>
            <w:r>
              <w:t>цифровой код</w:t>
            </w:r>
          </w:p>
        </w:tc>
        <w:tc>
          <w:tcPr>
            <w:tcW w:w="802" w:type="dxa"/>
          </w:tcPr>
          <w:p w:rsidR="009D6EE3" w:rsidRDefault="009D6EE3">
            <w:pPr>
              <w:pStyle w:val="ConsPlusNormal"/>
              <w:jc w:val="center"/>
            </w:pPr>
            <w:r>
              <w:t>краткое наименование</w:t>
            </w:r>
          </w:p>
        </w:tc>
        <w:tc>
          <w:tcPr>
            <w:tcW w:w="504" w:type="dxa"/>
          </w:tcPr>
          <w:p w:rsidR="009D6EE3" w:rsidRDefault="009D6EE3">
            <w:pPr>
              <w:pStyle w:val="ConsPlusNormal"/>
              <w:jc w:val="center"/>
            </w:pPr>
            <w:r>
              <w:t xml:space="preserve">код по </w:t>
            </w:r>
            <w:hyperlink r:id="rId141">
              <w:r>
                <w:rPr>
                  <w:color w:val="0000FF"/>
                </w:rPr>
                <w:t>ОКЕИ</w:t>
              </w:r>
            </w:hyperlink>
          </w:p>
        </w:tc>
        <w:tc>
          <w:tcPr>
            <w:tcW w:w="696" w:type="dxa"/>
          </w:tcPr>
          <w:p w:rsidR="009D6EE3" w:rsidRDefault="009D6EE3">
            <w:pPr>
              <w:pStyle w:val="ConsPlusNormal"/>
              <w:jc w:val="center"/>
            </w:pPr>
            <w:r>
              <w:t>условное обозначение (национальное)</w:t>
            </w:r>
          </w:p>
        </w:tc>
        <w:tc>
          <w:tcPr>
            <w:tcW w:w="802" w:type="dxa"/>
            <w:vMerge/>
          </w:tcPr>
          <w:p w:rsidR="009D6EE3" w:rsidRDefault="009D6EE3">
            <w:pPr>
              <w:pStyle w:val="ConsPlusNormal"/>
            </w:pPr>
          </w:p>
        </w:tc>
        <w:tc>
          <w:tcPr>
            <w:tcW w:w="797" w:type="dxa"/>
            <w:vMerge/>
          </w:tcPr>
          <w:p w:rsidR="009D6EE3" w:rsidRDefault="009D6EE3">
            <w:pPr>
              <w:pStyle w:val="ConsPlusNormal"/>
            </w:pPr>
          </w:p>
        </w:tc>
        <w:tc>
          <w:tcPr>
            <w:tcW w:w="898" w:type="dxa"/>
            <w:vMerge/>
          </w:tcPr>
          <w:p w:rsidR="009D6EE3" w:rsidRDefault="009D6EE3">
            <w:pPr>
              <w:pStyle w:val="ConsPlusNormal"/>
            </w:pPr>
          </w:p>
        </w:tc>
        <w:tc>
          <w:tcPr>
            <w:tcW w:w="701" w:type="dxa"/>
            <w:vMerge/>
          </w:tcPr>
          <w:p w:rsidR="009D6EE3" w:rsidRDefault="009D6EE3">
            <w:pPr>
              <w:pStyle w:val="ConsPlusNormal"/>
            </w:pPr>
          </w:p>
        </w:tc>
        <w:tc>
          <w:tcPr>
            <w:tcW w:w="912" w:type="dxa"/>
            <w:vMerge/>
          </w:tcPr>
          <w:p w:rsidR="009D6EE3" w:rsidRDefault="009D6EE3">
            <w:pPr>
              <w:pStyle w:val="ConsPlusNormal"/>
            </w:pPr>
          </w:p>
        </w:tc>
        <w:tc>
          <w:tcPr>
            <w:tcW w:w="998" w:type="dxa"/>
            <w:vMerge/>
          </w:tcPr>
          <w:p w:rsidR="009D6EE3" w:rsidRDefault="009D6EE3">
            <w:pPr>
              <w:pStyle w:val="ConsPlusNormal"/>
            </w:pPr>
          </w:p>
        </w:tc>
        <w:tc>
          <w:tcPr>
            <w:tcW w:w="1190" w:type="dxa"/>
            <w:vMerge/>
          </w:tcPr>
          <w:p w:rsidR="009D6EE3" w:rsidRDefault="009D6EE3">
            <w:pPr>
              <w:pStyle w:val="ConsPlusNormal"/>
            </w:pPr>
          </w:p>
        </w:tc>
        <w:tc>
          <w:tcPr>
            <w:tcW w:w="998" w:type="dxa"/>
            <w:vMerge/>
          </w:tcPr>
          <w:p w:rsidR="009D6EE3" w:rsidRDefault="009D6EE3">
            <w:pPr>
              <w:pStyle w:val="ConsPlusNormal"/>
            </w:pPr>
          </w:p>
        </w:tc>
        <w:tc>
          <w:tcPr>
            <w:tcW w:w="737" w:type="dxa"/>
            <w:vMerge/>
          </w:tcPr>
          <w:p w:rsidR="009D6EE3" w:rsidRDefault="009D6EE3">
            <w:pPr>
              <w:pStyle w:val="ConsPlusNormal"/>
            </w:pPr>
          </w:p>
        </w:tc>
        <w:tc>
          <w:tcPr>
            <w:tcW w:w="964" w:type="dxa"/>
            <w:vMerge/>
          </w:tcPr>
          <w:p w:rsidR="009D6EE3" w:rsidRDefault="009D6EE3">
            <w:pPr>
              <w:pStyle w:val="ConsPlusNormal"/>
            </w:pPr>
          </w:p>
        </w:tc>
        <w:tc>
          <w:tcPr>
            <w:tcW w:w="850" w:type="dxa"/>
            <w:vMerge/>
            <w:tcBorders>
              <w:right w:val="nil"/>
            </w:tcBorders>
          </w:tcPr>
          <w:p w:rsidR="009D6EE3" w:rsidRDefault="009D6EE3">
            <w:pPr>
              <w:pStyle w:val="ConsPlusNormal"/>
            </w:pPr>
          </w:p>
        </w:tc>
      </w:tr>
      <w:tr w:rsidR="009D6EE3">
        <w:tc>
          <w:tcPr>
            <w:tcW w:w="624" w:type="dxa"/>
            <w:tcBorders>
              <w:left w:val="nil"/>
            </w:tcBorders>
          </w:tcPr>
          <w:p w:rsidR="009D6EE3" w:rsidRDefault="009D6EE3">
            <w:pPr>
              <w:pStyle w:val="ConsPlusNormal"/>
              <w:jc w:val="center"/>
            </w:pPr>
            <w:bookmarkStart w:id="629" w:name="P7475"/>
            <w:bookmarkEnd w:id="629"/>
            <w:r>
              <w:t>1</w:t>
            </w:r>
          </w:p>
        </w:tc>
        <w:tc>
          <w:tcPr>
            <w:tcW w:w="964" w:type="dxa"/>
          </w:tcPr>
          <w:p w:rsidR="009D6EE3" w:rsidRDefault="009D6EE3">
            <w:pPr>
              <w:pStyle w:val="ConsPlusNormal"/>
              <w:jc w:val="center"/>
            </w:pPr>
            <w:bookmarkStart w:id="630" w:name="P7476"/>
            <w:bookmarkEnd w:id="630"/>
            <w:r>
              <w:t>2</w:t>
            </w:r>
          </w:p>
        </w:tc>
        <w:tc>
          <w:tcPr>
            <w:tcW w:w="1805" w:type="dxa"/>
          </w:tcPr>
          <w:p w:rsidR="009D6EE3" w:rsidRDefault="009D6EE3">
            <w:pPr>
              <w:pStyle w:val="ConsPlusNormal"/>
              <w:jc w:val="center"/>
            </w:pPr>
            <w:bookmarkStart w:id="631" w:name="P7477"/>
            <w:bookmarkEnd w:id="631"/>
            <w:r>
              <w:t>3</w:t>
            </w:r>
          </w:p>
        </w:tc>
        <w:tc>
          <w:tcPr>
            <w:tcW w:w="600" w:type="dxa"/>
          </w:tcPr>
          <w:p w:rsidR="009D6EE3" w:rsidRDefault="009D6EE3">
            <w:pPr>
              <w:pStyle w:val="ConsPlusNormal"/>
              <w:jc w:val="center"/>
            </w:pPr>
            <w:bookmarkStart w:id="632" w:name="P7478"/>
            <w:bookmarkEnd w:id="632"/>
            <w:r>
              <w:t>4</w:t>
            </w:r>
          </w:p>
        </w:tc>
        <w:tc>
          <w:tcPr>
            <w:tcW w:w="802" w:type="dxa"/>
          </w:tcPr>
          <w:p w:rsidR="009D6EE3" w:rsidRDefault="009D6EE3">
            <w:pPr>
              <w:pStyle w:val="ConsPlusNormal"/>
              <w:jc w:val="center"/>
            </w:pPr>
            <w:bookmarkStart w:id="633" w:name="P7479"/>
            <w:bookmarkEnd w:id="633"/>
            <w:r>
              <w:t>5</w:t>
            </w:r>
          </w:p>
        </w:tc>
        <w:tc>
          <w:tcPr>
            <w:tcW w:w="504" w:type="dxa"/>
          </w:tcPr>
          <w:p w:rsidR="009D6EE3" w:rsidRDefault="009D6EE3">
            <w:pPr>
              <w:pStyle w:val="ConsPlusNormal"/>
              <w:jc w:val="center"/>
            </w:pPr>
            <w:bookmarkStart w:id="634" w:name="P7480"/>
            <w:bookmarkEnd w:id="634"/>
            <w:r>
              <w:t>6</w:t>
            </w:r>
          </w:p>
        </w:tc>
        <w:tc>
          <w:tcPr>
            <w:tcW w:w="696" w:type="dxa"/>
          </w:tcPr>
          <w:p w:rsidR="009D6EE3" w:rsidRDefault="009D6EE3">
            <w:pPr>
              <w:pStyle w:val="ConsPlusNormal"/>
              <w:jc w:val="center"/>
            </w:pPr>
            <w:bookmarkStart w:id="635" w:name="P7481"/>
            <w:bookmarkEnd w:id="635"/>
            <w:r>
              <w:t>7</w:t>
            </w:r>
          </w:p>
        </w:tc>
        <w:tc>
          <w:tcPr>
            <w:tcW w:w="802" w:type="dxa"/>
          </w:tcPr>
          <w:p w:rsidR="009D6EE3" w:rsidRDefault="009D6EE3">
            <w:pPr>
              <w:pStyle w:val="ConsPlusNormal"/>
              <w:jc w:val="center"/>
            </w:pPr>
            <w:bookmarkStart w:id="636" w:name="P7482"/>
            <w:bookmarkEnd w:id="636"/>
            <w:r>
              <w:t>8</w:t>
            </w:r>
          </w:p>
        </w:tc>
        <w:tc>
          <w:tcPr>
            <w:tcW w:w="797" w:type="dxa"/>
          </w:tcPr>
          <w:p w:rsidR="009D6EE3" w:rsidRDefault="009D6EE3">
            <w:pPr>
              <w:pStyle w:val="ConsPlusNormal"/>
              <w:jc w:val="center"/>
            </w:pPr>
            <w:r>
              <w:t>9</w:t>
            </w:r>
          </w:p>
        </w:tc>
        <w:tc>
          <w:tcPr>
            <w:tcW w:w="898" w:type="dxa"/>
          </w:tcPr>
          <w:p w:rsidR="009D6EE3" w:rsidRDefault="009D6EE3">
            <w:pPr>
              <w:pStyle w:val="ConsPlusNormal"/>
              <w:jc w:val="center"/>
            </w:pPr>
            <w:r>
              <w:t>10</w:t>
            </w:r>
          </w:p>
        </w:tc>
        <w:tc>
          <w:tcPr>
            <w:tcW w:w="701" w:type="dxa"/>
          </w:tcPr>
          <w:p w:rsidR="009D6EE3" w:rsidRDefault="009D6EE3">
            <w:pPr>
              <w:pStyle w:val="ConsPlusNormal"/>
              <w:jc w:val="center"/>
            </w:pPr>
            <w:r>
              <w:t>11</w:t>
            </w:r>
          </w:p>
        </w:tc>
        <w:tc>
          <w:tcPr>
            <w:tcW w:w="912" w:type="dxa"/>
          </w:tcPr>
          <w:p w:rsidR="009D6EE3" w:rsidRDefault="009D6EE3">
            <w:pPr>
              <w:pStyle w:val="ConsPlusNormal"/>
              <w:jc w:val="center"/>
            </w:pPr>
            <w:r>
              <w:t>12</w:t>
            </w:r>
          </w:p>
        </w:tc>
        <w:tc>
          <w:tcPr>
            <w:tcW w:w="998" w:type="dxa"/>
          </w:tcPr>
          <w:p w:rsidR="009D6EE3" w:rsidRDefault="009D6EE3">
            <w:pPr>
              <w:pStyle w:val="ConsPlusNormal"/>
              <w:jc w:val="center"/>
            </w:pPr>
            <w:bookmarkStart w:id="637" w:name="P7487"/>
            <w:bookmarkEnd w:id="637"/>
            <w:r>
              <w:t>13</w:t>
            </w:r>
          </w:p>
        </w:tc>
        <w:tc>
          <w:tcPr>
            <w:tcW w:w="1190" w:type="dxa"/>
          </w:tcPr>
          <w:p w:rsidR="009D6EE3" w:rsidRDefault="009D6EE3">
            <w:pPr>
              <w:pStyle w:val="ConsPlusNormal"/>
              <w:jc w:val="center"/>
            </w:pPr>
            <w:bookmarkStart w:id="638" w:name="P7488"/>
            <w:bookmarkEnd w:id="638"/>
            <w:r>
              <w:t>14</w:t>
            </w:r>
          </w:p>
        </w:tc>
        <w:tc>
          <w:tcPr>
            <w:tcW w:w="998" w:type="dxa"/>
          </w:tcPr>
          <w:p w:rsidR="009D6EE3" w:rsidRDefault="009D6EE3">
            <w:pPr>
              <w:pStyle w:val="ConsPlusNormal"/>
              <w:jc w:val="center"/>
            </w:pPr>
            <w:bookmarkStart w:id="639" w:name="P7489"/>
            <w:bookmarkEnd w:id="639"/>
            <w:r>
              <w:t>15</w:t>
            </w:r>
          </w:p>
        </w:tc>
        <w:tc>
          <w:tcPr>
            <w:tcW w:w="737" w:type="dxa"/>
          </w:tcPr>
          <w:p w:rsidR="009D6EE3" w:rsidRDefault="009D6EE3">
            <w:pPr>
              <w:pStyle w:val="ConsPlusNormal"/>
              <w:jc w:val="center"/>
            </w:pPr>
            <w:bookmarkStart w:id="640" w:name="P7490"/>
            <w:bookmarkEnd w:id="640"/>
            <w:r>
              <w:t>16</w:t>
            </w:r>
          </w:p>
        </w:tc>
        <w:tc>
          <w:tcPr>
            <w:tcW w:w="964" w:type="dxa"/>
          </w:tcPr>
          <w:p w:rsidR="009D6EE3" w:rsidRDefault="009D6EE3">
            <w:pPr>
              <w:pStyle w:val="ConsPlusNormal"/>
              <w:jc w:val="center"/>
            </w:pPr>
            <w:bookmarkStart w:id="641" w:name="P7491"/>
            <w:bookmarkEnd w:id="641"/>
            <w:r>
              <w:t>17</w:t>
            </w:r>
          </w:p>
        </w:tc>
        <w:tc>
          <w:tcPr>
            <w:tcW w:w="850" w:type="dxa"/>
            <w:tcBorders>
              <w:right w:val="nil"/>
            </w:tcBorders>
          </w:tcPr>
          <w:p w:rsidR="009D6EE3" w:rsidRDefault="009D6EE3">
            <w:pPr>
              <w:pStyle w:val="ConsPlusNormal"/>
              <w:jc w:val="center"/>
            </w:pPr>
            <w:bookmarkStart w:id="642" w:name="P7492"/>
            <w:bookmarkEnd w:id="642"/>
            <w:r>
              <w:t>18</w:t>
            </w: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964" w:type="dxa"/>
          </w:tcPr>
          <w:p w:rsidR="009D6EE3" w:rsidRDefault="009D6EE3">
            <w:pPr>
              <w:pStyle w:val="ConsPlusNormal"/>
            </w:pPr>
          </w:p>
        </w:tc>
        <w:tc>
          <w:tcPr>
            <w:tcW w:w="1805" w:type="dxa"/>
          </w:tcPr>
          <w:p w:rsidR="009D6EE3" w:rsidRDefault="009D6EE3">
            <w:pPr>
              <w:pStyle w:val="ConsPlusNormal"/>
            </w:pPr>
          </w:p>
        </w:tc>
        <w:tc>
          <w:tcPr>
            <w:tcW w:w="600" w:type="dxa"/>
          </w:tcPr>
          <w:p w:rsidR="009D6EE3" w:rsidRDefault="009D6EE3">
            <w:pPr>
              <w:pStyle w:val="ConsPlusNormal"/>
            </w:pPr>
          </w:p>
        </w:tc>
        <w:tc>
          <w:tcPr>
            <w:tcW w:w="802" w:type="dxa"/>
          </w:tcPr>
          <w:p w:rsidR="009D6EE3" w:rsidRDefault="009D6EE3">
            <w:pPr>
              <w:pStyle w:val="ConsPlusNormal"/>
            </w:pPr>
          </w:p>
        </w:tc>
        <w:tc>
          <w:tcPr>
            <w:tcW w:w="504" w:type="dxa"/>
          </w:tcPr>
          <w:p w:rsidR="009D6EE3" w:rsidRDefault="009D6EE3">
            <w:pPr>
              <w:pStyle w:val="ConsPlusNormal"/>
            </w:pPr>
          </w:p>
        </w:tc>
        <w:tc>
          <w:tcPr>
            <w:tcW w:w="696" w:type="dxa"/>
          </w:tcPr>
          <w:p w:rsidR="009D6EE3" w:rsidRDefault="009D6EE3">
            <w:pPr>
              <w:pStyle w:val="ConsPlusNormal"/>
            </w:pPr>
          </w:p>
        </w:tc>
        <w:tc>
          <w:tcPr>
            <w:tcW w:w="802" w:type="dxa"/>
          </w:tcPr>
          <w:p w:rsidR="009D6EE3" w:rsidRDefault="009D6EE3">
            <w:pPr>
              <w:pStyle w:val="ConsPlusNormal"/>
            </w:pPr>
          </w:p>
        </w:tc>
        <w:tc>
          <w:tcPr>
            <w:tcW w:w="797" w:type="dxa"/>
          </w:tcPr>
          <w:p w:rsidR="009D6EE3" w:rsidRDefault="009D6EE3">
            <w:pPr>
              <w:pStyle w:val="ConsPlusNormal"/>
            </w:pPr>
          </w:p>
        </w:tc>
        <w:tc>
          <w:tcPr>
            <w:tcW w:w="898" w:type="dxa"/>
          </w:tcPr>
          <w:p w:rsidR="009D6EE3" w:rsidRDefault="009D6EE3">
            <w:pPr>
              <w:pStyle w:val="ConsPlusNormal"/>
            </w:pPr>
          </w:p>
        </w:tc>
        <w:tc>
          <w:tcPr>
            <w:tcW w:w="701" w:type="dxa"/>
          </w:tcPr>
          <w:p w:rsidR="009D6EE3" w:rsidRDefault="009D6EE3">
            <w:pPr>
              <w:pStyle w:val="ConsPlusNormal"/>
            </w:pPr>
          </w:p>
        </w:tc>
        <w:tc>
          <w:tcPr>
            <w:tcW w:w="912" w:type="dxa"/>
          </w:tcPr>
          <w:p w:rsidR="009D6EE3" w:rsidRDefault="009D6EE3">
            <w:pPr>
              <w:pStyle w:val="ConsPlusNormal"/>
            </w:pPr>
          </w:p>
        </w:tc>
        <w:tc>
          <w:tcPr>
            <w:tcW w:w="998" w:type="dxa"/>
          </w:tcPr>
          <w:p w:rsidR="009D6EE3" w:rsidRDefault="009D6EE3">
            <w:pPr>
              <w:pStyle w:val="ConsPlusNormal"/>
            </w:pPr>
          </w:p>
        </w:tc>
        <w:tc>
          <w:tcPr>
            <w:tcW w:w="1190" w:type="dxa"/>
          </w:tcPr>
          <w:p w:rsidR="009D6EE3" w:rsidRDefault="009D6EE3">
            <w:pPr>
              <w:pStyle w:val="ConsPlusNormal"/>
            </w:pPr>
          </w:p>
        </w:tc>
        <w:tc>
          <w:tcPr>
            <w:tcW w:w="998" w:type="dxa"/>
          </w:tcPr>
          <w:p w:rsidR="009D6EE3" w:rsidRDefault="009D6EE3">
            <w:pPr>
              <w:pStyle w:val="ConsPlusNormal"/>
            </w:pPr>
          </w:p>
        </w:tc>
        <w:tc>
          <w:tcPr>
            <w:tcW w:w="737" w:type="dxa"/>
          </w:tcPr>
          <w:p w:rsidR="009D6EE3" w:rsidRDefault="009D6EE3">
            <w:pPr>
              <w:pStyle w:val="ConsPlusNormal"/>
            </w:pPr>
          </w:p>
        </w:tc>
        <w:tc>
          <w:tcPr>
            <w:tcW w:w="964" w:type="dxa"/>
          </w:tcPr>
          <w:p w:rsidR="009D6EE3" w:rsidRDefault="009D6EE3">
            <w:pPr>
              <w:pStyle w:val="ConsPlusNormal"/>
            </w:pPr>
          </w:p>
        </w:tc>
        <w:tc>
          <w:tcPr>
            <w:tcW w:w="850" w:type="dxa"/>
          </w:tcPr>
          <w:p w:rsidR="009D6EE3" w:rsidRDefault="009D6EE3">
            <w:pPr>
              <w:pStyle w:val="ConsPlusNormal"/>
            </w:pP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964" w:type="dxa"/>
          </w:tcPr>
          <w:p w:rsidR="009D6EE3" w:rsidRDefault="009D6EE3">
            <w:pPr>
              <w:pStyle w:val="ConsPlusNormal"/>
            </w:pPr>
          </w:p>
        </w:tc>
        <w:tc>
          <w:tcPr>
            <w:tcW w:w="1805" w:type="dxa"/>
          </w:tcPr>
          <w:p w:rsidR="009D6EE3" w:rsidRDefault="009D6EE3">
            <w:pPr>
              <w:pStyle w:val="ConsPlusNormal"/>
            </w:pPr>
          </w:p>
        </w:tc>
        <w:tc>
          <w:tcPr>
            <w:tcW w:w="600" w:type="dxa"/>
          </w:tcPr>
          <w:p w:rsidR="009D6EE3" w:rsidRDefault="009D6EE3">
            <w:pPr>
              <w:pStyle w:val="ConsPlusNormal"/>
            </w:pPr>
          </w:p>
        </w:tc>
        <w:tc>
          <w:tcPr>
            <w:tcW w:w="802" w:type="dxa"/>
          </w:tcPr>
          <w:p w:rsidR="009D6EE3" w:rsidRDefault="009D6EE3">
            <w:pPr>
              <w:pStyle w:val="ConsPlusNormal"/>
            </w:pPr>
          </w:p>
        </w:tc>
        <w:tc>
          <w:tcPr>
            <w:tcW w:w="504" w:type="dxa"/>
          </w:tcPr>
          <w:p w:rsidR="009D6EE3" w:rsidRDefault="009D6EE3">
            <w:pPr>
              <w:pStyle w:val="ConsPlusNormal"/>
            </w:pPr>
          </w:p>
        </w:tc>
        <w:tc>
          <w:tcPr>
            <w:tcW w:w="696" w:type="dxa"/>
          </w:tcPr>
          <w:p w:rsidR="009D6EE3" w:rsidRDefault="009D6EE3">
            <w:pPr>
              <w:pStyle w:val="ConsPlusNormal"/>
            </w:pPr>
          </w:p>
        </w:tc>
        <w:tc>
          <w:tcPr>
            <w:tcW w:w="802" w:type="dxa"/>
          </w:tcPr>
          <w:p w:rsidR="009D6EE3" w:rsidRDefault="009D6EE3">
            <w:pPr>
              <w:pStyle w:val="ConsPlusNormal"/>
            </w:pPr>
          </w:p>
        </w:tc>
        <w:tc>
          <w:tcPr>
            <w:tcW w:w="797" w:type="dxa"/>
          </w:tcPr>
          <w:p w:rsidR="009D6EE3" w:rsidRDefault="009D6EE3">
            <w:pPr>
              <w:pStyle w:val="ConsPlusNormal"/>
            </w:pPr>
          </w:p>
        </w:tc>
        <w:tc>
          <w:tcPr>
            <w:tcW w:w="898" w:type="dxa"/>
          </w:tcPr>
          <w:p w:rsidR="009D6EE3" w:rsidRDefault="009D6EE3">
            <w:pPr>
              <w:pStyle w:val="ConsPlusNormal"/>
            </w:pPr>
          </w:p>
        </w:tc>
        <w:tc>
          <w:tcPr>
            <w:tcW w:w="701" w:type="dxa"/>
          </w:tcPr>
          <w:p w:rsidR="009D6EE3" w:rsidRDefault="009D6EE3">
            <w:pPr>
              <w:pStyle w:val="ConsPlusNormal"/>
            </w:pPr>
          </w:p>
        </w:tc>
        <w:tc>
          <w:tcPr>
            <w:tcW w:w="912" w:type="dxa"/>
          </w:tcPr>
          <w:p w:rsidR="009D6EE3" w:rsidRDefault="009D6EE3">
            <w:pPr>
              <w:pStyle w:val="ConsPlusNormal"/>
            </w:pPr>
          </w:p>
        </w:tc>
        <w:tc>
          <w:tcPr>
            <w:tcW w:w="998" w:type="dxa"/>
          </w:tcPr>
          <w:p w:rsidR="009D6EE3" w:rsidRDefault="009D6EE3">
            <w:pPr>
              <w:pStyle w:val="ConsPlusNormal"/>
            </w:pPr>
          </w:p>
        </w:tc>
        <w:tc>
          <w:tcPr>
            <w:tcW w:w="1190" w:type="dxa"/>
          </w:tcPr>
          <w:p w:rsidR="009D6EE3" w:rsidRDefault="009D6EE3">
            <w:pPr>
              <w:pStyle w:val="ConsPlusNormal"/>
            </w:pPr>
          </w:p>
        </w:tc>
        <w:tc>
          <w:tcPr>
            <w:tcW w:w="998" w:type="dxa"/>
          </w:tcPr>
          <w:p w:rsidR="009D6EE3" w:rsidRDefault="009D6EE3">
            <w:pPr>
              <w:pStyle w:val="ConsPlusNormal"/>
            </w:pPr>
          </w:p>
        </w:tc>
        <w:tc>
          <w:tcPr>
            <w:tcW w:w="737" w:type="dxa"/>
          </w:tcPr>
          <w:p w:rsidR="009D6EE3" w:rsidRDefault="009D6EE3">
            <w:pPr>
              <w:pStyle w:val="ConsPlusNormal"/>
            </w:pPr>
          </w:p>
        </w:tc>
        <w:tc>
          <w:tcPr>
            <w:tcW w:w="964" w:type="dxa"/>
          </w:tcPr>
          <w:p w:rsidR="009D6EE3" w:rsidRDefault="009D6EE3">
            <w:pPr>
              <w:pStyle w:val="ConsPlusNormal"/>
            </w:pPr>
          </w:p>
        </w:tc>
        <w:tc>
          <w:tcPr>
            <w:tcW w:w="850" w:type="dxa"/>
          </w:tcPr>
          <w:p w:rsidR="009D6EE3" w:rsidRDefault="009D6EE3">
            <w:pPr>
              <w:pStyle w:val="ConsPlusNormal"/>
            </w:pPr>
          </w:p>
        </w:tc>
      </w:tr>
      <w:tr w:rsidR="009D6EE3">
        <w:tc>
          <w:tcPr>
            <w:tcW w:w="10105" w:type="dxa"/>
            <w:gridSpan w:val="12"/>
            <w:tcBorders>
              <w:left w:val="nil"/>
              <w:bottom w:val="nil"/>
            </w:tcBorders>
          </w:tcPr>
          <w:p w:rsidR="009D6EE3" w:rsidRDefault="009D6EE3">
            <w:pPr>
              <w:pStyle w:val="ConsPlusNormal"/>
              <w:jc w:val="right"/>
            </w:pPr>
            <w:r>
              <w:t>Итого</w:t>
            </w:r>
          </w:p>
        </w:tc>
        <w:tc>
          <w:tcPr>
            <w:tcW w:w="998" w:type="dxa"/>
          </w:tcPr>
          <w:p w:rsidR="009D6EE3" w:rsidRDefault="009D6EE3">
            <w:pPr>
              <w:pStyle w:val="ConsPlusNormal"/>
            </w:pPr>
          </w:p>
        </w:tc>
        <w:tc>
          <w:tcPr>
            <w:tcW w:w="4739" w:type="dxa"/>
            <w:gridSpan w:val="5"/>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643" w:name="P7533"/>
      <w:bookmarkEnd w:id="643"/>
      <w:r>
        <w:t>5. Сведения о количественном и качественном расхождении при приемке товаров, работ, услуг</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907"/>
        <w:gridCol w:w="2209"/>
        <w:gridCol w:w="907"/>
        <w:gridCol w:w="1020"/>
        <w:gridCol w:w="850"/>
        <w:gridCol w:w="898"/>
        <w:gridCol w:w="850"/>
        <w:gridCol w:w="802"/>
        <w:gridCol w:w="850"/>
        <w:gridCol w:w="898"/>
        <w:gridCol w:w="600"/>
        <w:gridCol w:w="898"/>
        <w:gridCol w:w="1392"/>
        <w:gridCol w:w="1243"/>
        <w:gridCol w:w="907"/>
      </w:tblGrid>
      <w:tr w:rsidR="009D6EE3">
        <w:tc>
          <w:tcPr>
            <w:tcW w:w="624" w:type="dxa"/>
            <w:vMerge w:val="restart"/>
            <w:tcBorders>
              <w:left w:val="nil"/>
            </w:tcBorders>
          </w:tcPr>
          <w:p w:rsidR="009D6EE3" w:rsidRDefault="009D6EE3">
            <w:pPr>
              <w:pStyle w:val="ConsPlusNormal"/>
              <w:jc w:val="center"/>
            </w:pPr>
            <w:r>
              <w:t>Код стро</w:t>
            </w:r>
            <w:r>
              <w:lastRenderedPageBreak/>
              <w:t>ки</w:t>
            </w:r>
          </w:p>
        </w:tc>
        <w:tc>
          <w:tcPr>
            <w:tcW w:w="907" w:type="dxa"/>
            <w:vMerge w:val="restart"/>
          </w:tcPr>
          <w:p w:rsidR="009D6EE3" w:rsidRDefault="009D6EE3">
            <w:pPr>
              <w:pStyle w:val="ConsPlusNormal"/>
              <w:jc w:val="center"/>
            </w:pPr>
            <w:r>
              <w:lastRenderedPageBreak/>
              <w:t>Код товара/</w:t>
            </w:r>
            <w:r>
              <w:lastRenderedPageBreak/>
              <w:t>работ, услуг</w:t>
            </w:r>
          </w:p>
        </w:tc>
        <w:tc>
          <w:tcPr>
            <w:tcW w:w="2209" w:type="dxa"/>
            <w:vMerge w:val="restart"/>
          </w:tcPr>
          <w:p w:rsidR="009D6EE3" w:rsidRDefault="009D6EE3">
            <w:pPr>
              <w:pStyle w:val="ConsPlusNormal"/>
              <w:jc w:val="center"/>
            </w:pPr>
            <w:r>
              <w:lastRenderedPageBreak/>
              <w:t xml:space="preserve">Наименование товара (описание </w:t>
            </w:r>
            <w:r>
              <w:lastRenderedPageBreak/>
              <w:t>выполненных работ, оказанных услуг)</w:t>
            </w:r>
          </w:p>
        </w:tc>
        <w:tc>
          <w:tcPr>
            <w:tcW w:w="1927" w:type="dxa"/>
            <w:gridSpan w:val="2"/>
            <w:vMerge w:val="restart"/>
          </w:tcPr>
          <w:p w:rsidR="009D6EE3" w:rsidRDefault="009D6EE3">
            <w:pPr>
              <w:pStyle w:val="ConsPlusNormal"/>
              <w:jc w:val="center"/>
            </w:pPr>
            <w:r>
              <w:lastRenderedPageBreak/>
              <w:t xml:space="preserve">Всего отклонений по количеству и </w:t>
            </w:r>
            <w:r>
              <w:lastRenderedPageBreak/>
              <w:t>качеству</w:t>
            </w:r>
          </w:p>
        </w:tc>
        <w:tc>
          <w:tcPr>
            <w:tcW w:w="3400" w:type="dxa"/>
            <w:gridSpan w:val="4"/>
          </w:tcPr>
          <w:p w:rsidR="009D6EE3" w:rsidRDefault="009D6EE3">
            <w:pPr>
              <w:pStyle w:val="ConsPlusNormal"/>
              <w:jc w:val="center"/>
            </w:pPr>
            <w:r>
              <w:lastRenderedPageBreak/>
              <w:t>В том числе отклонения по количеству</w:t>
            </w:r>
          </w:p>
        </w:tc>
        <w:tc>
          <w:tcPr>
            <w:tcW w:w="6788" w:type="dxa"/>
            <w:gridSpan w:val="7"/>
            <w:tcBorders>
              <w:right w:val="nil"/>
            </w:tcBorders>
          </w:tcPr>
          <w:p w:rsidR="009D6EE3" w:rsidRDefault="009D6EE3">
            <w:pPr>
              <w:pStyle w:val="ConsPlusNormal"/>
              <w:jc w:val="center"/>
            </w:pPr>
            <w:r>
              <w:t>В том числе отклонения по качеству</w:t>
            </w:r>
          </w:p>
        </w:tc>
      </w:tr>
      <w:tr w:rsidR="009D6EE3">
        <w:tc>
          <w:tcPr>
            <w:tcW w:w="624" w:type="dxa"/>
            <w:vMerge/>
            <w:tcBorders>
              <w:left w:val="nil"/>
            </w:tcBorders>
          </w:tcPr>
          <w:p w:rsidR="009D6EE3" w:rsidRDefault="009D6EE3">
            <w:pPr>
              <w:pStyle w:val="ConsPlusNormal"/>
            </w:pPr>
          </w:p>
        </w:tc>
        <w:tc>
          <w:tcPr>
            <w:tcW w:w="907" w:type="dxa"/>
            <w:vMerge/>
          </w:tcPr>
          <w:p w:rsidR="009D6EE3" w:rsidRDefault="009D6EE3">
            <w:pPr>
              <w:pStyle w:val="ConsPlusNormal"/>
            </w:pPr>
          </w:p>
        </w:tc>
        <w:tc>
          <w:tcPr>
            <w:tcW w:w="2209" w:type="dxa"/>
            <w:vMerge/>
          </w:tcPr>
          <w:p w:rsidR="009D6EE3" w:rsidRDefault="009D6EE3">
            <w:pPr>
              <w:pStyle w:val="ConsPlusNormal"/>
            </w:pPr>
          </w:p>
        </w:tc>
        <w:tc>
          <w:tcPr>
            <w:tcW w:w="1927" w:type="dxa"/>
            <w:gridSpan w:val="2"/>
            <w:vMerge/>
          </w:tcPr>
          <w:p w:rsidR="009D6EE3" w:rsidRDefault="009D6EE3">
            <w:pPr>
              <w:pStyle w:val="ConsPlusNormal"/>
            </w:pPr>
          </w:p>
        </w:tc>
        <w:tc>
          <w:tcPr>
            <w:tcW w:w="1748" w:type="dxa"/>
            <w:gridSpan w:val="2"/>
          </w:tcPr>
          <w:p w:rsidR="009D6EE3" w:rsidRDefault="009D6EE3">
            <w:pPr>
              <w:pStyle w:val="ConsPlusNormal"/>
              <w:jc w:val="center"/>
            </w:pPr>
            <w:r>
              <w:t>недостача</w:t>
            </w:r>
          </w:p>
        </w:tc>
        <w:tc>
          <w:tcPr>
            <w:tcW w:w="1652" w:type="dxa"/>
            <w:gridSpan w:val="2"/>
          </w:tcPr>
          <w:p w:rsidR="009D6EE3" w:rsidRDefault="009D6EE3">
            <w:pPr>
              <w:pStyle w:val="ConsPlusNormal"/>
              <w:jc w:val="center"/>
            </w:pPr>
            <w:r>
              <w:t>излишки</w:t>
            </w:r>
          </w:p>
        </w:tc>
        <w:tc>
          <w:tcPr>
            <w:tcW w:w="1748" w:type="dxa"/>
            <w:gridSpan w:val="2"/>
          </w:tcPr>
          <w:p w:rsidR="009D6EE3" w:rsidRDefault="009D6EE3">
            <w:pPr>
              <w:pStyle w:val="ConsPlusNormal"/>
              <w:jc w:val="center"/>
            </w:pPr>
            <w:r>
              <w:t>брак и бой</w:t>
            </w:r>
          </w:p>
        </w:tc>
        <w:tc>
          <w:tcPr>
            <w:tcW w:w="1498" w:type="dxa"/>
            <w:gridSpan w:val="2"/>
          </w:tcPr>
          <w:p w:rsidR="009D6EE3" w:rsidRDefault="009D6EE3">
            <w:pPr>
              <w:pStyle w:val="ConsPlusNormal"/>
              <w:jc w:val="center"/>
            </w:pPr>
            <w:r>
              <w:t>несоответствие страны происхождения товара</w:t>
            </w:r>
          </w:p>
        </w:tc>
        <w:tc>
          <w:tcPr>
            <w:tcW w:w="1392" w:type="dxa"/>
            <w:vMerge w:val="restart"/>
          </w:tcPr>
          <w:p w:rsidR="009D6EE3" w:rsidRDefault="009D6EE3">
            <w:pPr>
              <w:pStyle w:val="ConsPlusNormal"/>
              <w:jc w:val="center"/>
            </w:pPr>
            <w:r>
              <w:t>регистрационный номер декларации на товары/регистрационный номер партии товара, подлежащего прослеживаемости, не соответствующий номеру, заявленному в перевозочных документах</w:t>
            </w:r>
          </w:p>
        </w:tc>
        <w:tc>
          <w:tcPr>
            <w:tcW w:w="1243" w:type="dxa"/>
            <w:vMerge w:val="restart"/>
          </w:tcPr>
          <w:p w:rsidR="009D6EE3" w:rsidRDefault="009D6EE3">
            <w:pPr>
              <w:pStyle w:val="ConsPlusNormal"/>
              <w:jc w:val="center"/>
            </w:pPr>
            <w:r>
              <w:t>несоответствие требованиям, функциональным и техническим характеристикам</w:t>
            </w:r>
          </w:p>
        </w:tc>
        <w:tc>
          <w:tcPr>
            <w:tcW w:w="907" w:type="dxa"/>
            <w:vMerge w:val="restart"/>
            <w:tcBorders>
              <w:right w:val="nil"/>
            </w:tcBorders>
          </w:tcPr>
          <w:p w:rsidR="009D6EE3" w:rsidRDefault="009D6EE3">
            <w:pPr>
              <w:pStyle w:val="ConsPlusNormal"/>
              <w:jc w:val="center"/>
            </w:pPr>
            <w:r>
              <w:t>прочее</w:t>
            </w:r>
          </w:p>
        </w:tc>
      </w:tr>
      <w:tr w:rsidR="009D6EE3">
        <w:tc>
          <w:tcPr>
            <w:tcW w:w="624" w:type="dxa"/>
            <w:vMerge/>
            <w:tcBorders>
              <w:left w:val="nil"/>
            </w:tcBorders>
          </w:tcPr>
          <w:p w:rsidR="009D6EE3" w:rsidRDefault="009D6EE3">
            <w:pPr>
              <w:pStyle w:val="ConsPlusNormal"/>
            </w:pPr>
          </w:p>
        </w:tc>
        <w:tc>
          <w:tcPr>
            <w:tcW w:w="907" w:type="dxa"/>
            <w:vMerge/>
          </w:tcPr>
          <w:p w:rsidR="009D6EE3" w:rsidRDefault="009D6EE3">
            <w:pPr>
              <w:pStyle w:val="ConsPlusNormal"/>
            </w:pPr>
          </w:p>
        </w:tc>
        <w:tc>
          <w:tcPr>
            <w:tcW w:w="2209" w:type="dxa"/>
            <w:vMerge/>
          </w:tcPr>
          <w:p w:rsidR="009D6EE3" w:rsidRDefault="009D6EE3">
            <w:pPr>
              <w:pStyle w:val="ConsPlusNormal"/>
            </w:pPr>
          </w:p>
        </w:tc>
        <w:tc>
          <w:tcPr>
            <w:tcW w:w="907" w:type="dxa"/>
          </w:tcPr>
          <w:p w:rsidR="009D6EE3" w:rsidRDefault="009D6EE3">
            <w:pPr>
              <w:pStyle w:val="ConsPlusNormal"/>
              <w:jc w:val="center"/>
            </w:pPr>
            <w:r>
              <w:t>количество (объем)</w:t>
            </w:r>
          </w:p>
        </w:tc>
        <w:tc>
          <w:tcPr>
            <w:tcW w:w="1020" w:type="dxa"/>
          </w:tcPr>
          <w:p w:rsidR="009D6EE3" w:rsidRDefault="009D6EE3">
            <w:pPr>
              <w:pStyle w:val="ConsPlusNormal"/>
              <w:jc w:val="center"/>
            </w:pPr>
            <w:r>
              <w:t>стоимость товаров (работ, услуг), с НДС</w:t>
            </w:r>
          </w:p>
        </w:tc>
        <w:tc>
          <w:tcPr>
            <w:tcW w:w="850" w:type="dxa"/>
          </w:tcPr>
          <w:p w:rsidR="009D6EE3" w:rsidRDefault="009D6EE3">
            <w:pPr>
              <w:pStyle w:val="ConsPlusNormal"/>
              <w:jc w:val="center"/>
            </w:pPr>
            <w:r>
              <w:t>количество</w:t>
            </w:r>
          </w:p>
        </w:tc>
        <w:tc>
          <w:tcPr>
            <w:tcW w:w="898" w:type="dxa"/>
          </w:tcPr>
          <w:p w:rsidR="009D6EE3" w:rsidRDefault="009D6EE3">
            <w:pPr>
              <w:pStyle w:val="ConsPlusNormal"/>
              <w:jc w:val="center"/>
            </w:pPr>
            <w:r>
              <w:t>стоимость товаров, с НДС</w:t>
            </w:r>
          </w:p>
        </w:tc>
        <w:tc>
          <w:tcPr>
            <w:tcW w:w="850" w:type="dxa"/>
          </w:tcPr>
          <w:p w:rsidR="009D6EE3" w:rsidRDefault="009D6EE3">
            <w:pPr>
              <w:pStyle w:val="ConsPlusNormal"/>
              <w:jc w:val="center"/>
            </w:pPr>
            <w:r>
              <w:t>количество</w:t>
            </w:r>
          </w:p>
        </w:tc>
        <w:tc>
          <w:tcPr>
            <w:tcW w:w="802" w:type="dxa"/>
          </w:tcPr>
          <w:p w:rsidR="009D6EE3" w:rsidRDefault="009D6EE3">
            <w:pPr>
              <w:pStyle w:val="ConsPlusNormal"/>
              <w:jc w:val="center"/>
            </w:pPr>
            <w:r>
              <w:t>стоимость товаров, с НДС</w:t>
            </w:r>
          </w:p>
        </w:tc>
        <w:tc>
          <w:tcPr>
            <w:tcW w:w="850" w:type="dxa"/>
          </w:tcPr>
          <w:p w:rsidR="009D6EE3" w:rsidRDefault="009D6EE3">
            <w:pPr>
              <w:pStyle w:val="ConsPlusNormal"/>
              <w:jc w:val="center"/>
            </w:pPr>
            <w:r>
              <w:t>количество (объем)</w:t>
            </w:r>
          </w:p>
        </w:tc>
        <w:tc>
          <w:tcPr>
            <w:tcW w:w="898" w:type="dxa"/>
          </w:tcPr>
          <w:p w:rsidR="009D6EE3" w:rsidRDefault="009D6EE3">
            <w:pPr>
              <w:pStyle w:val="ConsPlusNormal"/>
              <w:jc w:val="center"/>
            </w:pPr>
            <w:r>
              <w:t>стоимость товаров (работ, услуг), с НДС</w:t>
            </w:r>
          </w:p>
        </w:tc>
        <w:tc>
          <w:tcPr>
            <w:tcW w:w="600" w:type="dxa"/>
          </w:tcPr>
          <w:p w:rsidR="009D6EE3" w:rsidRDefault="009D6EE3">
            <w:pPr>
              <w:pStyle w:val="ConsPlusNormal"/>
              <w:jc w:val="center"/>
            </w:pPr>
            <w:r>
              <w:t>цифровой код</w:t>
            </w:r>
          </w:p>
        </w:tc>
        <w:tc>
          <w:tcPr>
            <w:tcW w:w="898" w:type="dxa"/>
          </w:tcPr>
          <w:p w:rsidR="009D6EE3" w:rsidRDefault="009D6EE3">
            <w:pPr>
              <w:pStyle w:val="ConsPlusNormal"/>
              <w:jc w:val="center"/>
            </w:pPr>
            <w:r>
              <w:t>краткое наименование</w:t>
            </w:r>
          </w:p>
        </w:tc>
        <w:tc>
          <w:tcPr>
            <w:tcW w:w="1392" w:type="dxa"/>
            <w:vMerge/>
          </w:tcPr>
          <w:p w:rsidR="009D6EE3" w:rsidRDefault="009D6EE3">
            <w:pPr>
              <w:pStyle w:val="ConsPlusNormal"/>
            </w:pPr>
          </w:p>
        </w:tc>
        <w:tc>
          <w:tcPr>
            <w:tcW w:w="1243" w:type="dxa"/>
            <w:vMerge/>
          </w:tcPr>
          <w:p w:rsidR="009D6EE3" w:rsidRDefault="009D6EE3">
            <w:pPr>
              <w:pStyle w:val="ConsPlusNormal"/>
            </w:pPr>
          </w:p>
        </w:tc>
        <w:tc>
          <w:tcPr>
            <w:tcW w:w="907" w:type="dxa"/>
            <w:vMerge/>
            <w:tcBorders>
              <w:right w:val="nil"/>
            </w:tcBorders>
          </w:tcPr>
          <w:p w:rsidR="009D6EE3" w:rsidRDefault="009D6EE3">
            <w:pPr>
              <w:pStyle w:val="ConsPlusNormal"/>
            </w:pPr>
          </w:p>
        </w:tc>
      </w:tr>
      <w:tr w:rsidR="009D6EE3">
        <w:tc>
          <w:tcPr>
            <w:tcW w:w="624" w:type="dxa"/>
            <w:tcBorders>
              <w:left w:val="nil"/>
            </w:tcBorders>
          </w:tcPr>
          <w:p w:rsidR="009D6EE3" w:rsidRDefault="009D6EE3">
            <w:pPr>
              <w:pStyle w:val="ConsPlusNormal"/>
              <w:jc w:val="center"/>
            </w:pPr>
            <w:bookmarkStart w:id="644" w:name="P7558"/>
            <w:bookmarkEnd w:id="644"/>
            <w:r>
              <w:t>1</w:t>
            </w:r>
          </w:p>
        </w:tc>
        <w:tc>
          <w:tcPr>
            <w:tcW w:w="907" w:type="dxa"/>
          </w:tcPr>
          <w:p w:rsidR="009D6EE3" w:rsidRDefault="009D6EE3">
            <w:pPr>
              <w:pStyle w:val="ConsPlusNormal"/>
              <w:jc w:val="center"/>
            </w:pPr>
            <w:bookmarkStart w:id="645" w:name="P7559"/>
            <w:bookmarkEnd w:id="645"/>
            <w:r>
              <w:t>2</w:t>
            </w:r>
          </w:p>
        </w:tc>
        <w:tc>
          <w:tcPr>
            <w:tcW w:w="2209" w:type="dxa"/>
          </w:tcPr>
          <w:p w:rsidR="009D6EE3" w:rsidRDefault="009D6EE3">
            <w:pPr>
              <w:pStyle w:val="ConsPlusNormal"/>
              <w:jc w:val="center"/>
            </w:pPr>
            <w:bookmarkStart w:id="646" w:name="P7560"/>
            <w:bookmarkEnd w:id="646"/>
            <w:r>
              <w:t>3</w:t>
            </w:r>
          </w:p>
        </w:tc>
        <w:tc>
          <w:tcPr>
            <w:tcW w:w="907" w:type="dxa"/>
          </w:tcPr>
          <w:p w:rsidR="009D6EE3" w:rsidRDefault="009D6EE3">
            <w:pPr>
              <w:pStyle w:val="ConsPlusNormal"/>
              <w:jc w:val="center"/>
            </w:pPr>
            <w:bookmarkStart w:id="647" w:name="P7561"/>
            <w:bookmarkEnd w:id="647"/>
            <w:r>
              <w:t>4</w:t>
            </w:r>
          </w:p>
        </w:tc>
        <w:tc>
          <w:tcPr>
            <w:tcW w:w="1020" w:type="dxa"/>
          </w:tcPr>
          <w:p w:rsidR="009D6EE3" w:rsidRDefault="009D6EE3">
            <w:pPr>
              <w:pStyle w:val="ConsPlusNormal"/>
              <w:jc w:val="center"/>
            </w:pPr>
            <w:bookmarkStart w:id="648" w:name="P7562"/>
            <w:bookmarkEnd w:id="648"/>
            <w:r>
              <w:t>5</w:t>
            </w:r>
          </w:p>
        </w:tc>
        <w:tc>
          <w:tcPr>
            <w:tcW w:w="850" w:type="dxa"/>
          </w:tcPr>
          <w:p w:rsidR="009D6EE3" w:rsidRDefault="009D6EE3">
            <w:pPr>
              <w:pStyle w:val="ConsPlusNormal"/>
              <w:jc w:val="center"/>
            </w:pPr>
            <w:bookmarkStart w:id="649" w:name="P7563"/>
            <w:bookmarkEnd w:id="649"/>
            <w:r>
              <w:t>6</w:t>
            </w:r>
          </w:p>
        </w:tc>
        <w:tc>
          <w:tcPr>
            <w:tcW w:w="898" w:type="dxa"/>
          </w:tcPr>
          <w:p w:rsidR="009D6EE3" w:rsidRDefault="009D6EE3">
            <w:pPr>
              <w:pStyle w:val="ConsPlusNormal"/>
              <w:jc w:val="center"/>
            </w:pPr>
            <w:bookmarkStart w:id="650" w:name="P7564"/>
            <w:bookmarkEnd w:id="650"/>
            <w:r>
              <w:t>7</w:t>
            </w:r>
          </w:p>
        </w:tc>
        <w:tc>
          <w:tcPr>
            <w:tcW w:w="850" w:type="dxa"/>
          </w:tcPr>
          <w:p w:rsidR="009D6EE3" w:rsidRDefault="009D6EE3">
            <w:pPr>
              <w:pStyle w:val="ConsPlusNormal"/>
              <w:jc w:val="center"/>
            </w:pPr>
            <w:bookmarkStart w:id="651" w:name="P7565"/>
            <w:bookmarkEnd w:id="651"/>
            <w:r>
              <w:t>8</w:t>
            </w:r>
          </w:p>
        </w:tc>
        <w:tc>
          <w:tcPr>
            <w:tcW w:w="802" w:type="dxa"/>
          </w:tcPr>
          <w:p w:rsidR="009D6EE3" w:rsidRDefault="009D6EE3">
            <w:pPr>
              <w:pStyle w:val="ConsPlusNormal"/>
              <w:jc w:val="center"/>
            </w:pPr>
            <w:bookmarkStart w:id="652" w:name="P7566"/>
            <w:bookmarkEnd w:id="652"/>
            <w:r>
              <w:t>9</w:t>
            </w:r>
          </w:p>
        </w:tc>
        <w:tc>
          <w:tcPr>
            <w:tcW w:w="850" w:type="dxa"/>
          </w:tcPr>
          <w:p w:rsidR="009D6EE3" w:rsidRDefault="009D6EE3">
            <w:pPr>
              <w:pStyle w:val="ConsPlusNormal"/>
              <w:jc w:val="center"/>
            </w:pPr>
            <w:bookmarkStart w:id="653" w:name="P7567"/>
            <w:bookmarkEnd w:id="653"/>
            <w:r>
              <w:t>10</w:t>
            </w:r>
          </w:p>
        </w:tc>
        <w:tc>
          <w:tcPr>
            <w:tcW w:w="898" w:type="dxa"/>
          </w:tcPr>
          <w:p w:rsidR="009D6EE3" w:rsidRDefault="009D6EE3">
            <w:pPr>
              <w:pStyle w:val="ConsPlusNormal"/>
              <w:jc w:val="center"/>
            </w:pPr>
            <w:bookmarkStart w:id="654" w:name="P7568"/>
            <w:bookmarkEnd w:id="654"/>
            <w:r>
              <w:t>11</w:t>
            </w:r>
          </w:p>
        </w:tc>
        <w:tc>
          <w:tcPr>
            <w:tcW w:w="600" w:type="dxa"/>
          </w:tcPr>
          <w:p w:rsidR="009D6EE3" w:rsidRDefault="009D6EE3">
            <w:pPr>
              <w:pStyle w:val="ConsPlusNormal"/>
              <w:jc w:val="center"/>
            </w:pPr>
            <w:bookmarkStart w:id="655" w:name="P7569"/>
            <w:bookmarkEnd w:id="655"/>
            <w:r>
              <w:t>12</w:t>
            </w:r>
          </w:p>
        </w:tc>
        <w:tc>
          <w:tcPr>
            <w:tcW w:w="898" w:type="dxa"/>
          </w:tcPr>
          <w:p w:rsidR="009D6EE3" w:rsidRDefault="009D6EE3">
            <w:pPr>
              <w:pStyle w:val="ConsPlusNormal"/>
              <w:jc w:val="center"/>
            </w:pPr>
            <w:bookmarkStart w:id="656" w:name="P7570"/>
            <w:bookmarkEnd w:id="656"/>
            <w:r>
              <w:t>13</w:t>
            </w:r>
          </w:p>
        </w:tc>
        <w:tc>
          <w:tcPr>
            <w:tcW w:w="1392" w:type="dxa"/>
          </w:tcPr>
          <w:p w:rsidR="009D6EE3" w:rsidRDefault="009D6EE3">
            <w:pPr>
              <w:pStyle w:val="ConsPlusNormal"/>
              <w:jc w:val="center"/>
            </w:pPr>
            <w:bookmarkStart w:id="657" w:name="P7571"/>
            <w:bookmarkEnd w:id="657"/>
            <w:r>
              <w:t>14</w:t>
            </w:r>
          </w:p>
        </w:tc>
        <w:tc>
          <w:tcPr>
            <w:tcW w:w="1243" w:type="dxa"/>
          </w:tcPr>
          <w:p w:rsidR="009D6EE3" w:rsidRDefault="009D6EE3">
            <w:pPr>
              <w:pStyle w:val="ConsPlusNormal"/>
              <w:jc w:val="center"/>
            </w:pPr>
            <w:bookmarkStart w:id="658" w:name="P7572"/>
            <w:bookmarkEnd w:id="658"/>
            <w:r>
              <w:t>15</w:t>
            </w:r>
          </w:p>
        </w:tc>
        <w:tc>
          <w:tcPr>
            <w:tcW w:w="907" w:type="dxa"/>
            <w:tcBorders>
              <w:right w:val="nil"/>
            </w:tcBorders>
          </w:tcPr>
          <w:p w:rsidR="009D6EE3" w:rsidRDefault="009D6EE3">
            <w:pPr>
              <w:pStyle w:val="ConsPlusNormal"/>
              <w:jc w:val="center"/>
            </w:pPr>
            <w:bookmarkStart w:id="659" w:name="P7573"/>
            <w:bookmarkEnd w:id="659"/>
            <w:r>
              <w:t>16</w:t>
            </w: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907" w:type="dxa"/>
          </w:tcPr>
          <w:p w:rsidR="009D6EE3" w:rsidRDefault="009D6EE3">
            <w:pPr>
              <w:pStyle w:val="ConsPlusNormal"/>
            </w:pPr>
          </w:p>
        </w:tc>
        <w:tc>
          <w:tcPr>
            <w:tcW w:w="2209"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898" w:type="dxa"/>
          </w:tcPr>
          <w:p w:rsidR="009D6EE3" w:rsidRDefault="009D6EE3">
            <w:pPr>
              <w:pStyle w:val="ConsPlusNormal"/>
            </w:pPr>
          </w:p>
        </w:tc>
        <w:tc>
          <w:tcPr>
            <w:tcW w:w="850" w:type="dxa"/>
          </w:tcPr>
          <w:p w:rsidR="009D6EE3" w:rsidRDefault="009D6EE3">
            <w:pPr>
              <w:pStyle w:val="ConsPlusNormal"/>
            </w:pPr>
          </w:p>
        </w:tc>
        <w:tc>
          <w:tcPr>
            <w:tcW w:w="802" w:type="dxa"/>
          </w:tcPr>
          <w:p w:rsidR="009D6EE3" w:rsidRDefault="009D6EE3">
            <w:pPr>
              <w:pStyle w:val="ConsPlusNormal"/>
            </w:pPr>
          </w:p>
        </w:tc>
        <w:tc>
          <w:tcPr>
            <w:tcW w:w="850" w:type="dxa"/>
          </w:tcPr>
          <w:p w:rsidR="009D6EE3" w:rsidRDefault="009D6EE3">
            <w:pPr>
              <w:pStyle w:val="ConsPlusNormal"/>
            </w:pPr>
          </w:p>
        </w:tc>
        <w:tc>
          <w:tcPr>
            <w:tcW w:w="898" w:type="dxa"/>
          </w:tcPr>
          <w:p w:rsidR="009D6EE3" w:rsidRDefault="009D6EE3">
            <w:pPr>
              <w:pStyle w:val="ConsPlusNormal"/>
            </w:pPr>
          </w:p>
        </w:tc>
        <w:tc>
          <w:tcPr>
            <w:tcW w:w="600" w:type="dxa"/>
          </w:tcPr>
          <w:p w:rsidR="009D6EE3" w:rsidRDefault="009D6EE3">
            <w:pPr>
              <w:pStyle w:val="ConsPlusNormal"/>
            </w:pPr>
          </w:p>
        </w:tc>
        <w:tc>
          <w:tcPr>
            <w:tcW w:w="898" w:type="dxa"/>
          </w:tcPr>
          <w:p w:rsidR="009D6EE3" w:rsidRDefault="009D6EE3">
            <w:pPr>
              <w:pStyle w:val="ConsPlusNormal"/>
            </w:pPr>
          </w:p>
        </w:tc>
        <w:tc>
          <w:tcPr>
            <w:tcW w:w="1392" w:type="dxa"/>
          </w:tcPr>
          <w:p w:rsidR="009D6EE3" w:rsidRDefault="009D6EE3">
            <w:pPr>
              <w:pStyle w:val="ConsPlusNormal"/>
            </w:pPr>
          </w:p>
        </w:tc>
        <w:tc>
          <w:tcPr>
            <w:tcW w:w="1243" w:type="dxa"/>
          </w:tcPr>
          <w:p w:rsidR="009D6EE3" w:rsidRDefault="009D6EE3">
            <w:pPr>
              <w:pStyle w:val="ConsPlusNormal"/>
            </w:pPr>
          </w:p>
        </w:tc>
        <w:tc>
          <w:tcPr>
            <w:tcW w:w="907" w:type="dxa"/>
          </w:tcPr>
          <w:p w:rsidR="009D6EE3" w:rsidRDefault="009D6EE3">
            <w:pPr>
              <w:pStyle w:val="ConsPlusNormal"/>
            </w:pP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907" w:type="dxa"/>
          </w:tcPr>
          <w:p w:rsidR="009D6EE3" w:rsidRDefault="009D6EE3">
            <w:pPr>
              <w:pStyle w:val="ConsPlusNormal"/>
            </w:pPr>
          </w:p>
        </w:tc>
        <w:tc>
          <w:tcPr>
            <w:tcW w:w="2209" w:type="dxa"/>
          </w:tcPr>
          <w:p w:rsidR="009D6EE3" w:rsidRDefault="009D6EE3">
            <w:pPr>
              <w:pStyle w:val="ConsPlusNormal"/>
            </w:pPr>
          </w:p>
        </w:tc>
        <w:tc>
          <w:tcPr>
            <w:tcW w:w="907" w:type="dxa"/>
          </w:tcPr>
          <w:p w:rsidR="009D6EE3" w:rsidRDefault="009D6EE3">
            <w:pPr>
              <w:pStyle w:val="ConsPlusNormal"/>
            </w:pPr>
          </w:p>
        </w:tc>
        <w:tc>
          <w:tcPr>
            <w:tcW w:w="1020" w:type="dxa"/>
          </w:tcPr>
          <w:p w:rsidR="009D6EE3" w:rsidRDefault="009D6EE3">
            <w:pPr>
              <w:pStyle w:val="ConsPlusNormal"/>
            </w:pPr>
          </w:p>
        </w:tc>
        <w:tc>
          <w:tcPr>
            <w:tcW w:w="850" w:type="dxa"/>
          </w:tcPr>
          <w:p w:rsidR="009D6EE3" w:rsidRDefault="009D6EE3">
            <w:pPr>
              <w:pStyle w:val="ConsPlusNormal"/>
            </w:pPr>
          </w:p>
        </w:tc>
        <w:tc>
          <w:tcPr>
            <w:tcW w:w="898" w:type="dxa"/>
          </w:tcPr>
          <w:p w:rsidR="009D6EE3" w:rsidRDefault="009D6EE3">
            <w:pPr>
              <w:pStyle w:val="ConsPlusNormal"/>
            </w:pPr>
          </w:p>
        </w:tc>
        <w:tc>
          <w:tcPr>
            <w:tcW w:w="850" w:type="dxa"/>
          </w:tcPr>
          <w:p w:rsidR="009D6EE3" w:rsidRDefault="009D6EE3">
            <w:pPr>
              <w:pStyle w:val="ConsPlusNormal"/>
            </w:pPr>
          </w:p>
        </w:tc>
        <w:tc>
          <w:tcPr>
            <w:tcW w:w="802" w:type="dxa"/>
          </w:tcPr>
          <w:p w:rsidR="009D6EE3" w:rsidRDefault="009D6EE3">
            <w:pPr>
              <w:pStyle w:val="ConsPlusNormal"/>
            </w:pPr>
          </w:p>
        </w:tc>
        <w:tc>
          <w:tcPr>
            <w:tcW w:w="850" w:type="dxa"/>
          </w:tcPr>
          <w:p w:rsidR="009D6EE3" w:rsidRDefault="009D6EE3">
            <w:pPr>
              <w:pStyle w:val="ConsPlusNormal"/>
            </w:pPr>
          </w:p>
        </w:tc>
        <w:tc>
          <w:tcPr>
            <w:tcW w:w="898" w:type="dxa"/>
          </w:tcPr>
          <w:p w:rsidR="009D6EE3" w:rsidRDefault="009D6EE3">
            <w:pPr>
              <w:pStyle w:val="ConsPlusNormal"/>
            </w:pPr>
          </w:p>
        </w:tc>
        <w:tc>
          <w:tcPr>
            <w:tcW w:w="600" w:type="dxa"/>
          </w:tcPr>
          <w:p w:rsidR="009D6EE3" w:rsidRDefault="009D6EE3">
            <w:pPr>
              <w:pStyle w:val="ConsPlusNormal"/>
            </w:pPr>
          </w:p>
        </w:tc>
        <w:tc>
          <w:tcPr>
            <w:tcW w:w="898" w:type="dxa"/>
          </w:tcPr>
          <w:p w:rsidR="009D6EE3" w:rsidRDefault="009D6EE3">
            <w:pPr>
              <w:pStyle w:val="ConsPlusNormal"/>
            </w:pPr>
          </w:p>
        </w:tc>
        <w:tc>
          <w:tcPr>
            <w:tcW w:w="1392" w:type="dxa"/>
          </w:tcPr>
          <w:p w:rsidR="009D6EE3" w:rsidRDefault="009D6EE3">
            <w:pPr>
              <w:pStyle w:val="ConsPlusNormal"/>
            </w:pPr>
          </w:p>
        </w:tc>
        <w:tc>
          <w:tcPr>
            <w:tcW w:w="1243" w:type="dxa"/>
          </w:tcPr>
          <w:p w:rsidR="009D6EE3" w:rsidRDefault="009D6EE3">
            <w:pPr>
              <w:pStyle w:val="ConsPlusNormal"/>
            </w:pPr>
          </w:p>
        </w:tc>
        <w:tc>
          <w:tcPr>
            <w:tcW w:w="907" w:type="dxa"/>
          </w:tcPr>
          <w:p w:rsidR="009D6EE3" w:rsidRDefault="009D6EE3">
            <w:pPr>
              <w:pStyle w:val="ConsPlusNormal"/>
            </w:pPr>
          </w:p>
        </w:tc>
      </w:tr>
      <w:tr w:rsidR="009D6EE3">
        <w:tc>
          <w:tcPr>
            <w:tcW w:w="4647" w:type="dxa"/>
            <w:gridSpan w:val="4"/>
            <w:tcBorders>
              <w:left w:val="nil"/>
              <w:bottom w:val="nil"/>
            </w:tcBorders>
          </w:tcPr>
          <w:p w:rsidR="009D6EE3" w:rsidRDefault="009D6EE3">
            <w:pPr>
              <w:pStyle w:val="ConsPlusNormal"/>
              <w:jc w:val="right"/>
            </w:pPr>
            <w:r>
              <w:t>Итого</w:t>
            </w:r>
          </w:p>
        </w:tc>
        <w:tc>
          <w:tcPr>
            <w:tcW w:w="1020" w:type="dxa"/>
          </w:tcPr>
          <w:p w:rsidR="009D6EE3" w:rsidRDefault="009D6EE3">
            <w:pPr>
              <w:pStyle w:val="ConsPlusNormal"/>
            </w:pPr>
          </w:p>
        </w:tc>
        <w:tc>
          <w:tcPr>
            <w:tcW w:w="850" w:type="dxa"/>
            <w:tcBorders>
              <w:bottom w:val="nil"/>
            </w:tcBorders>
          </w:tcPr>
          <w:p w:rsidR="009D6EE3" w:rsidRDefault="009D6EE3">
            <w:pPr>
              <w:pStyle w:val="ConsPlusNormal"/>
            </w:pPr>
            <w:r>
              <w:t>Итого</w:t>
            </w:r>
          </w:p>
        </w:tc>
        <w:tc>
          <w:tcPr>
            <w:tcW w:w="898" w:type="dxa"/>
          </w:tcPr>
          <w:p w:rsidR="009D6EE3" w:rsidRDefault="009D6EE3">
            <w:pPr>
              <w:pStyle w:val="ConsPlusNormal"/>
            </w:pPr>
          </w:p>
        </w:tc>
        <w:tc>
          <w:tcPr>
            <w:tcW w:w="850" w:type="dxa"/>
            <w:tcBorders>
              <w:bottom w:val="nil"/>
            </w:tcBorders>
          </w:tcPr>
          <w:p w:rsidR="009D6EE3" w:rsidRDefault="009D6EE3">
            <w:pPr>
              <w:pStyle w:val="ConsPlusNormal"/>
            </w:pPr>
            <w:r>
              <w:t>Итого</w:t>
            </w:r>
          </w:p>
        </w:tc>
        <w:tc>
          <w:tcPr>
            <w:tcW w:w="802" w:type="dxa"/>
          </w:tcPr>
          <w:p w:rsidR="009D6EE3" w:rsidRDefault="009D6EE3">
            <w:pPr>
              <w:pStyle w:val="ConsPlusNormal"/>
            </w:pPr>
          </w:p>
        </w:tc>
        <w:tc>
          <w:tcPr>
            <w:tcW w:w="850" w:type="dxa"/>
            <w:tcBorders>
              <w:bottom w:val="nil"/>
            </w:tcBorders>
          </w:tcPr>
          <w:p w:rsidR="009D6EE3" w:rsidRDefault="009D6EE3">
            <w:pPr>
              <w:pStyle w:val="ConsPlusNormal"/>
            </w:pPr>
            <w:r>
              <w:t>Итого</w:t>
            </w:r>
          </w:p>
        </w:tc>
        <w:tc>
          <w:tcPr>
            <w:tcW w:w="898" w:type="dxa"/>
          </w:tcPr>
          <w:p w:rsidR="009D6EE3" w:rsidRDefault="009D6EE3">
            <w:pPr>
              <w:pStyle w:val="ConsPlusNormal"/>
            </w:pPr>
          </w:p>
        </w:tc>
        <w:tc>
          <w:tcPr>
            <w:tcW w:w="5040" w:type="dxa"/>
            <w:gridSpan w:val="5"/>
            <w:tcBorders>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57"/>
        <w:gridCol w:w="680"/>
        <w:gridCol w:w="340"/>
        <w:gridCol w:w="3741"/>
        <w:gridCol w:w="340"/>
        <w:gridCol w:w="2211"/>
      </w:tblGrid>
      <w:tr w:rsidR="009D6EE3">
        <w:tc>
          <w:tcPr>
            <w:tcW w:w="1757" w:type="dxa"/>
            <w:tcBorders>
              <w:top w:val="nil"/>
              <w:left w:val="nil"/>
              <w:bottom w:val="nil"/>
              <w:right w:val="nil"/>
            </w:tcBorders>
          </w:tcPr>
          <w:p w:rsidR="009D6EE3" w:rsidRDefault="009D6EE3">
            <w:pPr>
              <w:pStyle w:val="ConsPlusNormal"/>
            </w:pPr>
            <w:r>
              <w:t>Приложение N</w:t>
            </w:r>
          </w:p>
        </w:tc>
        <w:tc>
          <w:tcPr>
            <w:tcW w:w="6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7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1757" w:type="dxa"/>
            <w:tcBorders>
              <w:top w:val="nil"/>
              <w:left w:val="nil"/>
              <w:bottom w:val="nil"/>
              <w:right w:val="nil"/>
            </w:tcBorders>
          </w:tcPr>
          <w:p w:rsidR="009D6EE3" w:rsidRDefault="009D6EE3">
            <w:pPr>
              <w:pStyle w:val="ConsPlusNormal"/>
            </w:pPr>
          </w:p>
        </w:tc>
        <w:tc>
          <w:tcPr>
            <w:tcW w:w="68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741"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757" w:type="dxa"/>
            <w:tcBorders>
              <w:top w:val="nil"/>
              <w:left w:val="nil"/>
              <w:bottom w:val="nil"/>
              <w:right w:val="nil"/>
            </w:tcBorders>
          </w:tcPr>
          <w:p w:rsidR="009D6EE3" w:rsidRDefault="009D6EE3">
            <w:pPr>
              <w:pStyle w:val="ConsPlusNormal"/>
            </w:pPr>
            <w:r>
              <w:t>Приложение N</w:t>
            </w:r>
          </w:p>
        </w:tc>
        <w:tc>
          <w:tcPr>
            <w:tcW w:w="68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7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11" w:type="dxa"/>
            <w:tcBorders>
              <w:top w:val="nil"/>
              <w:left w:val="nil"/>
              <w:bottom w:val="single" w:sz="4" w:space="0" w:color="auto"/>
              <w:right w:val="nil"/>
            </w:tcBorders>
          </w:tcPr>
          <w:p w:rsidR="009D6EE3" w:rsidRDefault="009D6EE3">
            <w:pPr>
              <w:pStyle w:val="ConsPlusNormal"/>
            </w:pPr>
          </w:p>
        </w:tc>
      </w:tr>
      <w:tr w:rsidR="009D6EE3">
        <w:tc>
          <w:tcPr>
            <w:tcW w:w="1757" w:type="dxa"/>
            <w:tcBorders>
              <w:top w:val="nil"/>
              <w:left w:val="nil"/>
              <w:bottom w:val="nil"/>
              <w:right w:val="nil"/>
            </w:tcBorders>
          </w:tcPr>
          <w:p w:rsidR="009D6EE3" w:rsidRDefault="009D6EE3">
            <w:pPr>
              <w:pStyle w:val="ConsPlusNormal"/>
            </w:pPr>
          </w:p>
        </w:tc>
        <w:tc>
          <w:tcPr>
            <w:tcW w:w="68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741"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221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7"/>
        <w:gridCol w:w="1700"/>
        <w:gridCol w:w="340"/>
        <w:gridCol w:w="1474"/>
        <w:gridCol w:w="340"/>
        <w:gridCol w:w="2437"/>
        <w:gridCol w:w="340"/>
        <w:gridCol w:w="2041"/>
        <w:gridCol w:w="340"/>
        <w:gridCol w:w="1814"/>
      </w:tblGrid>
      <w:tr w:rsidR="009D6EE3">
        <w:tc>
          <w:tcPr>
            <w:tcW w:w="2777" w:type="dxa"/>
            <w:tcBorders>
              <w:top w:val="nil"/>
              <w:left w:val="nil"/>
              <w:bottom w:val="nil"/>
              <w:right w:val="nil"/>
            </w:tcBorders>
          </w:tcPr>
          <w:p w:rsidR="009D6EE3" w:rsidRDefault="009D6EE3">
            <w:pPr>
              <w:pStyle w:val="ConsPlusNormal"/>
              <w:jc w:val="both"/>
            </w:pPr>
            <w:r>
              <w:lastRenderedPageBreak/>
              <w:t>Председатель комиссии</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r>
              <w:t>Члены комиссии:</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jc w:val="both"/>
            </w:pPr>
            <w:r>
              <w:t>Ответственный исполнитель</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2777" w:type="dxa"/>
            <w:tcBorders>
              <w:top w:val="nil"/>
              <w:left w:val="nil"/>
              <w:bottom w:val="nil"/>
              <w:right w:val="nil"/>
            </w:tcBorders>
          </w:tcPr>
          <w:p w:rsidR="009D6EE3" w:rsidRDefault="009D6EE3">
            <w:pPr>
              <w:pStyle w:val="ConsPlusNormal"/>
            </w:pPr>
            <w:r>
              <w:t>Представитель поставщика (подрядчика)</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13603" w:type="dxa"/>
            <w:gridSpan w:val="10"/>
            <w:tcBorders>
              <w:top w:val="nil"/>
              <w:left w:val="nil"/>
              <w:bottom w:val="nil"/>
              <w:right w:val="nil"/>
            </w:tcBorders>
          </w:tcPr>
          <w:p w:rsidR="009D6EE3" w:rsidRDefault="009D6EE3">
            <w:pPr>
              <w:pStyle w:val="ConsPlusNormal"/>
            </w:pPr>
            <w:r>
              <w:t>"__" __________ 20__ г.</w:t>
            </w:r>
          </w:p>
        </w:tc>
      </w:tr>
      <w:tr w:rsidR="009D6EE3">
        <w:tc>
          <w:tcPr>
            <w:tcW w:w="2777" w:type="dxa"/>
            <w:tcBorders>
              <w:top w:val="nil"/>
              <w:left w:val="nil"/>
              <w:bottom w:val="nil"/>
              <w:right w:val="nil"/>
            </w:tcBorders>
          </w:tcPr>
          <w:p w:rsidR="009D6EE3" w:rsidRDefault="009D6EE3">
            <w:pPr>
              <w:pStyle w:val="ConsPlusNormal"/>
            </w:pPr>
            <w:r>
              <w:t>Товары, работы, услуги приняты</w:t>
            </w:r>
          </w:p>
        </w:tc>
        <w:tc>
          <w:tcPr>
            <w:tcW w:w="170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700"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pPr>
          </w:p>
        </w:tc>
      </w:tr>
      <w:tr w:rsidR="009D6EE3">
        <w:tc>
          <w:tcPr>
            <w:tcW w:w="13603" w:type="dxa"/>
            <w:gridSpan w:val="10"/>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(введено </w:t>
            </w:r>
            <w:hyperlink r:id="rId142">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40"/>
        <w:gridCol w:w="1361"/>
        <w:gridCol w:w="397"/>
        <w:gridCol w:w="1417"/>
        <w:gridCol w:w="1588"/>
        <w:gridCol w:w="481"/>
        <w:gridCol w:w="648"/>
      </w:tblGrid>
      <w:tr w:rsidR="009D6EE3">
        <w:tc>
          <w:tcPr>
            <w:tcW w:w="2835" w:type="dxa"/>
            <w:tcBorders>
              <w:top w:val="nil"/>
              <w:left w:val="nil"/>
              <w:bottom w:val="nil"/>
              <w:right w:val="nil"/>
            </w:tcBorders>
            <w:vAlign w:val="bottom"/>
          </w:tcPr>
          <w:p w:rsidR="009D6EE3" w:rsidRDefault="009D6EE3">
            <w:pPr>
              <w:pStyle w:val="ConsPlusNormal"/>
            </w:pPr>
          </w:p>
        </w:tc>
        <w:tc>
          <w:tcPr>
            <w:tcW w:w="3515" w:type="dxa"/>
            <w:gridSpan w:val="4"/>
            <w:tcBorders>
              <w:top w:val="nil"/>
              <w:left w:val="nil"/>
              <w:bottom w:val="nil"/>
              <w:right w:val="nil"/>
            </w:tcBorders>
            <w:vAlign w:val="bottom"/>
          </w:tcPr>
          <w:p w:rsidR="009D6EE3" w:rsidRDefault="009D6EE3">
            <w:pPr>
              <w:pStyle w:val="ConsPlusNormal"/>
              <w:jc w:val="center"/>
              <w:outlineLvl w:val="1"/>
            </w:pPr>
            <w:bookmarkStart w:id="660" w:name="P7789"/>
            <w:bookmarkEnd w:id="660"/>
            <w:r>
              <w:t>ИЗВЕЩЕНИЕ N ____</w:t>
            </w:r>
          </w:p>
        </w:tc>
        <w:tc>
          <w:tcPr>
            <w:tcW w:w="1588" w:type="dxa"/>
            <w:tcBorders>
              <w:top w:val="nil"/>
              <w:left w:val="nil"/>
              <w:bottom w:val="nil"/>
              <w:right w:val="single" w:sz="4" w:space="0" w:color="auto"/>
            </w:tcBorders>
          </w:tcPr>
          <w:p w:rsidR="009D6EE3" w:rsidRDefault="009D6EE3">
            <w:pPr>
              <w:pStyle w:val="ConsPlusNormal"/>
            </w:pPr>
          </w:p>
        </w:tc>
        <w:tc>
          <w:tcPr>
            <w:tcW w:w="1129" w:type="dxa"/>
            <w:gridSpan w:val="2"/>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835" w:type="dxa"/>
            <w:tcBorders>
              <w:top w:val="nil"/>
              <w:left w:val="nil"/>
              <w:bottom w:val="nil"/>
              <w:right w:val="nil"/>
            </w:tcBorders>
            <w:vAlign w:val="bottom"/>
          </w:tcPr>
          <w:p w:rsidR="009D6EE3" w:rsidRDefault="009D6EE3">
            <w:pPr>
              <w:pStyle w:val="ConsPlusNormal"/>
            </w:pPr>
          </w:p>
        </w:tc>
        <w:tc>
          <w:tcPr>
            <w:tcW w:w="3515" w:type="dxa"/>
            <w:gridSpan w:val="4"/>
            <w:tcBorders>
              <w:top w:val="nil"/>
              <w:left w:val="nil"/>
              <w:bottom w:val="nil"/>
              <w:right w:val="nil"/>
            </w:tcBorders>
          </w:tcPr>
          <w:p w:rsidR="009D6EE3" w:rsidRDefault="009D6EE3">
            <w:pPr>
              <w:pStyle w:val="ConsPlusNormal"/>
              <w:jc w:val="center"/>
            </w:pPr>
            <w:r>
              <w:t>о трансферте, передаваемом с условием</w:t>
            </w:r>
          </w:p>
        </w:tc>
        <w:tc>
          <w:tcPr>
            <w:tcW w:w="1588"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43">
              <w:r>
                <w:rPr>
                  <w:color w:val="0000FF"/>
                </w:rPr>
                <w:t>ОКУД</w:t>
              </w:r>
            </w:hyperlink>
          </w:p>
        </w:tc>
        <w:tc>
          <w:tcPr>
            <w:tcW w:w="1129" w:type="dxa"/>
            <w:gridSpan w:val="2"/>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0510453</w:t>
            </w:r>
          </w:p>
        </w:tc>
      </w:tr>
      <w:tr w:rsidR="009D6EE3">
        <w:tc>
          <w:tcPr>
            <w:tcW w:w="2835" w:type="dxa"/>
            <w:tcBorders>
              <w:top w:val="nil"/>
              <w:left w:val="nil"/>
              <w:bottom w:val="nil"/>
              <w:right w:val="nil"/>
            </w:tcBorders>
            <w:vAlign w:val="bottom"/>
          </w:tcPr>
          <w:p w:rsidR="009D6EE3" w:rsidRDefault="009D6EE3">
            <w:pPr>
              <w:pStyle w:val="ConsPlusNormal"/>
            </w:pPr>
          </w:p>
        </w:tc>
        <w:tc>
          <w:tcPr>
            <w:tcW w:w="3515" w:type="dxa"/>
            <w:gridSpan w:val="4"/>
            <w:tcBorders>
              <w:top w:val="nil"/>
              <w:left w:val="nil"/>
              <w:bottom w:val="nil"/>
              <w:right w:val="nil"/>
            </w:tcBorders>
            <w:vAlign w:val="bottom"/>
          </w:tcPr>
          <w:p w:rsidR="009D6EE3" w:rsidRDefault="009D6EE3">
            <w:pPr>
              <w:pStyle w:val="ConsPlusNormal"/>
              <w:jc w:val="center"/>
            </w:pPr>
            <w:r>
              <w:t>от "__" __________ 20__ г.</w:t>
            </w:r>
          </w:p>
        </w:tc>
        <w:tc>
          <w:tcPr>
            <w:tcW w:w="1588"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с</w:t>
            </w:r>
          </w:p>
        </w:tc>
        <w:tc>
          <w:tcPr>
            <w:tcW w:w="1361"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jc w:val="both"/>
            </w:pPr>
            <w:r>
              <w:t>по</w:t>
            </w:r>
          </w:p>
        </w:tc>
        <w:tc>
          <w:tcPr>
            <w:tcW w:w="1417" w:type="dxa"/>
            <w:tcBorders>
              <w:top w:val="nil"/>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jc w:val="right"/>
            </w:pPr>
            <w:r>
              <w:t>Дата начала периода</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p>
        </w:tc>
        <w:tc>
          <w:tcPr>
            <w:tcW w:w="3515" w:type="dxa"/>
            <w:gridSpan w:val="4"/>
            <w:tcBorders>
              <w:top w:val="nil"/>
              <w:left w:val="nil"/>
              <w:bottom w:val="nil"/>
              <w:right w:val="nil"/>
            </w:tcBorders>
          </w:tcPr>
          <w:p w:rsidR="009D6EE3" w:rsidRDefault="009D6EE3">
            <w:pPr>
              <w:pStyle w:val="ConsPlusNormal"/>
              <w:jc w:val="center"/>
            </w:pPr>
            <w:r>
              <w:t>(период отражения операций)</w:t>
            </w:r>
          </w:p>
        </w:tc>
        <w:tc>
          <w:tcPr>
            <w:tcW w:w="1588" w:type="dxa"/>
            <w:tcBorders>
              <w:top w:val="nil"/>
              <w:left w:val="nil"/>
              <w:bottom w:val="nil"/>
              <w:right w:val="single" w:sz="4" w:space="0" w:color="auto"/>
            </w:tcBorders>
          </w:tcPr>
          <w:p w:rsidR="009D6EE3" w:rsidRDefault="009D6EE3">
            <w:pPr>
              <w:pStyle w:val="ConsPlusNormal"/>
              <w:jc w:val="right"/>
            </w:pPr>
            <w:r>
              <w:t>Дата окончания периода</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bookmarkStart w:id="661" w:name="P7811"/>
            <w:bookmarkEnd w:id="661"/>
            <w:r>
              <w:t>Сторона трансферта, составившая Извещение</w:t>
            </w:r>
          </w:p>
        </w:tc>
        <w:tc>
          <w:tcPr>
            <w:tcW w:w="3515" w:type="dxa"/>
            <w:gridSpan w:val="4"/>
            <w:tcBorders>
              <w:top w:val="nil"/>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pP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p>
        </w:tc>
        <w:tc>
          <w:tcPr>
            <w:tcW w:w="3515" w:type="dxa"/>
            <w:gridSpan w:val="4"/>
            <w:tcBorders>
              <w:top w:val="single" w:sz="4" w:space="0" w:color="auto"/>
              <w:left w:val="nil"/>
              <w:bottom w:val="nil"/>
              <w:right w:val="nil"/>
            </w:tcBorders>
          </w:tcPr>
          <w:p w:rsidR="009D6EE3" w:rsidRDefault="009D6EE3">
            <w:pPr>
              <w:pStyle w:val="ConsPlusNormal"/>
              <w:jc w:val="center"/>
            </w:pPr>
            <w:r>
              <w:t>(отправитель трансферта ("1"), получатель трансферта ("2")</w:t>
            </w:r>
          </w:p>
        </w:tc>
        <w:tc>
          <w:tcPr>
            <w:tcW w:w="1588" w:type="dxa"/>
            <w:tcBorders>
              <w:top w:val="nil"/>
              <w:left w:val="nil"/>
              <w:bottom w:val="nil"/>
              <w:right w:val="single" w:sz="4" w:space="0" w:color="auto"/>
            </w:tcBorders>
          </w:tcPr>
          <w:p w:rsidR="009D6EE3" w:rsidRDefault="009D6EE3">
            <w:pPr>
              <w:pStyle w:val="ConsPlusNormal"/>
            </w:pP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tcPr>
          <w:p w:rsidR="009D6EE3" w:rsidRDefault="009D6EE3">
            <w:pPr>
              <w:pStyle w:val="ConsPlusNormal"/>
            </w:pPr>
          </w:p>
        </w:tc>
        <w:tc>
          <w:tcPr>
            <w:tcW w:w="3515" w:type="dxa"/>
            <w:gridSpan w:val="4"/>
            <w:tcBorders>
              <w:top w:val="nil"/>
              <w:left w:val="nil"/>
              <w:bottom w:val="nil"/>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jc w:val="right"/>
            </w:pPr>
            <w:r>
              <w:t>ИНН/КПП</w:t>
            </w:r>
          </w:p>
        </w:tc>
        <w:tc>
          <w:tcPr>
            <w:tcW w:w="48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64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662" w:name="P7824"/>
            <w:bookmarkEnd w:id="662"/>
            <w:r>
              <w:t>Отправитель трансферта</w:t>
            </w:r>
          </w:p>
        </w:tc>
        <w:tc>
          <w:tcPr>
            <w:tcW w:w="3515" w:type="dxa"/>
            <w:gridSpan w:val="4"/>
            <w:tcBorders>
              <w:top w:val="nil"/>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pP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распорядитель (Учредитель учреждения)</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lastRenderedPageBreak/>
              <w:t>Наименование бюджета</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44">
              <w:r>
                <w:rPr>
                  <w:color w:val="0000FF"/>
                </w:rPr>
                <w:t>ОКТМО</w:t>
              </w:r>
            </w:hyperlink>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515" w:type="dxa"/>
            <w:gridSpan w:val="4"/>
            <w:tcBorders>
              <w:top w:val="single" w:sz="4" w:space="0" w:color="auto"/>
              <w:left w:val="nil"/>
              <w:bottom w:val="nil"/>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jc w:val="right"/>
            </w:pPr>
            <w:r>
              <w:t>ИНН/КПП</w:t>
            </w:r>
          </w:p>
        </w:tc>
        <w:tc>
          <w:tcPr>
            <w:tcW w:w="48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648"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663" w:name="P7849"/>
            <w:bookmarkEnd w:id="663"/>
            <w:r>
              <w:t>Получатель трансферта</w:t>
            </w:r>
          </w:p>
        </w:tc>
        <w:tc>
          <w:tcPr>
            <w:tcW w:w="3515" w:type="dxa"/>
            <w:gridSpan w:val="4"/>
            <w:tcBorders>
              <w:top w:val="nil"/>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664" w:name="P7857"/>
            <w:bookmarkEnd w:id="664"/>
            <w:r>
              <w:t>Структурное подразделение</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pP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распорядитель (Учредитель учреждения)</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45">
              <w:r>
                <w:rPr>
                  <w:color w:val="0000FF"/>
                </w:rPr>
                <w:t>ОКТМО</w:t>
              </w:r>
            </w:hyperlink>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665" w:name="P7869"/>
            <w:bookmarkEnd w:id="665"/>
            <w:r>
              <w:t>Вид документа</w:t>
            </w:r>
          </w:p>
        </w:tc>
        <w:tc>
          <w:tcPr>
            <w:tcW w:w="3515" w:type="dxa"/>
            <w:gridSpan w:val="4"/>
            <w:tcBorders>
              <w:top w:val="single" w:sz="4" w:space="0" w:color="auto"/>
              <w:left w:val="nil"/>
              <w:bottom w:val="single" w:sz="4" w:space="0" w:color="auto"/>
              <w:right w:val="nil"/>
            </w:tcBorders>
          </w:tcPr>
          <w:p w:rsidR="009D6EE3" w:rsidRDefault="009D6EE3">
            <w:pPr>
              <w:pStyle w:val="ConsPlusNormal"/>
            </w:pPr>
          </w:p>
        </w:tc>
        <w:tc>
          <w:tcPr>
            <w:tcW w:w="1588" w:type="dxa"/>
            <w:tcBorders>
              <w:top w:val="nil"/>
              <w:left w:val="nil"/>
              <w:bottom w:val="nil"/>
              <w:right w:val="single" w:sz="4" w:space="0" w:color="auto"/>
            </w:tcBorders>
          </w:tcPr>
          <w:p w:rsidR="009D6EE3" w:rsidRDefault="009D6EE3">
            <w:pPr>
              <w:pStyle w:val="ConsPlusNormal"/>
              <w:jc w:val="right"/>
            </w:pPr>
            <w:r>
              <w:t>вид документа</w:t>
            </w:r>
          </w:p>
        </w:tc>
        <w:tc>
          <w:tcPr>
            <w:tcW w:w="1129"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3515" w:type="dxa"/>
            <w:gridSpan w:val="4"/>
            <w:tcBorders>
              <w:top w:val="single" w:sz="4" w:space="0" w:color="auto"/>
              <w:left w:val="nil"/>
              <w:bottom w:val="nil"/>
              <w:right w:val="nil"/>
            </w:tcBorders>
          </w:tcPr>
          <w:p w:rsidR="009D6EE3" w:rsidRDefault="009D6EE3">
            <w:pPr>
              <w:pStyle w:val="ConsPlusNormal"/>
            </w:pPr>
          </w:p>
        </w:tc>
        <w:tc>
          <w:tcPr>
            <w:tcW w:w="1588"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29" w:type="dxa"/>
            <w:gridSpan w:val="2"/>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46">
              <w:r>
                <w:rPr>
                  <w:color w:val="0000FF"/>
                </w:rPr>
                <w:t>383</w:t>
              </w:r>
            </w:hyperlink>
          </w:p>
        </w:tc>
      </w:tr>
    </w:tbl>
    <w:p w:rsidR="009D6EE3" w:rsidRDefault="009D6EE3">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964"/>
        <w:gridCol w:w="1134"/>
        <w:gridCol w:w="964"/>
        <w:gridCol w:w="1134"/>
        <w:gridCol w:w="907"/>
        <w:gridCol w:w="1134"/>
      </w:tblGrid>
      <w:tr w:rsidR="009D6EE3">
        <w:tc>
          <w:tcPr>
            <w:tcW w:w="2835" w:type="dxa"/>
            <w:tcBorders>
              <w:top w:val="nil"/>
              <w:left w:val="nil"/>
              <w:bottom w:val="nil"/>
              <w:right w:val="nil"/>
            </w:tcBorders>
          </w:tcPr>
          <w:p w:rsidR="009D6EE3" w:rsidRDefault="009D6EE3">
            <w:pPr>
              <w:pStyle w:val="ConsPlusNormal"/>
            </w:pPr>
            <w:bookmarkStart w:id="666" w:name="P7878"/>
            <w:bookmarkEnd w:id="666"/>
            <w:r>
              <w:t>Идентификатор соглашения (документа-основания)</w:t>
            </w:r>
          </w:p>
        </w:tc>
        <w:tc>
          <w:tcPr>
            <w:tcW w:w="964" w:type="dxa"/>
            <w:tcBorders>
              <w:top w:val="nil"/>
              <w:left w:val="nil"/>
              <w:bottom w:val="nil"/>
            </w:tcBorders>
            <w:vAlign w:val="bottom"/>
          </w:tcPr>
          <w:p w:rsidR="009D6EE3" w:rsidRDefault="009D6EE3">
            <w:pPr>
              <w:pStyle w:val="ConsPlusNormal"/>
              <w:jc w:val="right"/>
            </w:pPr>
            <w:r>
              <w:t>номер</w:t>
            </w:r>
          </w:p>
        </w:tc>
        <w:tc>
          <w:tcPr>
            <w:tcW w:w="1134" w:type="dxa"/>
            <w:tcBorders>
              <w:top w:val="single" w:sz="4" w:space="0" w:color="auto"/>
              <w:bottom w:val="single" w:sz="4" w:space="0" w:color="auto"/>
            </w:tcBorders>
          </w:tcPr>
          <w:p w:rsidR="009D6EE3" w:rsidRDefault="009D6EE3">
            <w:pPr>
              <w:pStyle w:val="ConsPlusNormal"/>
            </w:pPr>
          </w:p>
        </w:tc>
        <w:tc>
          <w:tcPr>
            <w:tcW w:w="964" w:type="dxa"/>
            <w:tcBorders>
              <w:top w:val="nil"/>
              <w:bottom w:val="nil"/>
            </w:tcBorders>
            <w:vAlign w:val="bottom"/>
          </w:tcPr>
          <w:p w:rsidR="009D6EE3" w:rsidRDefault="009D6EE3">
            <w:pPr>
              <w:pStyle w:val="ConsPlusNormal"/>
              <w:jc w:val="right"/>
            </w:pPr>
            <w:r>
              <w:t>дата</w:t>
            </w:r>
          </w:p>
        </w:tc>
        <w:tc>
          <w:tcPr>
            <w:tcW w:w="1134" w:type="dxa"/>
            <w:tcBorders>
              <w:top w:val="single" w:sz="4" w:space="0" w:color="auto"/>
              <w:bottom w:val="single" w:sz="4" w:space="0" w:color="auto"/>
            </w:tcBorders>
          </w:tcPr>
          <w:p w:rsidR="009D6EE3" w:rsidRDefault="009D6EE3">
            <w:pPr>
              <w:pStyle w:val="ConsPlusNormal"/>
            </w:pPr>
          </w:p>
        </w:tc>
        <w:tc>
          <w:tcPr>
            <w:tcW w:w="907" w:type="dxa"/>
            <w:tcBorders>
              <w:top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r>
      <w:tr w:rsidR="009D6EE3">
        <w:tblPrEx>
          <w:tblBorders>
            <w:insideV w:val="none" w:sz="0" w:space="0" w:color="auto"/>
          </w:tblBorders>
        </w:tblPrEx>
        <w:tc>
          <w:tcPr>
            <w:tcW w:w="2835" w:type="dxa"/>
            <w:tcBorders>
              <w:top w:val="nil"/>
              <w:left w:val="nil"/>
              <w:bottom w:val="nil"/>
              <w:right w:val="nil"/>
            </w:tcBorders>
          </w:tcPr>
          <w:p w:rsidR="009D6EE3" w:rsidRDefault="009D6EE3">
            <w:pPr>
              <w:pStyle w:val="ConsPlusNormal"/>
            </w:pPr>
          </w:p>
        </w:tc>
        <w:tc>
          <w:tcPr>
            <w:tcW w:w="964"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pPr>
          </w:p>
        </w:tc>
        <w:tc>
          <w:tcPr>
            <w:tcW w:w="964"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r>
      <w:tr w:rsidR="009D6EE3">
        <w:tblPrEx>
          <w:tblBorders>
            <w:insideV w:val="none" w:sz="0" w:space="0" w:color="auto"/>
          </w:tblBorders>
        </w:tblPrEx>
        <w:tc>
          <w:tcPr>
            <w:tcW w:w="2835" w:type="dxa"/>
            <w:tcBorders>
              <w:top w:val="nil"/>
              <w:left w:val="nil"/>
              <w:bottom w:val="nil"/>
              <w:right w:val="nil"/>
            </w:tcBorders>
            <w:vAlign w:val="bottom"/>
          </w:tcPr>
          <w:p w:rsidR="009D6EE3" w:rsidRDefault="009D6EE3">
            <w:pPr>
              <w:pStyle w:val="ConsPlusNormal"/>
            </w:pPr>
            <w:bookmarkStart w:id="667" w:name="P7892"/>
            <w:bookmarkEnd w:id="667"/>
            <w:r>
              <w:t>Идентификационный код бюджетного (расходного) обязательства</w:t>
            </w:r>
          </w:p>
        </w:tc>
        <w:tc>
          <w:tcPr>
            <w:tcW w:w="964" w:type="dxa"/>
            <w:tcBorders>
              <w:top w:val="nil"/>
              <w:left w:val="nil"/>
              <w:bottom w:val="nil"/>
              <w:right w:val="single" w:sz="4" w:space="0" w:color="auto"/>
            </w:tcBorders>
          </w:tcPr>
          <w:p w:rsidR="009D6EE3" w:rsidRDefault="009D6EE3">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c>
          <w:tcPr>
            <w:tcW w:w="964" w:type="dxa"/>
            <w:tcBorders>
              <w:top w:val="nil"/>
              <w:left w:val="single" w:sz="4" w:space="0" w:color="auto"/>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r>
      <w:tr w:rsidR="009D6EE3">
        <w:tblPrEx>
          <w:tblBorders>
            <w:insideV w:val="none" w:sz="0" w:space="0" w:color="auto"/>
          </w:tblBorders>
        </w:tblPrEx>
        <w:tc>
          <w:tcPr>
            <w:tcW w:w="2835" w:type="dxa"/>
            <w:tcBorders>
              <w:top w:val="nil"/>
              <w:left w:val="nil"/>
              <w:bottom w:val="nil"/>
              <w:right w:val="nil"/>
            </w:tcBorders>
          </w:tcPr>
          <w:p w:rsidR="009D6EE3" w:rsidRDefault="009D6EE3">
            <w:pPr>
              <w:pStyle w:val="ConsPlusNormal"/>
            </w:pPr>
          </w:p>
        </w:tc>
        <w:tc>
          <w:tcPr>
            <w:tcW w:w="964"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pPr>
          </w:p>
        </w:tc>
        <w:tc>
          <w:tcPr>
            <w:tcW w:w="964" w:type="dxa"/>
            <w:tcBorders>
              <w:top w:val="nil"/>
              <w:left w:val="nil"/>
              <w:bottom w:val="nil"/>
              <w:right w:val="nil"/>
            </w:tcBorders>
          </w:tcPr>
          <w:p w:rsidR="009D6EE3" w:rsidRDefault="009D6EE3">
            <w:pPr>
              <w:pStyle w:val="ConsPlusNormal"/>
            </w:pPr>
          </w:p>
        </w:tc>
        <w:tc>
          <w:tcPr>
            <w:tcW w:w="1134" w:type="dxa"/>
            <w:tcBorders>
              <w:top w:val="nil"/>
              <w:left w:val="nil"/>
              <w:bottom w:val="single" w:sz="4" w:space="0" w:color="auto"/>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1134"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835" w:type="dxa"/>
            <w:tcBorders>
              <w:top w:val="nil"/>
              <w:left w:val="nil"/>
              <w:bottom w:val="nil"/>
              <w:right w:val="nil"/>
            </w:tcBorders>
          </w:tcPr>
          <w:p w:rsidR="009D6EE3" w:rsidRDefault="009D6EE3">
            <w:pPr>
              <w:pStyle w:val="ConsPlusNormal"/>
            </w:pPr>
            <w:bookmarkStart w:id="668" w:name="P7906"/>
            <w:bookmarkEnd w:id="668"/>
            <w:r>
              <w:t xml:space="preserve">Код классификации </w:t>
            </w:r>
            <w:r>
              <w:lastRenderedPageBreak/>
              <w:t>расходов бюджета на предоставление трансферта по БК</w:t>
            </w:r>
          </w:p>
        </w:tc>
        <w:tc>
          <w:tcPr>
            <w:tcW w:w="964" w:type="dxa"/>
            <w:tcBorders>
              <w:top w:val="nil"/>
              <w:left w:val="nil"/>
              <w:bottom w:val="nil"/>
            </w:tcBorders>
          </w:tcPr>
          <w:p w:rsidR="009D6EE3" w:rsidRDefault="009D6EE3">
            <w:pPr>
              <w:pStyle w:val="ConsPlusNormal"/>
            </w:pPr>
          </w:p>
        </w:tc>
        <w:tc>
          <w:tcPr>
            <w:tcW w:w="1134" w:type="dxa"/>
            <w:tcBorders>
              <w:top w:val="single" w:sz="4" w:space="0" w:color="auto"/>
              <w:bottom w:val="single" w:sz="4" w:space="0" w:color="auto"/>
            </w:tcBorders>
          </w:tcPr>
          <w:p w:rsidR="009D6EE3" w:rsidRDefault="009D6EE3">
            <w:pPr>
              <w:pStyle w:val="ConsPlusNormal"/>
            </w:pPr>
          </w:p>
        </w:tc>
        <w:tc>
          <w:tcPr>
            <w:tcW w:w="964" w:type="dxa"/>
            <w:tcBorders>
              <w:top w:val="nil"/>
              <w:bottom w:val="nil"/>
            </w:tcBorders>
          </w:tcPr>
          <w:p w:rsidR="009D6EE3" w:rsidRDefault="009D6EE3">
            <w:pPr>
              <w:pStyle w:val="ConsPlusNormal"/>
            </w:pPr>
          </w:p>
        </w:tc>
        <w:tc>
          <w:tcPr>
            <w:tcW w:w="1134" w:type="dxa"/>
            <w:tcBorders>
              <w:top w:val="single" w:sz="4" w:space="0" w:color="auto"/>
              <w:bottom w:val="single" w:sz="4" w:space="0" w:color="auto"/>
            </w:tcBorders>
          </w:tcPr>
          <w:p w:rsidR="009D6EE3" w:rsidRDefault="009D6EE3">
            <w:pPr>
              <w:pStyle w:val="ConsPlusNormal"/>
            </w:pPr>
          </w:p>
        </w:tc>
        <w:tc>
          <w:tcPr>
            <w:tcW w:w="907" w:type="dxa"/>
            <w:tcBorders>
              <w:top w:val="nil"/>
              <w:bottom w:val="nil"/>
            </w:tcBorders>
          </w:tcPr>
          <w:p w:rsidR="009D6EE3" w:rsidRDefault="009D6EE3">
            <w:pPr>
              <w:pStyle w:val="ConsPlusNormal"/>
            </w:pPr>
          </w:p>
        </w:tc>
        <w:tc>
          <w:tcPr>
            <w:tcW w:w="1134" w:type="dxa"/>
            <w:tcBorders>
              <w:top w:val="single" w:sz="4" w:space="0" w:color="auto"/>
              <w:bottom w:val="single" w:sz="4" w:space="0" w:color="auto"/>
            </w:tcBorders>
          </w:tcPr>
          <w:p w:rsidR="009D6EE3" w:rsidRDefault="009D6EE3">
            <w:pPr>
              <w:pStyle w:val="ConsPlusNormal"/>
            </w:pPr>
          </w:p>
        </w:tc>
      </w:tr>
      <w:tr w:rsidR="009D6EE3">
        <w:tblPrEx>
          <w:tblBorders>
            <w:insideV w:val="none" w:sz="0" w:space="0" w:color="auto"/>
          </w:tblBorders>
        </w:tblPrEx>
        <w:tc>
          <w:tcPr>
            <w:tcW w:w="2835" w:type="dxa"/>
            <w:tcBorders>
              <w:top w:val="nil"/>
              <w:left w:val="nil"/>
              <w:bottom w:val="nil"/>
              <w:right w:val="nil"/>
            </w:tcBorders>
          </w:tcPr>
          <w:p w:rsidR="009D6EE3" w:rsidRDefault="009D6EE3">
            <w:pPr>
              <w:pStyle w:val="ConsPlusNormal"/>
            </w:pPr>
          </w:p>
        </w:tc>
        <w:tc>
          <w:tcPr>
            <w:tcW w:w="964"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pPr>
          </w:p>
        </w:tc>
        <w:tc>
          <w:tcPr>
            <w:tcW w:w="964"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pPr>
          </w:p>
        </w:tc>
        <w:tc>
          <w:tcPr>
            <w:tcW w:w="907"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835" w:type="dxa"/>
            <w:tcBorders>
              <w:top w:val="nil"/>
              <w:left w:val="nil"/>
              <w:bottom w:val="nil"/>
              <w:right w:val="nil"/>
            </w:tcBorders>
          </w:tcPr>
          <w:p w:rsidR="009D6EE3" w:rsidRDefault="009D6EE3">
            <w:pPr>
              <w:pStyle w:val="ConsPlusNormal"/>
            </w:pPr>
            <w:bookmarkStart w:id="669" w:name="P7920"/>
            <w:bookmarkEnd w:id="669"/>
            <w:r>
              <w:t>Код КОСГУ расходов бюджета на предоставление трансферта</w:t>
            </w:r>
          </w:p>
        </w:tc>
        <w:tc>
          <w:tcPr>
            <w:tcW w:w="964" w:type="dxa"/>
            <w:tcBorders>
              <w:top w:val="nil"/>
              <w:left w:val="nil"/>
              <w:bottom w:val="nil"/>
            </w:tcBorders>
          </w:tcPr>
          <w:p w:rsidR="009D6EE3" w:rsidRDefault="009D6EE3">
            <w:pPr>
              <w:pStyle w:val="ConsPlusNormal"/>
            </w:pPr>
          </w:p>
        </w:tc>
        <w:tc>
          <w:tcPr>
            <w:tcW w:w="1134" w:type="dxa"/>
            <w:tcBorders>
              <w:top w:val="single" w:sz="4" w:space="0" w:color="auto"/>
              <w:bottom w:val="single" w:sz="4" w:space="0" w:color="auto"/>
            </w:tcBorders>
          </w:tcPr>
          <w:p w:rsidR="009D6EE3" w:rsidRDefault="009D6EE3">
            <w:pPr>
              <w:pStyle w:val="ConsPlusNormal"/>
            </w:pPr>
          </w:p>
        </w:tc>
        <w:tc>
          <w:tcPr>
            <w:tcW w:w="964" w:type="dxa"/>
            <w:tcBorders>
              <w:top w:val="nil"/>
              <w:bottom w:val="nil"/>
            </w:tcBorders>
          </w:tcPr>
          <w:p w:rsidR="009D6EE3" w:rsidRDefault="009D6EE3">
            <w:pPr>
              <w:pStyle w:val="ConsPlusNormal"/>
            </w:pPr>
          </w:p>
        </w:tc>
        <w:tc>
          <w:tcPr>
            <w:tcW w:w="1134" w:type="dxa"/>
            <w:tcBorders>
              <w:top w:val="single" w:sz="4" w:space="0" w:color="auto"/>
              <w:bottom w:val="single" w:sz="4" w:space="0" w:color="auto"/>
            </w:tcBorders>
          </w:tcPr>
          <w:p w:rsidR="009D6EE3" w:rsidRDefault="009D6EE3">
            <w:pPr>
              <w:pStyle w:val="ConsPlusNormal"/>
            </w:pPr>
          </w:p>
        </w:tc>
        <w:tc>
          <w:tcPr>
            <w:tcW w:w="907" w:type="dxa"/>
            <w:tcBorders>
              <w:top w:val="nil"/>
              <w:bottom w:val="nil"/>
            </w:tcBorders>
          </w:tcPr>
          <w:p w:rsidR="009D6EE3" w:rsidRDefault="009D6EE3">
            <w:pPr>
              <w:pStyle w:val="ConsPlusNormal"/>
            </w:pPr>
          </w:p>
        </w:tc>
        <w:tc>
          <w:tcPr>
            <w:tcW w:w="1134"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670" w:name="P7928"/>
      <w:bookmarkEnd w:id="670"/>
      <w:r>
        <w:t>1. Исполнение соглашения по трансферту, передаваемому с условием</w:t>
      </w:r>
    </w:p>
    <w:p w:rsidR="009D6EE3" w:rsidRDefault="009D6EE3">
      <w:pPr>
        <w:pStyle w:val="ConsPlusNormal"/>
        <w:jc w:val="both"/>
      </w:pPr>
    </w:p>
    <w:p w:rsidR="009D6EE3" w:rsidRDefault="009D6EE3">
      <w:pPr>
        <w:pStyle w:val="ConsPlusNormal"/>
        <w:sectPr w:rsidR="009D6EE3">
          <w:pgSz w:w="16838" w:h="11905" w:orient="landscape"/>
          <w:pgMar w:top="1701" w:right="1134" w:bottom="850" w:left="1134" w:header="0" w:footer="0" w:gutter="0"/>
          <w:cols w:space="720"/>
          <w:titlePg/>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133"/>
        <w:gridCol w:w="1474"/>
        <w:gridCol w:w="1587"/>
        <w:gridCol w:w="1530"/>
        <w:gridCol w:w="1474"/>
        <w:gridCol w:w="1474"/>
        <w:gridCol w:w="1530"/>
      </w:tblGrid>
      <w:tr w:rsidR="009D6EE3">
        <w:tc>
          <w:tcPr>
            <w:tcW w:w="3401" w:type="dxa"/>
            <w:vMerge w:val="restart"/>
            <w:tcBorders>
              <w:left w:val="nil"/>
            </w:tcBorders>
          </w:tcPr>
          <w:p w:rsidR="009D6EE3" w:rsidRDefault="009D6EE3">
            <w:pPr>
              <w:pStyle w:val="ConsPlusNormal"/>
              <w:jc w:val="center"/>
            </w:pPr>
            <w:r>
              <w:lastRenderedPageBreak/>
              <w:t>Наименование операции</w:t>
            </w:r>
          </w:p>
        </w:tc>
        <w:tc>
          <w:tcPr>
            <w:tcW w:w="1133" w:type="dxa"/>
            <w:vMerge w:val="restart"/>
          </w:tcPr>
          <w:p w:rsidR="009D6EE3" w:rsidRDefault="009D6EE3">
            <w:pPr>
              <w:pStyle w:val="ConsPlusNormal"/>
              <w:jc w:val="center"/>
            </w:pPr>
            <w:r>
              <w:t>Код операции</w:t>
            </w:r>
          </w:p>
        </w:tc>
        <w:tc>
          <w:tcPr>
            <w:tcW w:w="1474" w:type="dxa"/>
            <w:vMerge w:val="restart"/>
          </w:tcPr>
          <w:p w:rsidR="009D6EE3" w:rsidRDefault="009D6EE3">
            <w:pPr>
              <w:pStyle w:val="ConsPlusNormal"/>
              <w:jc w:val="center"/>
            </w:pPr>
            <w:r>
              <w:t xml:space="preserve">Аналитический код (код цели) </w:t>
            </w:r>
            <w:hyperlink w:anchor="P8265">
              <w:r>
                <w:rPr>
                  <w:color w:val="0000FF"/>
                </w:rPr>
                <w:t>&lt;*&gt;</w:t>
              </w:r>
            </w:hyperlink>
          </w:p>
        </w:tc>
        <w:tc>
          <w:tcPr>
            <w:tcW w:w="3117" w:type="dxa"/>
            <w:gridSpan w:val="2"/>
          </w:tcPr>
          <w:p w:rsidR="009D6EE3" w:rsidRDefault="009D6EE3">
            <w:pPr>
              <w:pStyle w:val="ConsPlusNormal"/>
              <w:jc w:val="center"/>
            </w:pPr>
            <w:r>
              <w:t>Код по бюджетной классификации</w:t>
            </w:r>
          </w:p>
        </w:tc>
        <w:tc>
          <w:tcPr>
            <w:tcW w:w="4478" w:type="dxa"/>
            <w:gridSpan w:val="3"/>
            <w:tcBorders>
              <w:right w:val="nil"/>
            </w:tcBorders>
          </w:tcPr>
          <w:p w:rsidR="009D6EE3" w:rsidRDefault="009D6EE3">
            <w:pPr>
              <w:pStyle w:val="ConsPlusNormal"/>
              <w:jc w:val="center"/>
            </w:pPr>
            <w:r>
              <w:t>Сумма операций по трансферту</w:t>
            </w:r>
          </w:p>
        </w:tc>
      </w:tr>
      <w:tr w:rsidR="009D6EE3">
        <w:tc>
          <w:tcPr>
            <w:tcW w:w="3401" w:type="dxa"/>
            <w:vMerge/>
            <w:tcBorders>
              <w:left w:val="nil"/>
            </w:tcBorders>
          </w:tcPr>
          <w:p w:rsidR="009D6EE3" w:rsidRDefault="009D6EE3">
            <w:pPr>
              <w:pStyle w:val="ConsPlusNormal"/>
            </w:pPr>
          </w:p>
        </w:tc>
        <w:tc>
          <w:tcPr>
            <w:tcW w:w="1133" w:type="dxa"/>
            <w:vMerge/>
          </w:tcPr>
          <w:p w:rsidR="009D6EE3" w:rsidRDefault="009D6EE3">
            <w:pPr>
              <w:pStyle w:val="ConsPlusNormal"/>
            </w:pPr>
          </w:p>
        </w:tc>
        <w:tc>
          <w:tcPr>
            <w:tcW w:w="1474" w:type="dxa"/>
            <w:vMerge/>
          </w:tcPr>
          <w:p w:rsidR="009D6EE3" w:rsidRDefault="009D6EE3">
            <w:pPr>
              <w:pStyle w:val="ConsPlusNormal"/>
            </w:pPr>
          </w:p>
        </w:tc>
        <w:tc>
          <w:tcPr>
            <w:tcW w:w="1587" w:type="dxa"/>
          </w:tcPr>
          <w:p w:rsidR="009D6EE3" w:rsidRDefault="009D6EE3">
            <w:pPr>
              <w:pStyle w:val="ConsPlusNormal"/>
              <w:jc w:val="center"/>
            </w:pPr>
            <w:r>
              <w:t>у Отправителя трансферта</w:t>
            </w:r>
          </w:p>
        </w:tc>
        <w:tc>
          <w:tcPr>
            <w:tcW w:w="1530" w:type="dxa"/>
          </w:tcPr>
          <w:p w:rsidR="009D6EE3" w:rsidRDefault="009D6EE3">
            <w:pPr>
              <w:pStyle w:val="ConsPlusNormal"/>
              <w:jc w:val="center"/>
            </w:pPr>
            <w:r>
              <w:t>у Получателя трансферта</w:t>
            </w:r>
          </w:p>
        </w:tc>
        <w:tc>
          <w:tcPr>
            <w:tcW w:w="1474" w:type="dxa"/>
          </w:tcPr>
          <w:p w:rsidR="009D6EE3" w:rsidRDefault="009D6EE3">
            <w:pPr>
              <w:pStyle w:val="ConsPlusNormal"/>
              <w:jc w:val="center"/>
            </w:pPr>
            <w:r>
              <w:t>в отчетном периоде</w:t>
            </w:r>
          </w:p>
        </w:tc>
        <w:tc>
          <w:tcPr>
            <w:tcW w:w="1474" w:type="dxa"/>
          </w:tcPr>
          <w:p w:rsidR="009D6EE3" w:rsidRDefault="009D6EE3">
            <w:pPr>
              <w:pStyle w:val="ConsPlusNormal"/>
              <w:jc w:val="center"/>
            </w:pPr>
            <w:r>
              <w:t>за предыдущий период</w:t>
            </w:r>
          </w:p>
        </w:tc>
        <w:tc>
          <w:tcPr>
            <w:tcW w:w="1530" w:type="dxa"/>
            <w:tcBorders>
              <w:right w:val="nil"/>
            </w:tcBorders>
          </w:tcPr>
          <w:p w:rsidR="009D6EE3" w:rsidRDefault="009D6EE3">
            <w:pPr>
              <w:pStyle w:val="ConsPlusNormal"/>
              <w:jc w:val="center"/>
            </w:pPr>
            <w:r>
              <w:t>с начала года</w:t>
            </w:r>
          </w:p>
        </w:tc>
      </w:tr>
      <w:tr w:rsidR="009D6EE3">
        <w:tc>
          <w:tcPr>
            <w:tcW w:w="3401" w:type="dxa"/>
            <w:tcBorders>
              <w:left w:val="nil"/>
            </w:tcBorders>
          </w:tcPr>
          <w:p w:rsidR="009D6EE3" w:rsidRDefault="009D6EE3">
            <w:pPr>
              <w:pStyle w:val="ConsPlusNormal"/>
              <w:jc w:val="center"/>
            </w:pPr>
            <w:bookmarkStart w:id="671" w:name="P7940"/>
            <w:bookmarkEnd w:id="671"/>
            <w:r>
              <w:t>1</w:t>
            </w:r>
          </w:p>
        </w:tc>
        <w:tc>
          <w:tcPr>
            <w:tcW w:w="1133" w:type="dxa"/>
          </w:tcPr>
          <w:p w:rsidR="009D6EE3" w:rsidRDefault="009D6EE3">
            <w:pPr>
              <w:pStyle w:val="ConsPlusNormal"/>
              <w:jc w:val="center"/>
            </w:pPr>
            <w:bookmarkStart w:id="672" w:name="P7941"/>
            <w:bookmarkEnd w:id="672"/>
            <w:r>
              <w:t>2</w:t>
            </w:r>
          </w:p>
        </w:tc>
        <w:tc>
          <w:tcPr>
            <w:tcW w:w="1474" w:type="dxa"/>
          </w:tcPr>
          <w:p w:rsidR="009D6EE3" w:rsidRDefault="009D6EE3">
            <w:pPr>
              <w:pStyle w:val="ConsPlusNormal"/>
              <w:jc w:val="center"/>
            </w:pPr>
            <w:bookmarkStart w:id="673" w:name="P7942"/>
            <w:bookmarkEnd w:id="673"/>
            <w:r>
              <w:t>3</w:t>
            </w:r>
          </w:p>
        </w:tc>
        <w:tc>
          <w:tcPr>
            <w:tcW w:w="1587" w:type="dxa"/>
          </w:tcPr>
          <w:p w:rsidR="009D6EE3" w:rsidRDefault="009D6EE3">
            <w:pPr>
              <w:pStyle w:val="ConsPlusNormal"/>
              <w:jc w:val="center"/>
            </w:pPr>
            <w:bookmarkStart w:id="674" w:name="P7943"/>
            <w:bookmarkEnd w:id="674"/>
            <w:r>
              <w:t>4</w:t>
            </w:r>
          </w:p>
        </w:tc>
        <w:tc>
          <w:tcPr>
            <w:tcW w:w="1530" w:type="dxa"/>
          </w:tcPr>
          <w:p w:rsidR="009D6EE3" w:rsidRDefault="009D6EE3">
            <w:pPr>
              <w:pStyle w:val="ConsPlusNormal"/>
              <w:jc w:val="center"/>
            </w:pPr>
            <w:bookmarkStart w:id="675" w:name="P7944"/>
            <w:bookmarkEnd w:id="675"/>
            <w:r>
              <w:t>5</w:t>
            </w:r>
          </w:p>
        </w:tc>
        <w:tc>
          <w:tcPr>
            <w:tcW w:w="1474" w:type="dxa"/>
          </w:tcPr>
          <w:p w:rsidR="009D6EE3" w:rsidRDefault="009D6EE3">
            <w:pPr>
              <w:pStyle w:val="ConsPlusNormal"/>
              <w:jc w:val="center"/>
            </w:pPr>
            <w:bookmarkStart w:id="676" w:name="P7945"/>
            <w:bookmarkEnd w:id="676"/>
            <w:r>
              <w:t>6</w:t>
            </w:r>
          </w:p>
        </w:tc>
        <w:tc>
          <w:tcPr>
            <w:tcW w:w="1474" w:type="dxa"/>
          </w:tcPr>
          <w:p w:rsidR="009D6EE3" w:rsidRDefault="009D6EE3">
            <w:pPr>
              <w:pStyle w:val="ConsPlusNormal"/>
              <w:jc w:val="center"/>
            </w:pPr>
            <w:bookmarkStart w:id="677" w:name="P7946"/>
            <w:bookmarkEnd w:id="677"/>
            <w:r>
              <w:t>7</w:t>
            </w:r>
          </w:p>
        </w:tc>
        <w:tc>
          <w:tcPr>
            <w:tcW w:w="1530" w:type="dxa"/>
            <w:tcBorders>
              <w:right w:val="nil"/>
            </w:tcBorders>
          </w:tcPr>
          <w:p w:rsidR="009D6EE3" w:rsidRDefault="009D6EE3">
            <w:pPr>
              <w:pStyle w:val="ConsPlusNormal"/>
              <w:jc w:val="center"/>
            </w:pPr>
            <w:bookmarkStart w:id="678" w:name="P7947"/>
            <w:bookmarkEnd w:id="678"/>
            <w:r>
              <w:t>8</w:t>
            </w: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79" w:name="P7948"/>
            <w:bookmarkEnd w:id="679"/>
            <w:r>
              <w:t>Объем трансферта к предоставлению, всего</w:t>
            </w:r>
          </w:p>
        </w:tc>
        <w:tc>
          <w:tcPr>
            <w:tcW w:w="1133" w:type="dxa"/>
            <w:vAlign w:val="bottom"/>
          </w:tcPr>
          <w:p w:rsidR="009D6EE3" w:rsidRDefault="009D6EE3">
            <w:pPr>
              <w:pStyle w:val="ConsPlusNormal"/>
              <w:jc w:val="center"/>
            </w:pPr>
            <w:r>
              <w:t>100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insideV w:val="nil"/>
          </w:tblBorders>
        </w:tblPrEx>
        <w:tc>
          <w:tcPr>
            <w:tcW w:w="3401" w:type="dxa"/>
          </w:tcPr>
          <w:p w:rsidR="009D6EE3" w:rsidRDefault="009D6EE3">
            <w:pPr>
              <w:pStyle w:val="ConsPlusNormal"/>
            </w:pPr>
          </w:p>
        </w:tc>
        <w:tc>
          <w:tcPr>
            <w:tcW w:w="1133" w:type="dxa"/>
          </w:tcPr>
          <w:p w:rsidR="009D6EE3" w:rsidRDefault="009D6EE3">
            <w:pPr>
              <w:pStyle w:val="ConsPlusNormal"/>
            </w:pPr>
          </w:p>
        </w:tc>
        <w:tc>
          <w:tcPr>
            <w:tcW w:w="1474" w:type="dxa"/>
          </w:tcPr>
          <w:p w:rsidR="009D6EE3" w:rsidRDefault="009D6EE3">
            <w:pPr>
              <w:pStyle w:val="ConsPlusNormal"/>
            </w:pPr>
          </w:p>
        </w:tc>
        <w:tc>
          <w:tcPr>
            <w:tcW w:w="1587" w:type="dxa"/>
          </w:tcPr>
          <w:p w:rsidR="009D6EE3" w:rsidRDefault="009D6EE3">
            <w:pPr>
              <w:pStyle w:val="ConsPlusNormal"/>
            </w:pPr>
          </w:p>
        </w:tc>
        <w:tc>
          <w:tcPr>
            <w:tcW w:w="1530" w:type="dxa"/>
          </w:tcPr>
          <w:p w:rsidR="009D6EE3" w:rsidRDefault="009D6EE3">
            <w:pPr>
              <w:pStyle w:val="ConsPlusNormal"/>
            </w:pPr>
          </w:p>
        </w:tc>
        <w:tc>
          <w:tcPr>
            <w:tcW w:w="1474" w:type="dxa"/>
          </w:tcPr>
          <w:p w:rsidR="009D6EE3" w:rsidRDefault="009D6EE3">
            <w:pPr>
              <w:pStyle w:val="ConsPlusNormal"/>
            </w:pPr>
          </w:p>
        </w:tc>
        <w:tc>
          <w:tcPr>
            <w:tcW w:w="1474" w:type="dxa"/>
          </w:tcPr>
          <w:p w:rsidR="009D6EE3" w:rsidRDefault="009D6EE3">
            <w:pPr>
              <w:pStyle w:val="ConsPlusNormal"/>
            </w:pPr>
          </w:p>
        </w:tc>
        <w:tc>
          <w:tcPr>
            <w:tcW w:w="1530" w:type="dxa"/>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80" w:name="P7988"/>
            <w:bookmarkEnd w:id="680"/>
            <w:r>
              <w:t>Перечислено Отправителем трансферта, всего</w:t>
            </w:r>
          </w:p>
        </w:tc>
        <w:tc>
          <w:tcPr>
            <w:tcW w:w="1133" w:type="dxa"/>
            <w:vAlign w:val="bottom"/>
          </w:tcPr>
          <w:p w:rsidR="009D6EE3" w:rsidRDefault="009D6EE3">
            <w:pPr>
              <w:pStyle w:val="ConsPlusNormal"/>
              <w:jc w:val="center"/>
            </w:pPr>
            <w:r>
              <w:t>200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81" w:name="P8020"/>
            <w:bookmarkEnd w:id="681"/>
            <w:r>
              <w:t>Начислены Отправителем расчеты по трансферту, всего</w:t>
            </w:r>
          </w:p>
        </w:tc>
        <w:tc>
          <w:tcPr>
            <w:tcW w:w="1133" w:type="dxa"/>
            <w:vAlign w:val="bottom"/>
          </w:tcPr>
          <w:p w:rsidR="009D6EE3" w:rsidRDefault="009D6EE3">
            <w:pPr>
              <w:pStyle w:val="ConsPlusNormal"/>
              <w:jc w:val="center"/>
            </w:pPr>
            <w:r>
              <w:t>300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0510453 с. 2</w:t>
      </w:r>
    </w:p>
    <w:p w:rsidR="009D6EE3" w:rsidRDefault="009D6EE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133"/>
        <w:gridCol w:w="1474"/>
        <w:gridCol w:w="1587"/>
        <w:gridCol w:w="1530"/>
        <w:gridCol w:w="1474"/>
        <w:gridCol w:w="1474"/>
        <w:gridCol w:w="1530"/>
      </w:tblGrid>
      <w:tr w:rsidR="009D6EE3">
        <w:tc>
          <w:tcPr>
            <w:tcW w:w="3401" w:type="dxa"/>
            <w:vMerge w:val="restart"/>
            <w:tcBorders>
              <w:left w:val="nil"/>
            </w:tcBorders>
          </w:tcPr>
          <w:p w:rsidR="009D6EE3" w:rsidRDefault="009D6EE3">
            <w:pPr>
              <w:pStyle w:val="ConsPlusNormal"/>
              <w:jc w:val="center"/>
            </w:pPr>
            <w:r>
              <w:t>Наименование операции</w:t>
            </w:r>
          </w:p>
        </w:tc>
        <w:tc>
          <w:tcPr>
            <w:tcW w:w="1133" w:type="dxa"/>
            <w:vMerge w:val="restart"/>
          </w:tcPr>
          <w:p w:rsidR="009D6EE3" w:rsidRDefault="009D6EE3">
            <w:pPr>
              <w:pStyle w:val="ConsPlusNormal"/>
              <w:jc w:val="center"/>
            </w:pPr>
            <w:r>
              <w:t>Код операции</w:t>
            </w:r>
          </w:p>
        </w:tc>
        <w:tc>
          <w:tcPr>
            <w:tcW w:w="1474" w:type="dxa"/>
            <w:vMerge w:val="restart"/>
          </w:tcPr>
          <w:p w:rsidR="009D6EE3" w:rsidRDefault="009D6EE3">
            <w:pPr>
              <w:pStyle w:val="ConsPlusNormal"/>
              <w:jc w:val="center"/>
            </w:pPr>
            <w:r>
              <w:t xml:space="preserve">Аналитический код (код цели) </w:t>
            </w:r>
            <w:hyperlink w:anchor="P8265">
              <w:r>
                <w:rPr>
                  <w:color w:val="0000FF"/>
                </w:rPr>
                <w:t>&lt;*&gt;</w:t>
              </w:r>
            </w:hyperlink>
          </w:p>
        </w:tc>
        <w:tc>
          <w:tcPr>
            <w:tcW w:w="3117" w:type="dxa"/>
            <w:gridSpan w:val="2"/>
          </w:tcPr>
          <w:p w:rsidR="009D6EE3" w:rsidRDefault="009D6EE3">
            <w:pPr>
              <w:pStyle w:val="ConsPlusNormal"/>
              <w:jc w:val="center"/>
            </w:pPr>
            <w:r>
              <w:t>Код по бюджетной классификации</w:t>
            </w:r>
          </w:p>
        </w:tc>
        <w:tc>
          <w:tcPr>
            <w:tcW w:w="4478" w:type="dxa"/>
            <w:gridSpan w:val="3"/>
            <w:tcBorders>
              <w:right w:val="nil"/>
            </w:tcBorders>
          </w:tcPr>
          <w:p w:rsidR="009D6EE3" w:rsidRDefault="009D6EE3">
            <w:pPr>
              <w:pStyle w:val="ConsPlusNormal"/>
              <w:jc w:val="center"/>
            </w:pPr>
            <w:r>
              <w:t>Сумма операций по трансферту</w:t>
            </w:r>
          </w:p>
        </w:tc>
      </w:tr>
      <w:tr w:rsidR="009D6EE3">
        <w:tc>
          <w:tcPr>
            <w:tcW w:w="3401" w:type="dxa"/>
            <w:vMerge/>
            <w:tcBorders>
              <w:left w:val="nil"/>
            </w:tcBorders>
          </w:tcPr>
          <w:p w:rsidR="009D6EE3" w:rsidRDefault="009D6EE3">
            <w:pPr>
              <w:pStyle w:val="ConsPlusNormal"/>
            </w:pPr>
          </w:p>
        </w:tc>
        <w:tc>
          <w:tcPr>
            <w:tcW w:w="1133" w:type="dxa"/>
            <w:vMerge/>
          </w:tcPr>
          <w:p w:rsidR="009D6EE3" w:rsidRDefault="009D6EE3">
            <w:pPr>
              <w:pStyle w:val="ConsPlusNormal"/>
            </w:pPr>
          </w:p>
        </w:tc>
        <w:tc>
          <w:tcPr>
            <w:tcW w:w="1474" w:type="dxa"/>
            <w:vMerge/>
          </w:tcPr>
          <w:p w:rsidR="009D6EE3" w:rsidRDefault="009D6EE3">
            <w:pPr>
              <w:pStyle w:val="ConsPlusNormal"/>
            </w:pPr>
          </w:p>
        </w:tc>
        <w:tc>
          <w:tcPr>
            <w:tcW w:w="1587" w:type="dxa"/>
          </w:tcPr>
          <w:p w:rsidR="009D6EE3" w:rsidRDefault="009D6EE3">
            <w:pPr>
              <w:pStyle w:val="ConsPlusNormal"/>
              <w:jc w:val="center"/>
            </w:pPr>
            <w:r>
              <w:t>у Отправителя трансферта</w:t>
            </w:r>
          </w:p>
        </w:tc>
        <w:tc>
          <w:tcPr>
            <w:tcW w:w="1530" w:type="dxa"/>
          </w:tcPr>
          <w:p w:rsidR="009D6EE3" w:rsidRDefault="009D6EE3">
            <w:pPr>
              <w:pStyle w:val="ConsPlusNormal"/>
              <w:jc w:val="center"/>
            </w:pPr>
            <w:r>
              <w:t>у Получателя трансферта</w:t>
            </w:r>
          </w:p>
        </w:tc>
        <w:tc>
          <w:tcPr>
            <w:tcW w:w="1474" w:type="dxa"/>
          </w:tcPr>
          <w:p w:rsidR="009D6EE3" w:rsidRDefault="009D6EE3">
            <w:pPr>
              <w:pStyle w:val="ConsPlusNormal"/>
              <w:jc w:val="center"/>
            </w:pPr>
            <w:r>
              <w:t>в отчетном периоде</w:t>
            </w:r>
          </w:p>
        </w:tc>
        <w:tc>
          <w:tcPr>
            <w:tcW w:w="1474" w:type="dxa"/>
          </w:tcPr>
          <w:p w:rsidR="009D6EE3" w:rsidRDefault="009D6EE3">
            <w:pPr>
              <w:pStyle w:val="ConsPlusNormal"/>
              <w:jc w:val="center"/>
            </w:pPr>
            <w:r>
              <w:t>за предыдущий период</w:t>
            </w:r>
          </w:p>
        </w:tc>
        <w:tc>
          <w:tcPr>
            <w:tcW w:w="1530" w:type="dxa"/>
            <w:tcBorders>
              <w:right w:val="nil"/>
            </w:tcBorders>
          </w:tcPr>
          <w:p w:rsidR="009D6EE3" w:rsidRDefault="009D6EE3">
            <w:pPr>
              <w:pStyle w:val="ConsPlusNormal"/>
              <w:jc w:val="center"/>
            </w:pPr>
            <w:r>
              <w:t>с начала года</w:t>
            </w:r>
          </w:p>
        </w:tc>
      </w:tr>
      <w:tr w:rsidR="009D6EE3">
        <w:tc>
          <w:tcPr>
            <w:tcW w:w="3401" w:type="dxa"/>
            <w:tcBorders>
              <w:left w:val="nil"/>
            </w:tcBorders>
          </w:tcPr>
          <w:p w:rsidR="009D6EE3" w:rsidRDefault="009D6EE3">
            <w:pPr>
              <w:pStyle w:val="ConsPlusNormal"/>
              <w:jc w:val="center"/>
            </w:pPr>
            <w:r>
              <w:t>1</w:t>
            </w:r>
          </w:p>
        </w:tc>
        <w:tc>
          <w:tcPr>
            <w:tcW w:w="1133" w:type="dxa"/>
          </w:tcPr>
          <w:p w:rsidR="009D6EE3" w:rsidRDefault="009D6EE3">
            <w:pPr>
              <w:pStyle w:val="ConsPlusNormal"/>
              <w:jc w:val="center"/>
            </w:pPr>
            <w:r>
              <w:t>2</w:t>
            </w:r>
          </w:p>
        </w:tc>
        <w:tc>
          <w:tcPr>
            <w:tcW w:w="1474" w:type="dxa"/>
          </w:tcPr>
          <w:p w:rsidR="009D6EE3" w:rsidRDefault="009D6EE3">
            <w:pPr>
              <w:pStyle w:val="ConsPlusNormal"/>
              <w:jc w:val="center"/>
            </w:pPr>
            <w:r>
              <w:t>3</w:t>
            </w:r>
          </w:p>
        </w:tc>
        <w:tc>
          <w:tcPr>
            <w:tcW w:w="1587" w:type="dxa"/>
          </w:tcPr>
          <w:p w:rsidR="009D6EE3" w:rsidRDefault="009D6EE3">
            <w:pPr>
              <w:pStyle w:val="ConsPlusNormal"/>
              <w:jc w:val="center"/>
            </w:pPr>
            <w:r>
              <w:t>4</w:t>
            </w:r>
          </w:p>
        </w:tc>
        <w:tc>
          <w:tcPr>
            <w:tcW w:w="1530" w:type="dxa"/>
          </w:tcPr>
          <w:p w:rsidR="009D6EE3" w:rsidRDefault="009D6EE3">
            <w:pPr>
              <w:pStyle w:val="ConsPlusNormal"/>
              <w:jc w:val="center"/>
            </w:pPr>
            <w:r>
              <w:t>5</w:t>
            </w:r>
          </w:p>
        </w:tc>
        <w:tc>
          <w:tcPr>
            <w:tcW w:w="1474" w:type="dxa"/>
          </w:tcPr>
          <w:p w:rsidR="009D6EE3" w:rsidRDefault="009D6EE3">
            <w:pPr>
              <w:pStyle w:val="ConsPlusNormal"/>
              <w:jc w:val="center"/>
            </w:pPr>
            <w:r>
              <w:t>6</w:t>
            </w:r>
          </w:p>
        </w:tc>
        <w:tc>
          <w:tcPr>
            <w:tcW w:w="1474" w:type="dxa"/>
          </w:tcPr>
          <w:p w:rsidR="009D6EE3" w:rsidRDefault="009D6EE3">
            <w:pPr>
              <w:pStyle w:val="ConsPlusNormal"/>
              <w:jc w:val="center"/>
            </w:pPr>
            <w:r>
              <w:t>7</w:t>
            </w:r>
          </w:p>
        </w:tc>
        <w:tc>
          <w:tcPr>
            <w:tcW w:w="1530" w:type="dxa"/>
            <w:tcBorders>
              <w:right w:val="nil"/>
            </w:tcBorders>
          </w:tcPr>
          <w:p w:rsidR="009D6EE3" w:rsidRDefault="009D6EE3">
            <w:pPr>
              <w:pStyle w:val="ConsPlusNormal"/>
              <w:jc w:val="center"/>
            </w:pPr>
            <w:r>
              <w:t>8</w:t>
            </w: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82" w:name="P8073"/>
            <w:bookmarkEnd w:id="682"/>
            <w:r>
              <w:t>Перечислено Получателем возвратов трансфертов, всего</w:t>
            </w:r>
          </w:p>
        </w:tc>
        <w:tc>
          <w:tcPr>
            <w:tcW w:w="1133" w:type="dxa"/>
            <w:vAlign w:val="bottom"/>
          </w:tcPr>
          <w:p w:rsidR="009D6EE3" w:rsidRDefault="009D6EE3">
            <w:pPr>
              <w:pStyle w:val="ConsPlusNormal"/>
              <w:jc w:val="center"/>
            </w:pPr>
            <w:r>
              <w:t>400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83" w:name="P8105"/>
            <w:bookmarkEnd w:id="683"/>
            <w:r>
              <w:t>Начислены Получателем расчеты по трансферту, всего</w:t>
            </w:r>
          </w:p>
        </w:tc>
        <w:tc>
          <w:tcPr>
            <w:tcW w:w="1133" w:type="dxa"/>
            <w:vAlign w:val="bottom"/>
          </w:tcPr>
          <w:p w:rsidR="009D6EE3" w:rsidRDefault="009D6EE3">
            <w:pPr>
              <w:pStyle w:val="ConsPlusNormal"/>
              <w:jc w:val="center"/>
            </w:pPr>
            <w:r>
              <w:t>500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684" w:name="P8138"/>
      <w:bookmarkEnd w:id="684"/>
      <w:r>
        <w:t>2. Задолженность (остаток) по трансферту, передаваемому с условием</w:t>
      </w:r>
    </w:p>
    <w:p w:rsidR="009D6EE3" w:rsidRDefault="009D6EE3">
      <w:pPr>
        <w:pStyle w:val="ConsPlusNormal"/>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133"/>
        <w:gridCol w:w="1474"/>
        <w:gridCol w:w="1587"/>
        <w:gridCol w:w="1530"/>
        <w:gridCol w:w="1474"/>
        <w:gridCol w:w="1474"/>
        <w:gridCol w:w="1530"/>
      </w:tblGrid>
      <w:tr w:rsidR="009D6EE3">
        <w:tc>
          <w:tcPr>
            <w:tcW w:w="3401" w:type="dxa"/>
            <w:vMerge w:val="restart"/>
            <w:tcBorders>
              <w:left w:val="nil"/>
            </w:tcBorders>
          </w:tcPr>
          <w:p w:rsidR="009D6EE3" w:rsidRDefault="009D6EE3">
            <w:pPr>
              <w:pStyle w:val="ConsPlusNormal"/>
              <w:jc w:val="center"/>
            </w:pPr>
            <w:r>
              <w:t>Задолженность по трансферту, передаваемому с условиями</w:t>
            </w:r>
          </w:p>
        </w:tc>
        <w:tc>
          <w:tcPr>
            <w:tcW w:w="1133" w:type="dxa"/>
            <w:vMerge w:val="restart"/>
          </w:tcPr>
          <w:p w:rsidR="009D6EE3" w:rsidRDefault="009D6EE3">
            <w:pPr>
              <w:pStyle w:val="ConsPlusNormal"/>
              <w:jc w:val="center"/>
            </w:pPr>
            <w:r>
              <w:t>Код задолжен</w:t>
            </w:r>
            <w:r>
              <w:lastRenderedPageBreak/>
              <w:t>ности</w:t>
            </w:r>
          </w:p>
        </w:tc>
        <w:tc>
          <w:tcPr>
            <w:tcW w:w="1474" w:type="dxa"/>
            <w:vMerge w:val="restart"/>
          </w:tcPr>
          <w:p w:rsidR="009D6EE3" w:rsidRDefault="009D6EE3">
            <w:pPr>
              <w:pStyle w:val="ConsPlusNormal"/>
              <w:jc w:val="center"/>
            </w:pPr>
            <w:r>
              <w:lastRenderedPageBreak/>
              <w:t xml:space="preserve">Аналитический код (код </w:t>
            </w:r>
            <w:r>
              <w:lastRenderedPageBreak/>
              <w:t xml:space="preserve">цели) </w:t>
            </w:r>
            <w:hyperlink w:anchor="P8265">
              <w:r>
                <w:rPr>
                  <w:color w:val="0000FF"/>
                </w:rPr>
                <w:t>&lt;*&gt;</w:t>
              </w:r>
            </w:hyperlink>
          </w:p>
        </w:tc>
        <w:tc>
          <w:tcPr>
            <w:tcW w:w="3117" w:type="dxa"/>
            <w:gridSpan w:val="2"/>
          </w:tcPr>
          <w:p w:rsidR="009D6EE3" w:rsidRDefault="009D6EE3">
            <w:pPr>
              <w:pStyle w:val="ConsPlusNormal"/>
              <w:jc w:val="center"/>
            </w:pPr>
            <w:r>
              <w:lastRenderedPageBreak/>
              <w:t>Код по бюджетной классификации</w:t>
            </w:r>
          </w:p>
        </w:tc>
        <w:tc>
          <w:tcPr>
            <w:tcW w:w="4478" w:type="dxa"/>
            <w:gridSpan w:val="3"/>
            <w:tcBorders>
              <w:right w:val="nil"/>
            </w:tcBorders>
          </w:tcPr>
          <w:p w:rsidR="009D6EE3" w:rsidRDefault="009D6EE3">
            <w:pPr>
              <w:pStyle w:val="ConsPlusNormal"/>
              <w:jc w:val="center"/>
            </w:pPr>
            <w:r>
              <w:t>Сумма кредиторской задолженности</w:t>
            </w:r>
          </w:p>
        </w:tc>
      </w:tr>
      <w:tr w:rsidR="009D6EE3">
        <w:tc>
          <w:tcPr>
            <w:tcW w:w="3401" w:type="dxa"/>
            <w:vMerge/>
            <w:tcBorders>
              <w:left w:val="nil"/>
            </w:tcBorders>
          </w:tcPr>
          <w:p w:rsidR="009D6EE3" w:rsidRDefault="009D6EE3">
            <w:pPr>
              <w:pStyle w:val="ConsPlusNormal"/>
            </w:pPr>
          </w:p>
        </w:tc>
        <w:tc>
          <w:tcPr>
            <w:tcW w:w="1133" w:type="dxa"/>
            <w:vMerge/>
          </w:tcPr>
          <w:p w:rsidR="009D6EE3" w:rsidRDefault="009D6EE3">
            <w:pPr>
              <w:pStyle w:val="ConsPlusNormal"/>
            </w:pPr>
          </w:p>
        </w:tc>
        <w:tc>
          <w:tcPr>
            <w:tcW w:w="1474" w:type="dxa"/>
            <w:vMerge/>
          </w:tcPr>
          <w:p w:rsidR="009D6EE3" w:rsidRDefault="009D6EE3">
            <w:pPr>
              <w:pStyle w:val="ConsPlusNormal"/>
            </w:pPr>
          </w:p>
        </w:tc>
        <w:tc>
          <w:tcPr>
            <w:tcW w:w="1587" w:type="dxa"/>
          </w:tcPr>
          <w:p w:rsidR="009D6EE3" w:rsidRDefault="009D6EE3">
            <w:pPr>
              <w:pStyle w:val="ConsPlusNormal"/>
              <w:jc w:val="center"/>
            </w:pPr>
            <w:r>
              <w:t>у Отправителя трансферта</w:t>
            </w:r>
          </w:p>
        </w:tc>
        <w:tc>
          <w:tcPr>
            <w:tcW w:w="1530" w:type="dxa"/>
          </w:tcPr>
          <w:p w:rsidR="009D6EE3" w:rsidRDefault="009D6EE3">
            <w:pPr>
              <w:pStyle w:val="ConsPlusNormal"/>
              <w:jc w:val="center"/>
            </w:pPr>
            <w:r>
              <w:t>у Получателя трансферта</w:t>
            </w:r>
          </w:p>
        </w:tc>
        <w:tc>
          <w:tcPr>
            <w:tcW w:w="1474" w:type="dxa"/>
          </w:tcPr>
          <w:p w:rsidR="009D6EE3" w:rsidRDefault="009D6EE3">
            <w:pPr>
              <w:pStyle w:val="ConsPlusNormal"/>
              <w:jc w:val="center"/>
            </w:pPr>
            <w:r>
              <w:t>на начало года</w:t>
            </w:r>
          </w:p>
        </w:tc>
        <w:tc>
          <w:tcPr>
            <w:tcW w:w="1474" w:type="dxa"/>
          </w:tcPr>
          <w:p w:rsidR="009D6EE3" w:rsidRDefault="009D6EE3">
            <w:pPr>
              <w:pStyle w:val="ConsPlusNormal"/>
              <w:jc w:val="center"/>
            </w:pPr>
            <w:r>
              <w:t>на начало отчетного периода</w:t>
            </w:r>
          </w:p>
        </w:tc>
        <w:tc>
          <w:tcPr>
            <w:tcW w:w="1530" w:type="dxa"/>
            <w:tcBorders>
              <w:right w:val="nil"/>
            </w:tcBorders>
          </w:tcPr>
          <w:p w:rsidR="009D6EE3" w:rsidRDefault="009D6EE3">
            <w:pPr>
              <w:pStyle w:val="ConsPlusNormal"/>
              <w:jc w:val="center"/>
            </w:pPr>
            <w:r>
              <w:t>на конец отчетного периода</w:t>
            </w:r>
          </w:p>
        </w:tc>
      </w:tr>
      <w:tr w:rsidR="009D6EE3">
        <w:tc>
          <w:tcPr>
            <w:tcW w:w="3401" w:type="dxa"/>
            <w:tcBorders>
              <w:left w:val="nil"/>
            </w:tcBorders>
          </w:tcPr>
          <w:p w:rsidR="009D6EE3" w:rsidRDefault="009D6EE3">
            <w:pPr>
              <w:pStyle w:val="ConsPlusNormal"/>
              <w:jc w:val="center"/>
            </w:pPr>
            <w:bookmarkStart w:id="685" w:name="P8150"/>
            <w:bookmarkEnd w:id="685"/>
            <w:r>
              <w:lastRenderedPageBreak/>
              <w:t>1</w:t>
            </w:r>
          </w:p>
        </w:tc>
        <w:tc>
          <w:tcPr>
            <w:tcW w:w="1133" w:type="dxa"/>
          </w:tcPr>
          <w:p w:rsidR="009D6EE3" w:rsidRDefault="009D6EE3">
            <w:pPr>
              <w:pStyle w:val="ConsPlusNormal"/>
              <w:jc w:val="center"/>
            </w:pPr>
            <w:bookmarkStart w:id="686" w:name="P8151"/>
            <w:bookmarkEnd w:id="686"/>
            <w:r>
              <w:t>2</w:t>
            </w:r>
          </w:p>
        </w:tc>
        <w:tc>
          <w:tcPr>
            <w:tcW w:w="1474" w:type="dxa"/>
          </w:tcPr>
          <w:p w:rsidR="009D6EE3" w:rsidRDefault="009D6EE3">
            <w:pPr>
              <w:pStyle w:val="ConsPlusNormal"/>
              <w:jc w:val="center"/>
            </w:pPr>
            <w:bookmarkStart w:id="687" w:name="P8152"/>
            <w:bookmarkEnd w:id="687"/>
            <w:r>
              <w:t>3</w:t>
            </w:r>
          </w:p>
        </w:tc>
        <w:tc>
          <w:tcPr>
            <w:tcW w:w="1587" w:type="dxa"/>
          </w:tcPr>
          <w:p w:rsidR="009D6EE3" w:rsidRDefault="009D6EE3">
            <w:pPr>
              <w:pStyle w:val="ConsPlusNormal"/>
              <w:jc w:val="center"/>
            </w:pPr>
            <w:bookmarkStart w:id="688" w:name="P8153"/>
            <w:bookmarkEnd w:id="688"/>
            <w:r>
              <w:t>4</w:t>
            </w:r>
          </w:p>
        </w:tc>
        <w:tc>
          <w:tcPr>
            <w:tcW w:w="1530" w:type="dxa"/>
          </w:tcPr>
          <w:p w:rsidR="009D6EE3" w:rsidRDefault="009D6EE3">
            <w:pPr>
              <w:pStyle w:val="ConsPlusNormal"/>
              <w:jc w:val="center"/>
            </w:pPr>
            <w:bookmarkStart w:id="689" w:name="P8154"/>
            <w:bookmarkEnd w:id="689"/>
            <w:r>
              <w:t>5</w:t>
            </w:r>
          </w:p>
        </w:tc>
        <w:tc>
          <w:tcPr>
            <w:tcW w:w="1474" w:type="dxa"/>
          </w:tcPr>
          <w:p w:rsidR="009D6EE3" w:rsidRDefault="009D6EE3">
            <w:pPr>
              <w:pStyle w:val="ConsPlusNormal"/>
              <w:jc w:val="center"/>
            </w:pPr>
            <w:bookmarkStart w:id="690" w:name="P8155"/>
            <w:bookmarkEnd w:id="690"/>
            <w:r>
              <w:t>6</w:t>
            </w:r>
          </w:p>
        </w:tc>
        <w:tc>
          <w:tcPr>
            <w:tcW w:w="1474" w:type="dxa"/>
          </w:tcPr>
          <w:p w:rsidR="009D6EE3" w:rsidRDefault="009D6EE3">
            <w:pPr>
              <w:pStyle w:val="ConsPlusNormal"/>
              <w:jc w:val="center"/>
            </w:pPr>
            <w:r>
              <w:t>7</w:t>
            </w:r>
          </w:p>
        </w:tc>
        <w:tc>
          <w:tcPr>
            <w:tcW w:w="1530" w:type="dxa"/>
            <w:tcBorders>
              <w:right w:val="nil"/>
            </w:tcBorders>
          </w:tcPr>
          <w:p w:rsidR="009D6EE3" w:rsidRDefault="009D6EE3">
            <w:pPr>
              <w:pStyle w:val="ConsPlusNormal"/>
              <w:jc w:val="center"/>
            </w:pPr>
            <w:bookmarkStart w:id="691" w:name="P8157"/>
            <w:bookmarkEnd w:id="691"/>
            <w:r>
              <w:t>8</w:t>
            </w: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92" w:name="P8158"/>
            <w:bookmarkEnd w:id="692"/>
            <w:r>
              <w:t>Сторона, предоставляющая трансферт, всего</w:t>
            </w:r>
          </w:p>
        </w:tc>
        <w:tc>
          <w:tcPr>
            <w:tcW w:w="1133" w:type="dxa"/>
            <w:vAlign w:val="bottom"/>
          </w:tcPr>
          <w:p w:rsidR="009D6EE3" w:rsidRDefault="009D6EE3">
            <w:pPr>
              <w:pStyle w:val="ConsPlusNormal"/>
              <w:jc w:val="center"/>
            </w:pPr>
            <w:r>
              <w:t>800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insideV w:val="nil"/>
          </w:tblBorders>
        </w:tblPrEx>
        <w:tc>
          <w:tcPr>
            <w:tcW w:w="3401" w:type="dxa"/>
          </w:tcPr>
          <w:p w:rsidR="009D6EE3" w:rsidRDefault="009D6EE3">
            <w:pPr>
              <w:pStyle w:val="ConsPlusNormal"/>
            </w:pPr>
          </w:p>
        </w:tc>
        <w:tc>
          <w:tcPr>
            <w:tcW w:w="1133" w:type="dxa"/>
          </w:tcPr>
          <w:p w:rsidR="009D6EE3" w:rsidRDefault="009D6EE3">
            <w:pPr>
              <w:pStyle w:val="ConsPlusNormal"/>
            </w:pPr>
          </w:p>
        </w:tc>
        <w:tc>
          <w:tcPr>
            <w:tcW w:w="1474" w:type="dxa"/>
          </w:tcPr>
          <w:p w:rsidR="009D6EE3" w:rsidRDefault="009D6EE3">
            <w:pPr>
              <w:pStyle w:val="ConsPlusNormal"/>
            </w:pPr>
          </w:p>
        </w:tc>
        <w:tc>
          <w:tcPr>
            <w:tcW w:w="1587" w:type="dxa"/>
          </w:tcPr>
          <w:p w:rsidR="009D6EE3" w:rsidRDefault="009D6EE3">
            <w:pPr>
              <w:pStyle w:val="ConsPlusNormal"/>
            </w:pPr>
          </w:p>
        </w:tc>
        <w:tc>
          <w:tcPr>
            <w:tcW w:w="1530" w:type="dxa"/>
          </w:tcPr>
          <w:p w:rsidR="009D6EE3" w:rsidRDefault="009D6EE3">
            <w:pPr>
              <w:pStyle w:val="ConsPlusNormal"/>
            </w:pPr>
          </w:p>
        </w:tc>
        <w:tc>
          <w:tcPr>
            <w:tcW w:w="1474" w:type="dxa"/>
          </w:tcPr>
          <w:p w:rsidR="009D6EE3" w:rsidRDefault="009D6EE3">
            <w:pPr>
              <w:pStyle w:val="ConsPlusNormal"/>
            </w:pPr>
          </w:p>
        </w:tc>
        <w:tc>
          <w:tcPr>
            <w:tcW w:w="1474" w:type="dxa"/>
          </w:tcPr>
          <w:p w:rsidR="009D6EE3" w:rsidRDefault="009D6EE3">
            <w:pPr>
              <w:pStyle w:val="ConsPlusNormal"/>
            </w:pPr>
          </w:p>
        </w:tc>
        <w:tc>
          <w:tcPr>
            <w:tcW w:w="1530" w:type="dxa"/>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bookmarkStart w:id="693" w:name="P8198"/>
            <w:bookmarkEnd w:id="693"/>
            <w:r>
              <w:t>Сторона, получающая трансферт, всего</w:t>
            </w:r>
          </w:p>
        </w:tc>
        <w:tc>
          <w:tcPr>
            <w:tcW w:w="1133" w:type="dxa"/>
            <w:vAlign w:val="bottom"/>
          </w:tcPr>
          <w:p w:rsidR="009D6EE3" w:rsidRDefault="009D6EE3">
            <w:pPr>
              <w:pStyle w:val="ConsPlusNormal"/>
              <w:jc w:val="center"/>
            </w:pPr>
            <w:r>
              <w:t>900</w:t>
            </w:r>
          </w:p>
        </w:tc>
        <w:tc>
          <w:tcPr>
            <w:tcW w:w="1474" w:type="dxa"/>
            <w:vAlign w:val="bottom"/>
          </w:tcPr>
          <w:p w:rsidR="009D6EE3" w:rsidRDefault="009D6EE3">
            <w:pPr>
              <w:pStyle w:val="ConsPlusNormal"/>
              <w:jc w:val="center"/>
            </w:pPr>
            <w:r>
              <w:t>x</w:t>
            </w:r>
          </w:p>
        </w:tc>
        <w:tc>
          <w:tcPr>
            <w:tcW w:w="1587" w:type="dxa"/>
            <w:vAlign w:val="bottom"/>
          </w:tcPr>
          <w:p w:rsidR="009D6EE3" w:rsidRDefault="009D6EE3">
            <w:pPr>
              <w:pStyle w:val="ConsPlusNormal"/>
              <w:jc w:val="center"/>
            </w:pPr>
            <w:r>
              <w:t>x</w:t>
            </w:r>
          </w:p>
        </w:tc>
        <w:tc>
          <w:tcPr>
            <w:tcW w:w="153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bottom w:val="nil"/>
            </w:tcBorders>
          </w:tcPr>
          <w:p w:rsidR="009D6EE3" w:rsidRDefault="009D6EE3">
            <w:pPr>
              <w:pStyle w:val="ConsPlusNormal"/>
              <w:ind w:left="283"/>
            </w:pPr>
            <w:r>
              <w:t>в том числе:</w:t>
            </w:r>
          </w:p>
        </w:tc>
        <w:tc>
          <w:tcPr>
            <w:tcW w:w="1133"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87"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474" w:type="dxa"/>
            <w:tcBorders>
              <w:bottom w:val="nil"/>
            </w:tcBorders>
            <w:vAlign w:val="bottom"/>
          </w:tcPr>
          <w:p w:rsidR="009D6EE3" w:rsidRDefault="009D6EE3">
            <w:pPr>
              <w:pStyle w:val="ConsPlusNormal"/>
            </w:pPr>
          </w:p>
        </w:tc>
        <w:tc>
          <w:tcPr>
            <w:tcW w:w="1530" w:type="dxa"/>
            <w:tcBorders>
              <w:bottom w:val="nil"/>
            </w:tcBorders>
            <w:vAlign w:val="bottom"/>
          </w:tcPr>
          <w:p w:rsidR="009D6EE3" w:rsidRDefault="009D6EE3">
            <w:pPr>
              <w:pStyle w:val="ConsPlusNormal"/>
            </w:pPr>
          </w:p>
        </w:tc>
      </w:tr>
      <w:tr w:rsidR="009D6EE3">
        <w:tblPrEx>
          <w:tblBorders>
            <w:left w:val="single" w:sz="4" w:space="0" w:color="auto"/>
            <w:right w:val="single" w:sz="4" w:space="0" w:color="auto"/>
            <w:insideH w:val="nil"/>
          </w:tblBorders>
        </w:tblPrEx>
        <w:tc>
          <w:tcPr>
            <w:tcW w:w="3401" w:type="dxa"/>
            <w:tcBorders>
              <w:top w:val="nil"/>
            </w:tcBorders>
          </w:tcPr>
          <w:p w:rsidR="009D6EE3" w:rsidRDefault="009D6EE3">
            <w:pPr>
              <w:pStyle w:val="ConsPlusNormal"/>
            </w:pPr>
          </w:p>
        </w:tc>
        <w:tc>
          <w:tcPr>
            <w:tcW w:w="1133"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87"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474" w:type="dxa"/>
            <w:tcBorders>
              <w:top w:val="nil"/>
            </w:tcBorders>
          </w:tcPr>
          <w:p w:rsidR="009D6EE3" w:rsidRDefault="009D6EE3">
            <w:pPr>
              <w:pStyle w:val="ConsPlusNormal"/>
            </w:pPr>
          </w:p>
        </w:tc>
        <w:tc>
          <w:tcPr>
            <w:tcW w:w="1530" w:type="dxa"/>
            <w:tcBorders>
              <w:top w:val="nil"/>
            </w:tcBorders>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3" w:type="dxa"/>
            <w:vAlign w:val="bottom"/>
          </w:tcPr>
          <w:p w:rsidR="009D6EE3" w:rsidRDefault="009D6EE3">
            <w:pPr>
              <w:pStyle w:val="ConsPlusNormal"/>
            </w:pPr>
          </w:p>
        </w:tc>
        <w:tc>
          <w:tcPr>
            <w:tcW w:w="1474" w:type="dxa"/>
            <w:vAlign w:val="bottom"/>
          </w:tcPr>
          <w:p w:rsidR="009D6EE3" w:rsidRDefault="009D6EE3">
            <w:pPr>
              <w:pStyle w:val="ConsPlusNormal"/>
            </w:pPr>
          </w:p>
        </w:tc>
        <w:tc>
          <w:tcPr>
            <w:tcW w:w="1587" w:type="dxa"/>
            <w:vAlign w:val="bottom"/>
          </w:tcPr>
          <w:p w:rsidR="009D6EE3" w:rsidRDefault="009D6EE3">
            <w:pPr>
              <w:pStyle w:val="ConsPlusNormal"/>
            </w:pPr>
          </w:p>
        </w:tc>
        <w:tc>
          <w:tcPr>
            <w:tcW w:w="1530" w:type="dxa"/>
            <w:vAlign w:val="bottom"/>
          </w:tcPr>
          <w:p w:rsidR="009D6EE3" w:rsidRDefault="009D6EE3">
            <w:pPr>
              <w:pStyle w:val="ConsPlusNormal"/>
            </w:pPr>
          </w:p>
        </w:tc>
        <w:tc>
          <w:tcPr>
            <w:tcW w:w="1474" w:type="dxa"/>
            <w:vAlign w:val="bottom"/>
          </w:tcPr>
          <w:p w:rsidR="009D6EE3" w:rsidRDefault="009D6EE3">
            <w:pPr>
              <w:pStyle w:val="ConsPlusNormal"/>
            </w:pPr>
          </w:p>
        </w:tc>
        <w:tc>
          <w:tcPr>
            <w:tcW w:w="1474" w:type="dxa"/>
            <w:vAlign w:val="bottom"/>
          </w:tcPr>
          <w:p w:rsidR="009D6EE3" w:rsidRDefault="009D6EE3">
            <w:pPr>
              <w:pStyle w:val="ConsPlusNormal"/>
            </w:pPr>
          </w:p>
        </w:tc>
        <w:tc>
          <w:tcPr>
            <w:tcW w:w="1530" w:type="dxa"/>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694" w:name="P8231"/>
      <w:bookmarkEnd w:id="694"/>
      <w:r>
        <w:t>3. Справочная информация</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1"/>
        <w:gridCol w:w="1134"/>
        <w:gridCol w:w="1474"/>
        <w:gridCol w:w="1331"/>
        <w:gridCol w:w="1331"/>
        <w:gridCol w:w="1331"/>
        <w:gridCol w:w="1334"/>
      </w:tblGrid>
      <w:tr w:rsidR="009D6EE3">
        <w:tc>
          <w:tcPr>
            <w:tcW w:w="3401" w:type="dxa"/>
            <w:vMerge w:val="restart"/>
            <w:tcBorders>
              <w:left w:val="nil"/>
            </w:tcBorders>
          </w:tcPr>
          <w:p w:rsidR="009D6EE3" w:rsidRDefault="009D6EE3">
            <w:pPr>
              <w:pStyle w:val="ConsPlusNormal"/>
              <w:jc w:val="center"/>
            </w:pPr>
            <w:r>
              <w:t>Наименование задолженности</w:t>
            </w:r>
          </w:p>
        </w:tc>
        <w:tc>
          <w:tcPr>
            <w:tcW w:w="1134" w:type="dxa"/>
            <w:vMerge w:val="restart"/>
          </w:tcPr>
          <w:p w:rsidR="009D6EE3" w:rsidRDefault="009D6EE3">
            <w:pPr>
              <w:pStyle w:val="ConsPlusNormal"/>
              <w:jc w:val="center"/>
            </w:pPr>
            <w:r>
              <w:t>Код задолженности (СП)</w:t>
            </w:r>
          </w:p>
        </w:tc>
        <w:tc>
          <w:tcPr>
            <w:tcW w:w="1474" w:type="dxa"/>
            <w:vMerge w:val="restart"/>
          </w:tcPr>
          <w:p w:rsidR="009D6EE3" w:rsidRDefault="009D6EE3">
            <w:pPr>
              <w:pStyle w:val="ConsPlusNormal"/>
              <w:jc w:val="center"/>
            </w:pPr>
            <w:r>
              <w:t xml:space="preserve">Аналитический код (код цели) </w:t>
            </w:r>
            <w:hyperlink w:anchor="P8265">
              <w:r>
                <w:rPr>
                  <w:color w:val="0000FF"/>
                </w:rPr>
                <w:t>&lt;*&gt;</w:t>
              </w:r>
            </w:hyperlink>
          </w:p>
        </w:tc>
        <w:tc>
          <w:tcPr>
            <w:tcW w:w="2662" w:type="dxa"/>
            <w:gridSpan w:val="2"/>
          </w:tcPr>
          <w:p w:rsidR="009D6EE3" w:rsidRDefault="009D6EE3">
            <w:pPr>
              <w:pStyle w:val="ConsPlusNormal"/>
              <w:jc w:val="center"/>
            </w:pPr>
            <w:r>
              <w:t>Остаток задолженности на начало года</w:t>
            </w:r>
          </w:p>
        </w:tc>
        <w:tc>
          <w:tcPr>
            <w:tcW w:w="2665" w:type="dxa"/>
            <w:gridSpan w:val="2"/>
            <w:tcBorders>
              <w:right w:val="nil"/>
            </w:tcBorders>
          </w:tcPr>
          <w:p w:rsidR="009D6EE3" w:rsidRDefault="009D6EE3">
            <w:pPr>
              <w:pStyle w:val="ConsPlusNormal"/>
              <w:jc w:val="center"/>
            </w:pPr>
            <w:r>
              <w:t>Остаток задолженности на конец года</w:t>
            </w:r>
          </w:p>
        </w:tc>
      </w:tr>
      <w:tr w:rsidR="009D6EE3">
        <w:tc>
          <w:tcPr>
            <w:tcW w:w="3401" w:type="dxa"/>
            <w:vMerge/>
            <w:tcBorders>
              <w:left w:val="nil"/>
            </w:tcBorders>
          </w:tcPr>
          <w:p w:rsidR="009D6EE3" w:rsidRDefault="009D6EE3">
            <w:pPr>
              <w:pStyle w:val="ConsPlusNormal"/>
            </w:pPr>
          </w:p>
        </w:tc>
        <w:tc>
          <w:tcPr>
            <w:tcW w:w="1134" w:type="dxa"/>
            <w:vMerge/>
          </w:tcPr>
          <w:p w:rsidR="009D6EE3" w:rsidRDefault="009D6EE3">
            <w:pPr>
              <w:pStyle w:val="ConsPlusNormal"/>
            </w:pPr>
          </w:p>
        </w:tc>
        <w:tc>
          <w:tcPr>
            <w:tcW w:w="1474" w:type="dxa"/>
            <w:vMerge/>
          </w:tcPr>
          <w:p w:rsidR="009D6EE3" w:rsidRDefault="009D6EE3">
            <w:pPr>
              <w:pStyle w:val="ConsPlusNormal"/>
            </w:pPr>
          </w:p>
        </w:tc>
        <w:tc>
          <w:tcPr>
            <w:tcW w:w="1331" w:type="dxa"/>
          </w:tcPr>
          <w:p w:rsidR="009D6EE3" w:rsidRDefault="009D6EE3">
            <w:pPr>
              <w:pStyle w:val="ConsPlusNormal"/>
              <w:jc w:val="center"/>
            </w:pPr>
            <w:r>
              <w:t>по дебету</w:t>
            </w:r>
          </w:p>
        </w:tc>
        <w:tc>
          <w:tcPr>
            <w:tcW w:w="1331" w:type="dxa"/>
          </w:tcPr>
          <w:p w:rsidR="009D6EE3" w:rsidRDefault="009D6EE3">
            <w:pPr>
              <w:pStyle w:val="ConsPlusNormal"/>
              <w:jc w:val="center"/>
            </w:pPr>
            <w:r>
              <w:t>по кредиту</w:t>
            </w:r>
          </w:p>
        </w:tc>
        <w:tc>
          <w:tcPr>
            <w:tcW w:w="1331" w:type="dxa"/>
          </w:tcPr>
          <w:p w:rsidR="009D6EE3" w:rsidRDefault="009D6EE3">
            <w:pPr>
              <w:pStyle w:val="ConsPlusNormal"/>
              <w:jc w:val="center"/>
            </w:pPr>
            <w:r>
              <w:t>по дебету</w:t>
            </w:r>
          </w:p>
        </w:tc>
        <w:tc>
          <w:tcPr>
            <w:tcW w:w="1334" w:type="dxa"/>
            <w:tcBorders>
              <w:right w:val="nil"/>
            </w:tcBorders>
          </w:tcPr>
          <w:p w:rsidR="009D6EE3" w:rsidRDefault="009D6EE3">
            <w:pPr>
              <w:pStyle w:val="ConsPlusNormal"/>
              <w:jc w:val="center"/>
            </w:pPr>
            <w:r>
              <w:t>по кредиту</w:t>
            </w:r>
          </w:p>
        </w:tc>
      </w:tr>
      <w:tr w:rsidR="009D6EE3">
        <w:tc>
          <w:tcPr>
            <w:tcW w:w="3401" w:type="dxa"/>
            <w:tcBorders>
              <w:left w:val="nil"/>
            </w:tcBorders>
          </w:tcPr>
          <w:p w:rsidR="009D6EE3" w:rsidRDefault="009D6EE3">
            <w:pPr>
              <w:pStyle w:val="ConsPlusNormal"/>
              <w:jc w:val="center"/>
            </w:pPr>
            <w:bookmarkStart w:id="695" w:name="P8242"/>
            <w:bookmarkEnd w:id="695"/>
            <w:r>
              <w:t>1</w:t>
            </w:r>
          </w:p>
        </w:tc>
        <w:tc>
          <w:tcPr>
            <w:tcW w:w="1134" w:type="dxa"/>
          </w:tcPr>
          <w:p w:rsidR="009D6EE3" w:rsidRDefault="009D6EE3">
            <w:pPr>
              <w:pStyle w:val="ConsPlusNormal"/>
              <w:jc w:val="center"/>
            </w:pPr>
            <w:bookmarkStart w:id="696" w:name="P8243"/>
            <w:bookmarkEnd w:id="696"/>
            <w:r>
              <w:t>2</w:t>
            </w:r>
          </w:p>
        </w:tc>
        <w:tc>
          <w:tcPr>
            <w:tcW w:w="1474" w:type="dxa"/>
          </w:tcPr>
          <w:p w:rsidR="009D6EE3" w:rsidRDefault="009D6EE3">
            <w:pPr>
              <w:pStyle w:val="ConsPlusNormal"/>
              <w:jc w:val="center"/>
            </w:pPr>
            <w:bookmarkStart w:id="697" w:name="P8244"/>
            <w:bookmarkEnd w:id="697"/>
            <w:r>
              <w:t>3</w:t>
            </w:r>
          </w:p>
        </w:tc>
        <w:tc>
          <w:tcPr>
            <w:tcW w:w="1331" w:type="dxa"/>
          </w:tcPr>
          <w:p w:rsidR="009D6EE3" w:rsidRDefault="009D6EE3">
            <w:pPr>
              <w:pStyle w:val="ConsPlusNormal"/>
              <w:jc w:val="center"/>
            </w:pPr>
            <w:bookmarkStart w:id="698" w:name="P8245"/>
            <w:bookmarkEnd w:id="698"/>
            <w:r>
              <w:t>4</w:t>
            </w:r>
          </w:p>
        </w:tc>
        <w:tc>
          <w:tcPr>
            <w:tcW w:w="1331" w:type="dxa"/>
          </w:tcPr>
          <w:p w:rsidR="009D6EE3" w:rsidRDefault="009D6EE3">
            <w:pPr>
              <w:pStyle w:val="ConsPlusNormal"/>
              <w:jc w:val="center"/>
            </w:pPr>
            <w:bookmarkStart w:id="699" w:name="P8246"/>
            <w:bookmarkEnd w:id="699"/>
            <w:r>
              <w:t>5</w:t>
            </w:r>
          </w:p>
        </w:tc>
        <w:tc>
          <w:tcPr>
            <w:tcW w:w="1331" w:type="dxa"/>
          </w:tcPr>
          <w:p w:rsidR="009D6EE3" w:rsidRDefault="009D6EE3">
            <w:pPr>
              <w:pStyle w:val="ConsPlusNormal"/>
              <w:jc w:val="center"/>
            </w:pPr>
            <w:bookmarkStart w:id="700" w:name="P8247"/>
            <w:bookmarkEnd w:id="700"/>
            <w:r>
              <w:t>6</w:t>
            </w:r>
          </w:p>
        </w:tc>
        <w:tc>
          <w:tcPr>
            <w:tcW w:w="1334" w:type="dxa"/>
            <w:tcBorders>
              <w:right w:val="nil"/>
            </w:tcBorders>
          </w:tcPr>
          <w:p w:rsidR="009D6EE3" w:rsidRDefault="009D6EE3">
            <w:pPr>
              <w:pStyle w:val="ConsPlusNormal"/>
              <w:jc w:val="center"/>
            </w:pPr>
            <w:bookmarkStart w:id="701" w:name="P8248"/>
            <w:bookmarkEnd w:id="701"/>
            <w:r>
              <w:t>7</w:t>
            </w: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331" w:type="dxa"/>
          </w:tcPr>
          <w:p w:rsidR="009D6EE3" w:rsidRDefault="009D6EE3">
            <w:pPr>
              <w:pStyle w:val="ConsPlusNormal"/>
            </w:pPr>
          </w:p>
        </w:tc>
        <w:tc>
          <w:tcPr>
            <w:tcW w:w="1331" w:type="dxa"/>
          </w:tcPr>
          <w:p w:rsidR="009D6EE3" w:rsidRDefault="009D6EE3">
            <w:pPr>
              <w:pStyle w:val="ConsPlusNormal"/>
            </w:pPr>
          </w:p>
        </w:tc>
        <w:tc>
          <w:tcPr>
            <w:tcW w:w="1331" w:type="dxa"/>
          </w:tcPr>
          <w:p w:rsidR="009D6EE3" w:rsidRDefault="009D6EE3">
            <w:pPr>
              <w:pStyle w:val="ConsPlusNormal"/>
            </w:pPr>
          </w:p>
        </w:tc>
        <w:tc>
          <w:tcPr>
            <w:tcW w:w="1334" w:type="dxa"/>
          </w:tcPr>
          <w:p w:rsidR="009D6EE3" w:rsidRDefault="009D6EE3">
            <w:pPr>
              <w:pStyle w:val="ConsPlusNormal"/>
            </w:pPr>
          </w:p>
        </w:tc>
      </w:tr>
      <w:tr w:rsidR="009D6EE3">
        <w:tblPrEx>
          <w:tblBorders>
            <w:left w:val="single" w:sz="4" w:space="0" w:color="auto"/>
            <w:right w:val="single" w:sz="4" w:space="0" w:color="auto"/>
          </w:tblBorders>
        </w:tblPrEx>
        <w:tc>
          <w:tcPr>
            <w:tcW w:w="3401"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331" w:type="dxa"/>
          </w:tcPr>
          <w:p w:rsidR="009D6EE3" w:rsidRDefault="009D6EE3">
            <w:pPr>
              <w:pStyle w:val="ConsPlusNormal"/>
            </w:pPr>
          </w:p>
        </w:tc>
        <w:tc>
          <w:tcPr>
            <w:tcW w:w="1331" w:type="dxa"/>
          </w:tcPr>
          <w:p w:rsidR="009D6EE3" w:rsidRDefault="009D6EE3">
            <w:pPr>
              <w:pStyle w:val="ConsPlusNormal"/>
            </w:pPr>
          </w:p>
        </w:tc>
        <w:tc>
          <w:tcPr>
            <w:tcW w:w="1331" w:type="dxa"/>
          </w:tcPr>
          <w:p w:rsidR="009D6EE3" w:rsidRDefault="009D6EE3">
            <w:pPr>
              <w:pStyle w:val="ConsPlusNormal"/>
            </w:pPr>
          </w:p>
        </w:tc>
        <w:tc>
          <w:tcPr>
            <w:tcW w:w="1334" w:type="dxa"/>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702" w:name="P8265"/>
      <w:bookmarkEnd w:id="702"/>
      <w:r>
        <w:t>&lt;*&gt; указывается при наличии</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7"/>
        <w:gridCol w:w="1814"/>
        <w:gridCol w:w="340"/>
        <w:gridCol w:w="1474"/>
        <w:gridCol w:w="340"/>
        <w:gridCol w:w="2437"/>
        <w:gridCol w:w="340"/>
        <w:gridCol w:w="2041"/>
        <w:gridCol w:w="340"/>
        <w:gridCol w:w="1701"/>
      </w:tblGrid>
      <w:tr w:rsidR="009D6EE3">
        <w:tc>
          <w:tcPr>
            <w:tcW w:w="2777" w:type="dxa"/>
            <w:tcBorders>
              <w:top w:val="nil"/>
              <w:left w:val="nil"/>
              <w:bottom w:val="nil"/>
              <w:right w:val="nil"/>
            </w:tcBorders>
          </w:tcPr>
          <w:p w:rsidR="009D6EE3" w:rsidRDefault="009D6EE3">
            <w:pPr>
              <w:pStyle w:val="ConsPlusNormal"/>
            </w:pPr>
            <w:r>
              <w:t>Руководитель (уполномоченное лицо)</w:t>
            </w: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jc w:val="both"/>
            </w:pPr>
            <w:r>
              <w:t>Бухгалтер</w:t>
            </w: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2777" w:type="dxa"/>
            <w:tcBorders>
              <w:top w:val="nil"/>
              <w:left w:val="nil"/>
              <w:bottom w:val="nil"/>
              <w:right w:val="nil"/>
            </w:tcBorders>
          </w:tcPr>
          <w:p w:rsidR="009D6EE3" w:rsidRDefault="009D6EE3">
            <w:pPr>
              <w:pStyle w:val="ConsPlusNormal"/>
              <w:jc w:val="both"/>
            </w:pPr>
            <w:r>
              <w:t>Ответственный исполнитель</w:t>
            </w: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(наименование)</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3604" w:type="dxa"/>
            <w:gridSpan w:val="10"/>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147">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01"/>
        <w:gridCol w:w="340"/>
        <w:gridCol w:w="1247"/>
        <w:gridCol w:w="340"/>
        <w:gridCol w:w="1701"/>
        <w:gridCol w:w="340"/>
        <w:gridCol w:w="1701"/>
        <w:gridCol w:w="340"/>
        <w:gridCol w:w="1191"/>
        <w:gridCol w:w="340"/>
        <w:gridCol w:w="1701"/>
      </w:tblGrid>
      <w:tr w:rsidR="009D6EE3">
        <w:tc>
          <w:tcPr>
            <w:tcW w:w="5329" w:type="dxa"/>
            <w:gridSpan w:val="5"/>
            <w:tcBorders>
              <w:top w:val="nil"/>
              <w:left w:val="nil"/>
              <w:bottom w:val="nil"/>
              <w:right w:val="nil"/>
            </w:tcBorders>
          </w:tcPr>
          <w:p w:rsidR="009D6EE3" w:rsidRDefault="009D6EE3">
            <w:pPr>
              <w:pStyle w:val="ConsPlusNormal"/>
              <w:jc w:val="center"/>
              <w:outlineLvl w:val="1"/>
            </w:pPr>
            <w:r>
              <w:t>СОГЛАСОВАНО</w:t>
            </w:r>
          </w:p>
        </w:tc>
        <w:tc>
          <w:tcPr>
            <w:tcW w:w="340" w:type="dxa"/>
            <w:tcBorders>
              <w:top w:val="nil"/>
              <w:left w:val="nil"/>
              <w:bottom w:val="nil"/>
              <w:right w:val="nil"/>
            </w:tcBorders>
          </w:tcPr>
          <w:p w:rsidR="009D6EE3" w:rsidRDefault="009D6EE3">
            <w:pPr>
              <w:pStyle w:val="ConsPlusNormal"/>
            </w:pPr>
          </w:p>
        </w:tc>
        <w:tc>
          <w:tcPr>
            <w:tcW w:w="5273" w:type="dxa"/>
            <w:gridSpan w:val="5"/>
            <w:tcBorders>
              <w:top w:val="nil"/>
              <w:left w:val="nil"/>
              <w:bottom w:val="nil"/>
              <w:right w:val="nil"/>
            </w:tcBorders>
          </w:tcPr>
          <w:p w:rsidR="009D6EE3" w:rsidRDefault="009D6EE3">
            <w:pPr>
              <w:pStyle w:val="ConsPlusNormal"/>
              <w:jc w:val="center"/>
            </w:pPr>
            <w:r>
              <w:t>УТВЕРЖДАЮ</w:t>
            </w:r>
          </w:p>
        </w:tc>
      </w:tr>
      <w:tr w:rsidR="009D6EE3">
        <w:tc>
          <w:tcPr>
            <w:tcW w:w="3288" w:type="dxa"/>
            <w:gridSpan w:val="3"/>
            <w:vMerge w:val="restart"/>
            <w:tcBorders>
              <w:top w:val="nil"/>
              <w:left w:val="nil"/>
              <w:bottom w:val="nil"/>
              <w:right w:val="nil"/>
            </w:tcBorders>
          </w:tcPr>
          <w:p w:rsidR="009D6EE3" w:rsidRDefault="009D6EE3">
            <w:pPr>
              <w:pStyle w:val="ConsPlusNormal"/>
            </w:pPr>
            <w:r>
              <w:t>Руководитель</w:t>
            </w:r>
          </w:p>
          <w:p w:rsidR="009D6EE3" w:rsidRDefault="009D6EE3">
            <w:pPr>
              <w:pStyle w:val="ConsPlusNormal"/>
            </w:pPr>
            <w:r>
              <w:lastRenderedPageBreak/>
              <w:t>(уполномоченное лицо)</w:t>
            </w:r>
          </w:p>
        </w:tc>
        <w:tc>
          <w:tcPr>
            <w:tcW w:w="2041" w:type="dxa"/>
            <w:gridSpan w:val="2"/>
            <w:tcBorders>
              <w:top w:val="nil"/>
              <w:left w:val="nil"/>
              <w:bottom w:val="single" w:sz="4" w:space="0" w:color="auto"/>
              <w:right w:val="nil"/>
            </w:tcBorders>
          </w:tcPr>
          <w:p w:rsidR="009D6EE3" w:rsidRDefault="009D6EE3">
            <w:pPr>
              <w:pStyle w:val="ConsPlusNormal"/>
            </w:pPr>
          </w:p>
        </w:tc>
        <w:tc>
          <w:tcPr>
            <w:tcW w:w="340" w:type="dxa"/>
            <w:vMerge w:val="restart"/>
            <w:tcBorders>
              <w:top w:val="nil"/>
              <w:left w:val="nil"/>
              <w:bottom w:val="nil"/>
              <w:right w:val="nil"/>
            </w:tcBorders>
          </w:tcPr>
          <w:p w:rsidR="009D6EE3" w:rsidRDefault="009D6EE3">
            <w:pPr>
              <w:pStyle w:val="ConsPlusNormal"/>
            </w:pPr>
          </w:p>
        </w:tc>
        <w:tc>
          <w:tcPr>
            <w:tcW w:w="5273" w:type="dxa"/>
            <w:gridSpan w:val="5"/>
            <w:vMerge w:val="restart"/>
            <w:tcBorders>
              <w:top w:val="nil"/>
              <w:left w:val="nil"/>
              <w:bottom w:val="nil"/>
              <w:right w:val="nil"/>
            </w:tcBorders>
          </w:tcPr>
          <w:p w:rsidR="009D6EE3" w:rsidRDefault="009D6EE3">
            <w:pPr>
              <w:pStyle w:val="ConsPlusNormal"/>
            </w:pPr>
            <w:r>
              <w:t>Руководитель учреждения</w:t>
            </w:r>
          </w:p>
          <w:p w:rsidR="009D6EE3" w:rsidRDefault="009D6EE3">
            <w:pPr>
              <w:pStyle w:val="ConsPlusNormal"/>
            </w:pPr>
            <w:r>
              <w:lastRenderedPageBreak/>
              <w:t>(уполномоченное лицо)</w:t>
            </w:r>
          </w:p>
        </w:tc>
      </w:tr>
      <w:tr w:rsidR="009D6EE3">
        <w:tc>
          <w:tcPr>
            <w:tcW w:w="3288" w:type="dxa"/>
            <w:gridSpan w:val="3"/>
            <w:vMerge/>
            <w:tcBorders>
              <w:top w:val="nil"/>
              <w:left w:val="nil"/>
              <w:bottom w:val="nil"/>
              <w:right w:val="nil"/>
            </w:tcBorders>
          </w:tcPr>
          <w:p w:rsidR="009D6EE3" w:rsidRDefault="009D6EE3">
            <w:pPr>
              <w:pStyle w:val="ConsPlusNormal"/>
            </w:pPr>
          </w:p>
        </w:tc>
        <w:tc>
          <w:tcPr>
            <w:tcW w:w="2041" w:type="dxa"/>
            <w:gridSpan w:val="2"/>
            <w:tcBorders>
              <w:top w:val="single" w:sz="4" w:space="0" w:color="auto"/>
              <w:left w:val="nil"/>
              <w:bottom w:val="nil"/>
              <w:right w:val="nil"/>
            </w:tcBorders>
          </w:tcPr>
          <w:p w:rsidR="009D6EE3" w:rsidRDefault="009D6EE3">
            <w:pPr>
              <w:pStyle w:val="ConsPlusNormal"/>
              <w:jc w:val="center"/>
            </w:pPr>
            <w:r>
              <w:t>(наименование организации)</w:t>
            </w:r>
          </w:p>
        </w:tc>
        <w:tc>
          <w:tcPr>
            <w:tcW w:w="340" w:type="dxa"/>
            <w:vMerge/>
            <w:tcBorders>
              <w:top w:val="nil"/>
              <w:left w:val="nil"/>
              <w:bottom w:val="nil"/>
              <w:right w:val="nil"/>
            </w:tcBorders>
          </w:tcPr>
          <w:p w:rsidR="009D6EE3" w:rsidRDefault="009D6EE3">
            <w:pPr>
              <w:pStyle w:val="ConsPlusNormal"/>
            </w:pPr>
          </w:p>
        </w:tc>
        <w:tc>
          <w:tcPr>
            <w:tcW w:w="5273" w:type="dxa"/>
            <w:gridSpan w:val="5"/>
            <w:vMerge/>
            <w:tcBorders>
              <w:top w:val="nil"/>
              <w:left w:val="nil"/>
              <w:bottom w:val="nil"/>
              <w:right w:val="nil"/>
            </w:tcBorders>
          </w:tcPr>
          <w:p w:rsidR="009D6EE3" w:rsidRDefault="009D6EE3">
            <w:pPr>
              <w:pStyle w:val="ConsPlusNormal"/>
            </w:pPr>
          </w:p>
        </w:tc>
      </w:tr>
      <w:tr w:rsidR="009D6EE3">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single" w:sz="4" w:space="0" w:color="auto"/>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9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single" w:sz="4" w:space="0" w:color="auto"/>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9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5329" w:type="dxa"/>
            <w:gridSpan w:val="5"/>
            <w:tcBorders>
              <w:top w:val="nil"/>
              <w:left w:val="nil"/>
              <w:bottom w:val="nil"/>
              <w:right w:val="nil"/>
            </w:tcBorders>
          </w:tcPr>
          <w:p w:rsidR="009D6EE3" w:rsidRDefault="009D6EE3">
            <w:pPr>
              <w:pStyle w:val="ConsPlusNormal"/>
              <w:jc w:val="both"/>
            </w:pPr>
            <w:r>
              <w:t>"__" __________ 20__ г.</w:t>
            </w:r>
          </w:p>
        </w:tc>
        <w:tc>
          <w:tcPr>
            <w:tcW w:w="5613" w:type="dxa"/>
            <w:gridSpan w:val="6"/>
            <w:tcBorders>
              <w:top w:val="nil"/>
              <w:left w:val="nil"/>
              <w:bottom w:val="nil"/>
              <w:right w:val="nil"/>
            </w:tcBorders>
          </w:tcPr>
          <w:p w:rsidR="009D6EE3" w:rsidRDefault="009D6EE3">
            <w:pPr>
              <w:pStyle w:val="ConsPlusNormal"/>
              <w:jc w:val="both"/>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402"/>
        <w:gridCol w:w="1701"/>
        <w:gridCol w:w="1129"/>
      </w:tblGrid>
      <w:tr w:rsidR="009D6EE3">
        <w:tc>
          <w:tcPr>
            <w:tcW w:w="6237" w:type="dxa"/>
            <w:gridSpan w:val="2"/>
            <w:tcBorders>
              <w:top w:val="nil"/>
              <w:left w:val="nil"/>
              <w:bottom w:val="nil"/>
              <w:right w:val="nil"/>
            </w:tcBorders>
          </w:tcPr>
          <w:p w:rsidR="009D6EE3" w:rsidRDefault="009D6EE3">
            <w:pPr>
              <w:pStyle w:val="ConsPlusNormal"/>
              <w:jc w:val="center"/>
            </w:pPr>
            <w:bookmarkStart w:id="703" w:name="P8368"/>
            <w:bookmarkEnd w:id="703"/>
            <w:r>
              <w:t>ЗАЯВКА-ОБОСНОВАНИЕ N ____</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6237" w:type="dxa"/>
            <w:gridSpan w:val="2"/>
            <w:tcBorders>
              <w:top w:val="nil"/>
              <w:left w:val="nil"/>
              <w:bottom w:val="nil"/>
              <w:right w:val="nil"/>
            </w:tcBorders>
          </w:tcPr>
          <w:p w:rsidR="009D6EE3" w:rsidRDefault="009D6EE3">
            <w:pPr>
              <w:pStyle w:val="ConsPlusNormal"/>
              <w:jc w:val="center"/>
            </w:pPr>
            <w:r>
              <w:t>закупки товаров, работ, услуг малого объема через подотчетное лицо</w:t>
            </w: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48">
              <w:r>
                <w:rPr>
                  <w:color w:val="0000FF"/>
                </w:rPr>
                <w:t>ОКУД</w:t>
              </w:r>
            </w:hyperlink>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0510521</w:t>
            </w:r>
          </w:p>
        </w:tc>
      </w:tr>
      <w:tr w:rsidR="009D6EE3">
        <w:tc>
          <w:tcPr>
            <w:tcW w:w="6237" w:type="dxa"/>
            <w:gridSpan w:val="2"/>
            <w:tcBorders>
              <w:top w:val="nil"/>
              <w:left w:val="nil"/>
              <w:bottom w:val="nil"/>
              <w:right w:val="nil"/>
            </w:tcBorders>
          </w:tcPr>
          <w:p w:rsidR="009D6EE3" w:rsidRDefault="009D6EE3">
            <w:pPr>
              <w:pStyle w:val="ConsPlusNormal"/>
              <w:jc w:val="center"/>
            </w:pPr>
            <w:r>
              <w:t>от "__" __________ 20__ г.</w:t>
            </w: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Учреждение</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49">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237"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50">
              <w:r>
                <w:rPr>
                  <w:color w:val="0000FF"/>
                </w:rPr>
                <w:t>383</w:t>
              </w:r>
            </w:hyperlink>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Документ-основание</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single" w:sz="4" w:space="0" w:color="auto"/>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Дата</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704" w:name="P8413"/>
      <w:bookmarkEnd w:id="704"/>
      <w:r>
        <w:t>1. Расчет (обоснование) размера аванса</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077"/>
        <w:gridCol w:w="1190"/>
        <w:gridCol w:w="793"/>
        <w:gridCol w:w="1077"/>
        <w:gridCol w:w="850"/>
        <w:gridCol w:w="1133"/>
        <w:gridCol w:w="907"/>
        <w:gridCol w:w="963"/>
        <w:gridCol w:w="1644"/>
        <w:gridCol w:w="1587"/>
        <w:gridCol w:w="1247"/>
      </w:tblGrid>
      <w:tr w:rsidR="009D6EE3">
        <w:tc>
          <w:tcPr>
            <w:tcW w:w="3400" w:type="dxa"/>
            <w:gridSpan w:val="3"/>
            <w:tcBorders>
              <w:left w:val="nil"/>
            </w:tcBorders>
          </w:tcPr>
          <w:p w:rsidR="009D6EE3" w:rsidRDefault="009D6EE3">
            <w:pPr>
              <w:pStyle w:val="ConsPlusNormal"/>
              <w:jc w:val="center"/>
            </w:pPr>
            <w:r>
              <w:lastRenderedPageBreak/>
              <w:t>Объект (предмет) закупки</w:t>
            </w:r>
          </w:p>
        </w:tc>
        <w:tc>
          <w:tcPr>
            <w:tcW w:w="793" w:type="dxa"/>
            <w:vMerge w:val="restart"/>
          </w:tcPr>
          <w:p w:rsidR="009D6EE3" w:rsidRDefault="009D6EE3">
            <w:pPr>
              <w:pStyle w:val="ConsPlusNormal"/>
              <w:jc w:val="center"/>
            </w:pPr>
            <w:r>
              <w:t>Код по БК</w:t>
            </w:r>
          </w:p>
        </w:tc>
        <w:tc>
          <w:tcPr>
            <w:tcW w:w="1077" w:type="dxa"/>
            <w:vMerge w:val="restart"/>
          </w:tcPr>
          <w:p w:rsidR="009D6EE3" w:rsidRDefault="009D6EE3">
            <w:pPr>
              <w:pStyle w:val="ConsPlusNormal"/>
              <w:jc w:val="center"/>
            </w:pPr>
            <w:r>
              <w:t>Код КОСГУ</w:t>
            </w:r>
          </w:p>
        </w:tc>
        <w:tc>
          <w:tcPr>
            <w:tcW w:w="850" w:type="dxa"/>
            <w:vMerge w:val="restart"/>
          </w:tcPr>
          <w:p w:rsidR="009D6EE3" w:rsidRDefault="009D6EE3">
            <w:pPr>
              <w:pStyle w:val="ConsPlusNormal"/>
              <w:jc w:val="center"/>
            </w:pPr>
            <w:r>
              <w:t>Финансовый год</w:t>
            </w:r>
          </w:p>
        </w:tc>
        <w:tc>
          <w:tcPr>
            <w:tcW w:w="2040" w:type="dxa"/>
            <w:gridSpan w:val="2"/>
          </w:tcPr>
          <w:p w:rsidR="009D6EE3" w:rsidRDefault="009D6EE3">
            <w:pPr>
              <w:pStyle w:val="ConsPlusNormal"/>
              <w:jc w:val="center"/>
            </w:pPr>
            <w:r>
              <w:t>Единица измерения</w:t>
            </w:r>
          </w:p>
        </w:tc>
        <w:tc>
          <w:tcPr>
            <w:tcW w:w="963" w:type="dxa"/>
            <w:vMerge w:val="restart"/>
          </w:tcPr>
          <w:p w:rsidR="009D6EE3" w:rsidRDefault="009D6EE3">
            <w:pPr>
              <w:pStyle w:val="ConsPlusNormal"/>
              <w:jc w:val="center"/>
            </w:pPr>
            <w:r>
              <w:t>Количество</w:t>
            </w:r>
          </w:p>
        </w:tc>
        <w:tc>
          <w:tcPr>
            <w:tcW w:w="1644" w:type="dxa"/>
            <w:vMerge w:val="restart"/>
          </w:tcPr>
          <w:p w:rsidR="009D6EE3" w:rsidRDefault="009D6EE3">
            <w:pPr>
              <w:pStyle w:val="ConsPlusNormal"/>
              <w:jc w:val="center"/>
            </w:pPr>
            <w:r>
              <w:t>Предельная стоимость товаров, работ, услуг (стоимостной эквивалент)</w:t>
            </w:r>
          </w:p>
        </w:tc>
        <w:tc>
          <w:tcPr>
            <w:tcW w:w="1587" w:type="dxa"/>
            <w:vMerge w:val="restart"/>
          </w:tcPr>
          <w:p w:rsidR="009D6EE3" w:rsidRDefault="009D6EE3">
            <w:pPr>
              <w:pStyle w:val="ConsPlusNormal"/>
              <w:jc w:val="center"/>
            </w:pPr>
            <w:r>
              <w:t>Дополнительная информация</w:t>
            </w:r>
          </w:p>
        </w:tc>
        <w:tc>
          <w:tcPr>
            <w:tcW w:w="1247" w:type="dxa"/>
            <w:vMerge w:val="restart"/>
            <w:tcBorders>
              <w:right w:val="nil"/>
            </w:tcBorders>
          </w:tcPr>
          <w:p w:rsidR="009D6EE3" w:rsidRDefault="009D6EE3">
            <w:pPr>
              <w:pStyle w:val="ConsPlusNormal"/>
              <w:jc w:val="center"/>
            </w:pPr>
            <w:r>
              <w:t>Признак наличия объема финансового обеспечения</w:t>
            </w:r>
          </w:p>
        </w:tc>
      </w:tr>
      <w:tr w:rsidR="009D6EE3">
        <w:tc>
          <w:tcPr>
            <w:tcW w:w="1133" w:type="dxa"/>
            <w:tcBorders>
              <w:left w:val="nil"/>
            </w:tcBorders>
          </w:tcPr>
          <w:p w:rsidR="009D6EE3" w:rsidRDefault="009D6EE3">
            <w:pPr>
              <w:pStyle w:val="ConsPlusNormal"/>
              <w:jc w:val="center"/>
            </w:pPr>
            <w:r>
              <w:t xml:space="preserve">код по </w:t>
            </w:r>
            <w:hyperlink r:id="rId151">
              <w:r>
                <w:rPr>
                  <w:color w:val="0000FF"/>
                </w:rPr>
                <w:t>ОКПД2</w:t>
              </w:r>
            </w:hyperlink>
          </w:p>
        </w:tc>
        <w:tc>
          <w:tcPr>
            <w:tcW w:w="1077" w:type="dxa"/>
          </w:tcPr>
          <w:p w:rsidR="009D6EE3" w:rsidRDefault="009D6EE3">
            <w:pPr>
              <w:pStyle w:val="ConsPlusNormal"/>
              <w:jc w:val="center"/>
            </w:pPr>
            <w:r>
              <w:t>наименование</w:t>
            </w:r>
          </w:p>
        </w:tc>
        <w:tc>
          <w:tcPr>
            <w:tcW w:w="1190" w:type="dxa"/>
          </w:tcPr>
          <w:p w:rsidR="009D6EE3" w:rsidRDefault="009D6EE3">
            <w:pPr>
              <w:pStyle w:val="ConsPlusNormal"/>
              <w:jc w:val="center"/>
            </w:pPr>
            <w:r>
              <w:t>индивидуальная характеристика</w:t>
            </w:r>
          </w:p>
        </w:tc>
        <w:tc>
          <w:tcPr>
            <w:tcW w:w="793" w:type="dxa"/>
            <w:vMerge/>
          </w:tcPr>
          <w:p w:rsidR="009D6EE3" w:rsidRDefault="009D6EE3">
            <w:pPr>
              <w:pStyle w:val="ConsPlusNormal"/>
            </w:pPr>
          </w:p>
        </w:tc>
        <w:tc>
          <w:tcPr>
            <w:tcW w:w="1077" w:type="dxa"/>
            <w:vMerge/>
          </w:tcPr>
          <w:p w:rsidR="009D6EE3" w:rsidRDefault="009D6EE3">
            <w:pPr>
              <w:pStyle w:val="ConsPlusNormal"/>
            </w:pPr>
          </w:p>
        </w:tc>
        <w:tc>
          <w:tcPr>
            <w:tcW w:w="850" w:type="dxa"/>
            <w:vMerge/>
          </w:tcPr>
          <w:p w:rsidR="009D6EE3" w:rsidRDefault="009D6EE3">
            <w:pPr>
              <w:pStyle w:val="ConsPlusNormal"/>
            </w:pPr>
          </w:p>
        </w:tc>
        <w:tc>
          <w:tcPr>
            <w:tcW w:w="1133" w:type="dxa"/>
          </w:tcPr>
          <w:p w:rsidR="009D6EE3" w:rsidRDefault="009D6EE3">
            <w:pPr>
              <w:pStyle w:val="ConsPlusNormal"/>
              <w:jc w:val="center"/>
            </w:pPr>
            <w:r>
              <w:t>наименование</w:t>
            </w:r>
          </w:p>
        </w:tc>
        <w:tc>
          <w:tcPr>
            <w:tcW w:w="907" w:type="dxa"/>
          </w:tcPr>
          <w:p w:rsidR="009D6EE3" w:rsidRDefault="009D6EE3">
            <w:pPr>
              <w:pStyle w:val="ConsPlusNormal"/>
              <w:jc w:val="center"/>
            </w:pPr>
            <w:r>
              <w:t xml:space="preserve">код по </w:t>
            </w:r>
            <w:hyperlink r:id="rId152">
              <w:r>
                <w:rPr>
                  <w:color w:val="0000FF"/>
                </w:rPr>
                <w:t>ОКЕИ</w:t>
              </w:r>
            </w:hyperlink>
          </w:p>
        </w:tc>
        <w:tc>
          <w:tcPr>
            <w:tcW w:w="963" w:type="dxa"/>
            <w:vMerge/>
          </w:tcPr>
          <w:p w:rsidR="009D6EE3" w:rsidRDefault="009D6EE3">
            <w:pPr>
              <w:pStyle w:val="ConsPlusNormal"/>
            </w:pPr>
          </w:p>
        </w:tc>
        <w:tc>
          <w:tcPr>
            <w:tcW w:w="1644" w:type="dxa"/>
            <w:vMerge/>
          </w:tcPr>
          <w:p w:rsidR="009D6EE3" w:rsidRDefault="009D6EE3">
            <w:pPr>
              <w:pStyle w:val="ConsPlusNormal"/>
            </w:pPr>
          </w:p>
        </w:tc>
        <w:tc>
          <w:tcPr>
            <w:tcW w:w="1587" w:type="dxa"/>
            <w:vMerge/>
          </w:tcPr>
          <w:p w:rsidR="009D6EE3" w:rsidRDefault="009D6EE3">
            <w:pPr>
              <w:pStyle w:val="ConsPlusNormal"/>
            </w:pPr>
          </w:p>
        </w:tc>
        <w:tc>
          <w:tcPr>
            <w:tcW w:w="1247" w:type="dxa"/>
            <w:vMerge/>
            <w:tcBorders>
              <w:right w:val="nil"/>
            </w:tcBorders>
          </w:tcPr>
          <w:p w:rsidR="009D6EE3" w:rsidRDefault="009D6EE3">
            <w:pPr>
              <w:pStyle w:val="ConsPlusNormal"/>
            </w:pPr>
          </w:p>
        </w:tc>
      </w:tr>
      <w:tr w:rsidR="009D6EE3">
        <w:tc>
          <w:tcPr>
            <w:tcW w:w="1133" w:type="dxa"/>
            <w:tcBorders>
              <w:left w:val="nil"/>
            </w:tcBorders>
          </w:tcPr>
          <w:p w:rsidR="009D6EE3" w:rsidRDefault="009D6EE3">
            <w:pPr>
              <w:pStyle w:val="ConsPlusNormal"/>
              <w:jc w:val="center"/>
            </w:pPr>
            <w:bookmarkStart w:id="705" w:name="P8429"/>
            <w:bookmarkEnd w:id="705"/>
            <w:r>
              <w:t>1</w:t>
            </w:r>
          </w:p>
        </w:tc>
        <w:tc>
          <w:tcPr>
            <w:tcW w:w="1077" w:type="dxa"/>
          </w:tcPr>
          <w:p w:rsidR="009D6EE3" w:rsidRDefault="009D6EE3">
            <w:pPr>
              <w:pStyle w:val="ConsPlusNormal"/>
              <w:jc w:val="center"/>
            </w:pPr>
            <w:bookmarkStart w:id="706" w:name="P8430"/>
            <w:bookmarkEnd w:id="706"/>
            <w:r>
              <w:t>2</w:t>
            </w:r>
          </w:p>
        </w:tc>
        <w:tc>
          <w:tcPr>
            <w:tcW w:w="1190" w:type="dxa"/>
          </w:tcPr>
          <w:p w:rsidR="009D6EE3" w:rsidRDefault="009D6EE3">
            <w:pPr>
              <w:pStyle w:val="ConsPlusNormal"/>
              <w:jc w:val="center"/>
            </w:pPr>
            <w:bookmarkStart w:id="707" w:name="P8431"/>
            <w:bookmarkEnd w:id="707"/>
            <w:r>
              <w:t>3</w:t>
            </w:r>
          </w:p>
        </w:tc>
        <w:tc>
          <w:tcPr>
            <w:tcW w:w="793" w:type="dxa"/>
          </w:tcPr>
          <w:p w:rsidR="009D6EE3" w:rsidRDefault="009D6EE3">
            <w:pPr>
              <w:pStyle w:val="ConsPlusNormal"/>
              <w:jc w:val="center"/>
            </w:pPr>
            <w:bookmarkStart w:id="708" w:name="P8432"/>
            <w:bookmarkEnd w:id="708"/>
            <w:r>
              <w:t>4</w:t>
            </w:r>
          </w:p>
        </w:tc>
        <w:tc>
          <w:tcPr>
            <w:tcW w:w="1077" w:type="dxa"/>
          </w:tcPr>
          <w:p w:rsidR="009D6EE3" w:rsidRDefault="009D6EE3">
            <w:pPr>
              <w:pStyle w:val="ConsPlusNormal"/>
              <w:jc w:val="center"/>
            </w:pPr>
            <w:bookmarkStart w:id="709" w:name="P8433"/>
            <w:bookmarkEnd w:id="709"/>
            <w:r>
              <w:t>5</w:t>
            </w:r>
          </w:p>
        </w:tc>
        <w:tc>
          <w:tcPr>
            <w:tcW w:w="850" w:type="dxa"/>
          </w:tcPr>
          <w:p w:rsidR="009D6EE3" w:rsidRDefault="009D6EE3">
            <w:pPr>
              <w:pStyle w:val="ConsPlusNormal"/>
              <w:jc w:val="center"/>
            </w:pPr>
            <w:bookmarkStart w:id="710" w:name="P8434"/>
            <w:bookmarkEnd w:id="710"/>
            <w:r>
              <w:t>6</w:t>
            </w:r>
          </w:p>
        </w:tc>
        <w:tc>
          <w:tcPr>
            <w:tcW w:w="1133" w:type="dxa"/>
          </w:tcPr>
          <w:p w:rsidR="009D6EE3" w:rsidRDefault="009D6EE3">
            <w:pPr>
              <w:pStyle w:val="ConsPlusNormal"/>
              <w:jc w:val="center"/>
            </w:pPr>
            <w:bookmarkStart w:id="711" w:name="P8435"/>
            <w:bookmarkEnd w:id="711"/>
            <w:r>
              <w:t>7</w:t>
            </w:r>
          </w:p>
        </w:tc>
        <w:tc>
          <w:tcPr>
            <w:tcW w:w="907" w:type="dxa"/>
          </w:tcPr>
          <w:p w:rsidR="009D6EE3" w:rsidRDefault="009D6EE3">
            <w:pPr>
              <w:pStyle w:val="ConsPlusNormal"/>
              <w:jc w:val="center"/>
            </w:pPr>
            <w:bookmarkStart w:id="712" w:name="P8436"/>
            <w:bookmarkEnd w:id="712"/>
            <w:r>
              <w:t>8</w:t>
            </w:r>
          </w:p>
        </w:tc>
        <w:tc>
          <w:tcPr>
            <w:tcW w:w="963" w:type="dxa"/>
          </w:tcPr>
          <w:p w:rsidR="009D6EE3" w:rsidRDefault="009D6EE3">
            <w:pPr>
              <w:pStyle w:val="ConsPlusNormal"/>
              <w:jc w:val="center"/>
            </w:pPr>
            <w:bookmarkStart w:id="713" w:name="P8437"/>
            <w:bookmarkEnd w:id="713"/>
            <w:r>
              <w:t>9</w:t>
            </w:r>
          </w:p>
        </w:tc>
        <w:tc>
          <w:tcPr>
            <w:tcW w:w="1644" w:type="dxa"/>
          </w:tcPr>
          <w:p w:rsidR="009D6EE3" w:rsidRDefault="009D6EE3">
            <w:pPr>
              <w:pStyle w:val="ConsPlusNormal"/>
              <w:jc w:val="center"/>
            </w:pPr>
            <w:bookmarkStart w:id="714" w:name="P8438"/>
            <w:bookmarkEnd w:id="714"/>
            <w:r>
              <w:t>10</w:t>
            </w:r>
          </w:p>
        </w:tc>
        <w:tc>
          <w:tcPr>
            <w:tcW w:w="1587" w:type="dxa"/>
          </w:tcPr>
          <w:p w:rsidR="009D6EE3" w:rsidRDefault="009D6EE3">
            <w:pPr>
              <w:pStyle w:val="ConsPlusNormal"/>
              <w:jc w:val="center"/>
            </w:pPr>
            <w:bookmarkStart w:id="715" w:name="P8439"/>
            <w:bookmarkEnd w:id="715"/>
            <w:r>
              <w:t>11</w:t>
            </w:r>
          </w:p>
        </w:tc>
        <w:tc>
          <w:tcPr>
            <w:tcW w:w="1247" w:type="dxa"/>
            <w:tcBorders>
              <w:right w:val="nil"/>
            </w:tcBorders>
          </w:tcPr>
          <w:p w:rsidR="009D6EE3" w:rsidRDefault="009D6EE3">
            <w:pPr>
              <w:pStyle w:val="ConsPlusNormal"/>
              <w:jc w:val="center"/>
            </w:pPr>
            <w:bookmarkStart w:id="716" w:name="P8440"/>
            <w:bookmarkEnd w:id="716"/>
            <w:r>
              <w:t>12</w:t>
            </w:r>
          </w:p>
        </w:tc>
      </w:tr>
      <w:tr w:rsidR="009D6EE3">
        <w:tc>
          <w:tcPr>
            <w:tcW w:w="1133" w:type="dxa"/>
            <w:tcBorders>
              <w:left w:val="nil"/>
            </w:tcBorders>
          </w:tcPr>
          <w:p w:rsidR="009D6EE3" w:rsidRDefault="009D6EE3">
            <w:pPr>
              <w:pStyle w:val="ConsPlusNormal"/>
            </w:pPr>
          </w:p>
        </w:tc>
        <w:tc>
          <w:tcPr>
            <w:tcW w:w="1077" w:type="dxa"/>
          </w:tcPr>
          <w:p w:rsidR="009D6EE3" w:rsidRDefault="009D6EE3">
            <w:pPr>
              <w:pStyle w:val="ConsPlusNormal"/>
            </w:pPr>
          </w:p>
        </w:tc>
        <w:tc>
          <w:tcPr>
            <w:tcW w:w="1190" w:type="dxa"/>
          </w:tcPr>
          <w:p w:rsidR="009D6EE3" w:rsidRDefault="009D6EE3">
            <w:pPr>
              <w:pStyle w:val="ConsPlusNormal"/>
            </w:pPr>
          </w:p>
        </w:tc>
        <w:tc>
          <w:tcPr>
            <w:tcW w:w="793" w:type="dxa"/>
          </w:tcPr>
          <w:p w:rsidR="009D6EE3" w:rsidRDefault="009D6EE3">
            <w:pPr>
              <w:pStyle w:val="ConsPlusNormal"/>
            </w:pPr>
          </w:p>
        </w:tc>
        <w:tc>
          <w:tcPr>
            <w:tcW w:w="1077" w:type="dxa"/>
          </w:tcPr>
          <w:p w:rsidR="009D6EE3" w:rsidRDefault="009D6EE3">
            <w:pPr>
              <w:pStyle w:val="ConsPlusNormal"/>
            </w:pPr>
          </w:p>
        </w:tc>
        <w:tc>
          <w:tcPr>
            <w:tcW w:w="850" w:type="dxa"/>
          </w:tcPr>
          <w:p w:rsidR="009D6EE3" w:rsidRDefault="009D6EE3">
            <w:pPr>
              <w:pStyle w:val="ConsPlusNormal"/>
            </w:pPr>
          </w:p>
        </w:tc>
        <w:tc>
          <w:tcPr>
            <w:tcW w:w="1133" w:type="dxa"/>
          </w:tcPr>
          <w:p w:rsidR="009D6EE3" w:rsidRDefault="009D6EE3">
            <w:pPr>
              <w:pStyle w:val="ConsPlusNormal"/>
            </w:pPr>
          </w:p>
        </w:tc>
        <w:tc>
          <w:tcPr>
            <w:tcW w:w="907" w:type="dxa"/>
          </w:tcPr>
          <w:p w:rsidR="009D6EE3" w:rsidRDefault="009D6EE3">
            <w:pPr>
              <w:pStyle w:val="ConsPlusNormal"/>
            </w:pPr>
          </w:p>
        </w:tc>
        <w:tc>
          <w:tcPr>
            <w:tcW w:w="963" w:type="dxa"/>
          </w:tcPr>
          <w:p w:rsidR="009D6EE3" w:rsidRDefault="009D6EE3">
            <w:pPr>
              <w:pStyle w:val="ConsPlusNormal"/>
            </w:pPr>
          </w:p>
        </w:tc>
        <w:tc>
          <w:tcPr>
            <w:tcW w:w="1644" w:type="dxa"/>
          </w:tcPr>
          <w:p w:rsidR="009D6EE3" w:rsidRDefault="009D6EE3">
            <w:pPr>
              <w:pStyle w:val="ConsPlusNormal"/>
            </w:pPr>
          </w:p>
        </w:tc>
        <w:tc>
          <w:tcPr>
            <w:tcW w:w="1587" w:type="dxa"/>
          </w:tcPr>
          <w:p w:rsidR="009D6EE3" w:rsidRDefault="009D6EE3">
            <w:pPr>
              <w:pStyle w:val="ConsPlusNormal"/>
            </w:pPr>
          </w:p>
        </w:tc>
        <w:tc>
          <w:tcPr>
            <w:tcW w:w="1247" w:type="dxa"/>
            <w:tcBorders>
              <w:right w:val="nil"/>
            </w:tcBorders>
          </w:tcPr>
          <w:p w:rsidR="009D6EE3" w:rsidRDefault="009D6EE3">
            <w:pPr>
              <w:pStyle w:val="ConsPlusNormal"/>
            </w:pPr>
          </w:p>
        </w:tc>
      </w:tr>
      <w:tr w:rsidR="009D6EE3">
        <w:tc>
          <w:tcPr>
            <w:tcW w:w="1133" w:type="dxa"/>
            <w:tcBorders>
              <w:left w:val="nil"/>
            </w:tcBorders>
          </w:tcPr>
          <w:p w:rsidR="009D6EE3" w:rsidRDefault="009D6EE3">
            <w:pPr>
              <w:pStyle w:val="ConsPlusNormal"/>
            </w:pPr>
          </w:p>
        </w:tc>
        <w:tc>
          <w:tcPr>
            <w:tcW w:w="1077" w:type="dxa"/>
          </w:tcPr>
          <w:p w:rsidR="009D6EE3" w:rsidRDefault="009D6EE3">
            <w:pPr>
              <w:pStyle w:val="ConsPlusNormal"/>
            </w:pPr>
          </w:p>
        </w:tc>
        <w:tc>
          <w:tcPr>
            <w:tcW w:w="1190" w:type="dxa"/>
          </w:tcPr>
          <w:p w:rsidR="009D6EE3" w:rsidRDefault="009D6EE3">
            <w:pPr>
              <w:pStyle w:val="ConsPlusNormal"/>
            </w:pPr>
          </w:p>
        </w:tc>
        <w:tc>
          <w:tcPr>
            <w:tcW w:w="793" w:type="dxa"/>
          </w:tcPr>
          <w:p w:rsidR="009D6EE3" w:rsidRDefault="009D6EE3">
            <w:pPr>
              <w:pStyle w:val="ConsPlusNormal"/>
            </w:pPr>
          </w:p>
        </w:tc>
        <w:tc>
          <w:tcPr>
            <w:tcW w:w="1077" w:type="dxa"/>
          </w:tcPr>
          <w:p w:rsidR="009D6EE3" w:rsidRDefault="009D6EE3">
            <w:pPr>
              <w:pStyle w:val="ConsPlusNormal"/>
            </w:pPr>
          </w:p>
        </w:tc>
        <w:tc>
          <w:tcPr>
            <w:tcW w:w="850" w:type="dxa"/>
          </w:tcPr>
          <w:p w:rsidR="009D6EE3" w:rsidRDefault="009D6EE3">
            <w:pPr>
              <w:pStyle w:val="ConsPlusNormal"/>
            </w:pPr>
          </w:p>
        </w:tc>
        <w:tc>
          <w:tcPr>
            <w:tcW w:w="1133" w:type="dxa"/>
          </w:tcPr>
          <w:p w:rsidR="009D6EE3" w:rsidRDefault="009D6EE3">
            <w:pPr>
              <w:pStyle w:val="ConsPlusNormal"/>
            </w:pPr>
          </w:p>
        </w:tc>
        <w:tc>
          <w:tcPr>
            <w:tcW w:w="907" w:type="dxa"/>
          </w:tcPr>
          <w:p w:rsidR="009D6EE3" w:rsidRDefault="009D6EE3">
            <w:pPr>
              <w:pStyle w:val="ConsPlusNormal"/>
            </w:pPr>
          </w:p>
        </w:tc>
        <w:tc>
          <w:tcPr>
            <w:tcW w:w="963" w:type="dxa"/>
          </w:tcPr>
          <w:p w:rsidR="009D6EE3" w:rsidRDefault="009D6EE3">
            <w:pPr>
              <w:pStyle w:val="ConsPlusNormal"/>
            </w:pPr>
          </w:p>
        </w:tc>
        <w:tc>
          <w:tcPr>
            <w:tcW w:w="1644" w:type="dxa"/>
          </w:tcPr>
          <w:p w:rsidR="009D6EE3" w:rsidRDefault="009D6EE3">
            <w:pPr>
              <w:pStyle w:val="ConsPlusNormal"/>
            </w:pPr>
          </w:p>
        </w:tc>
        <w:tc>
          <w:tcPr>
            <w:tcW w:w="1587" w:type="dxa"/>
          </w:tcPr>
          <w:p w:rsidR="009D6EE3" w:rsidRDefault="009D6EE3">
            <w:pPr>
              <w:pStyle w:val="ConsPlusNormal"/>
            </w:pPr>
          </w:p>
        </w:tc>
        <w:tc>
          <w:tcPr>
            <w:tcW w:w="1247" w:type="dxa"/>
            <w:tcBorders>
              <w:right w:val="nil"/>
            </w:tcBorders>
          </w:tcPr>
          <w:p w:rsidR="009D6EE3" w:rsidRDefault="009D6EE3">
            <w:pPr>
              <w:pStyle w:val="ConsPlusNormal"/>
            </w:pPr>
          </w:p>
        </w:tc>
      </w:tr>
      <w:tr w:rsidR="009D6EE3">
        <w:tc>
          <w:tcPr>
            <w:tcW w:w="9123" w:type="dxa"/>
            <w:gridSpan w:val="9"/>
            <w:tcBorders>
              <w:left w:val="nil"/>
              <w:bottom w:val="nil"/>
            </w:tcBorders>
          </w:tcPr>
          <w:p w:rsidR="009D6EE3" w:rsidRDefault="009D6EE3">
            <w:pPr>
              <w:pStyle w:val="ConsPlusNormal"/>
              <w:jc w:val="right"/>
            </w:pPr>
            <w:r>
              <w:t>Итого</w:t>
            </w:r>
          </w:p>
        </w:tc>
        <w:tc>
          <w:tcPr>
            <w:tcW w:w="1644" w:type="dxa"/>
          </w:tcPr>
          <w:p w:rsidR="009D6EE3" w:rsidRDefault="009D6EE3">
            <w:pPr>
              <w:pStyle w:val="ConsPlusNormal"/>
            </w:pPr>
          </w:p>
        </w:tc>
        <w:tc>
          <w:tcPr>
            <w:tcW w:w="2834"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3"/>
      </w:pPr>
      <w:bookmarkStart w:id="717" w:name="P8469"/>
      <w:bookmarkEnd w:id="717"/>
      <w:r>
        <w:t>СПРАВОЧНО. Сведения о малой закупке</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20"/>
        <w:gridCol w:w="1247"/>
        <w:gridCol w:w="1474"/>
        <w:gridCol w:w="1077"/>
        <w:gridCol w:w="912"/>
        <w:gridCol w:w="850"/>
        <w:gridCol w:w="1077"/>
        <w:gridCol w:w="869"/>
        <w:gridCol w:w="917"/>
      </w:tblGrid>
      <w:tr w:rsidR="009D6EE3">
        <w:tc>
          <w:tcPr>
            <w:tcW w:w="3401" w:type="dxa"/>
            <w:gridSpan w:val="3"/>
            <w:tcBorders>
              <w:left w:val="nil"/>
            </w:tcBorders>
          </w:tcPr>
          <w:p w:rsidR="009D6EE3" w:rsidRDefault="009D6EE3">
            <w:pPr>
              <w:pStyle w:val="ConsPlusNormal"/>
              <w:jc w:val="center"/>
            </w:pPr>
            <w:r>
              <w:t>Объект (предмет) закупки</w:t>
            </w:r>
          </w:p>
        </w:tc>
        <w:tc>
          <w:tcPr>
            <w:tcW w:w="1474" w:type="dxa"/>
            <w:vMerge w:val="restart"/>
          </w:tcPr>
          <w:p w:rsidR="009D6EE3" w:rsidRDefault="009D6EE3">
            <w:pPr>
              <w:pStyle w:val="ConsPlusNormal"/>
              <w:jc w:val="center"/>
            </w:pPr>
            <w:r>
              <w:t>Идентификационный код закупки</w:t>
            </w:r>
          </w:p>
        </w:tc>
        <w:tc>
          <w:tcPr>
            <w:tcW w:w="1077" w:type="dxa"/>
            <w:vMerge w:val="restart"/>
          </w:tcPr>
          <w:p w:rsidR="009D6EE3" w:rsidRDefault="009D6EE3">
            <w:pPr>
              <w:pStyle w:val="ConsPlusNormal"/>
              <w:jc w:val="center"/>
            </w:pPr>
            <w:r>
              <w:t>Способ закупки</w:t>
            </w:r>
          </w:p>
        </w:tc>
        <w:tc>
          <w:tcPr>
            <w:tcW w:w="1762" w:type="dxa"/>
            <w:gridSpan w:val="2"/>
          </w:tcPr>
          <w:p w:rsidR="009D6EE3" w:rsidRDefault="009D6EE3">
            <w:pPr>
              <w:pStyle w:val="ConsPlusNormal"/>
              <w:jc w:val="center"/>
            </w:pPr>
            <w:r>
              <w:t>Документ об осуществлении закупки</w:t>
            </w:r>
          </w:p>
        </w:tc>
        <w:tc>
          <w:tcPr>
            <w:tcW w:w="1077" w:type="dxa"/>
            <w:vMerge w:val="restart"/>
          </w:tcPr>
          <w:p w:rsidR="009D6EE3" w:rsidRDefault="009D6EE3">
            <w:pPr>
              <w:pStyle w:val="ConsPlusNormal"/>
              <w:jc w:val="center"/>
            </w:pPr>
            <w:r>
              <w:t>Статус закупки</w:t>
            </w:r>
          </w:p>
        </w:tc>
        <w:tc>
          <w:tcPr>
            <w:tcW w:w="1786" w:type="dxa"/>
            <w:gridSpan w:val="2"/>
            <w:tcBorders>
              <w:right w:val="nil"/>
            </w:tcBorders>
          </w:tcPr>
          <w:p w:rsidR="009D6EE3" w:rsidRDefault="009D6EE3">
            <w:pPr>
              <w:pStyle w:val="ConsPlusNormal"/>
              <w:jc w:val="center"/>
            </w:pPr>
            <w:r>
              <w:t>Контракт (договор)</w:t>
            </w:r>
          </w:p>
        </w:tc>
      </w:tr>
      <w:tr w:rsidR="009D6EE3">
        <w:tc>
          <w:tcPr>
            <w:tcW w:w="1134" w:type="dxa"/>
            <w:tcBorders>
              <w:left w:val="nil"/>
            </w:tcBorders>
          </w:tcPr>
          <w:p w:rsidR="009D6EE3" w:rsidRDefault="009D6EE3">
            <w:pPr>
              <w:pStyle w:val="ConsPlusNormal"/>
              <w:jc w:val="center"/>
            </w:pPr>
            <w:r>
              <w:t>код по</w:t>
            </w:r>
          </w:p>
          <w:p w:rsidR="009D6EE3" w:rsidRDefault="009D6EE3">
            <w:pPr>
              <w:pStyle w:val="ConsPlusNormal"/>
              <w:jc w:val="center"/>
            </w:pPr>
            <w:hyperlink r:id="rId153">
              <w:r>
                <w:rPr>
                  <w:color w:val="0000FF"/>
                </w:rPr>
                <w:t>ОКПД2</w:t>
              </w:r>
            </w:hyperlink>
          </w:p>
        </w:tc>
        <w:tc>
          <w:tcPr>
            <w:tcW w:w="1020" w:type="dxa"/>
          </w:tcPr>
          <w:p w:rsidR="009D6EE3" w:rsidRDefault="009D6EE3">
            <w:pPr>
              <w:pStyle w:val="ConsPlusNormal"/>
              <w:jc w:val="center"/>
            </w:pPr>
            <w:r>
              <w:t>наименование</w:t>
            </w:r>
          </w:p>
        </w:tc>
        <w:tc>
          <w:tcPr>
            <w:tcW w:w="1247" w:type="dxa"/>
          </w:tcPr>
          <w:p w:rsidR="009D6EE3" w:rsidRDefault="009D6EE3">
            <w:pPr>
              <w:pStyle w:val="ConsPlusNormal"/>
              <w:jc w:val="center"/>
            </w:pPr>
            <w:r>
              <w:t>индивидуальная характеристика</w:t>
            </w:r>
          </w:p>
        </w:tc>
        <w:tc>
          <w:tcPr>
            <w:tcW w:w="1474" w:type="dxa"/>
            <w:vMerge/>
          </w:tcPr>
          <w:p w:rsidR="009D6EE3" w:rsidRDefault="009D6EE3">
            <w:pPr>
              <w:pStyle w:val="ConsPlusNormal"/>
            </w:pPr>
          </w:p>
        </w:tc>
        <w:tc>
          <w:tcPr>
            <w:tcW w:w="1077" w:type="dxa"/>
            <w:vMerge/>
          </w:tcPr>
          <w:p w:rsidR="009D6EE3" w:rsidRDefault="009D6EE3">
            <w:pPr>
              <w:pStyle w:val="ConsPlusNormal"/>
            </w:pPr>
          </w:p>
        </w:tc>
        <w:tc>
          <w:tcPr>
            <w:tcW w:w="912"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077" w:type="dxa"/>
            <w:vMerge/>
          </w:tcPr>
          <w:p w:rsidR="009D6EE3" w:rsidRDefault="009D6EE3">
            <w:pPr>
              <w:pStyle w:val="ConsPlusNormal"/>
            </w:pPr>
          </w:p>
        </w:tc>
        <w:tc>
          <w:tcPr>
            <w:tcW w:w="869" w:type="dxa"/>
          </w:tcPr>
          <w:p w:rsidR="009D6EE3" w:rsidRDefault="009D6EE3">
            <w:pPr>
              <w:pStyle w:val="ConsPlusNormal"/>
              <w:jc w:val="center"/>
            </w:pPr>
            <w:r>
              <w:t>дата</w:t>
            </w:r>
          </w:p>
        </w:tc>
        <w:tc>
          <w:tcPr>
            <w:tcW w:w="917" w:type="dxa"/>
            <w:tcBorders>
              <w:right w:val="nil"/>
            </w:tcBorders>
          </w:tcPr>
          <w:p w:rsidR="009D6EE3" w:rsidRDefault="009D6EE3">
            <w:pPr>
              <w:pStyle w:val="ConsPlusNormal"/>
              <w:jc w:val="center"/>
            </w:pPr>
            <w:r>
              <w:t>номер</w:t>
            </w:r>
          </w:p>
        </w:tc>
      </w:tr>
      <w:tr w:rsidR="009D6EE3">
        <w:tc>
          <w:tcPr>
            <w:tcW w:w="1134" w:type="dxa"/>
            <w:tcBorders>
              <w:left w:val="nil"/>
            </w:tcBorders>
          </w:tcPr>
          <w:p w:rsidR="009D6EE3" w:rsidRDefault="009D6EE3">
            <w:pPr>
              <w:pStyle w:val="ConsPlusNormal"/>
              <w:jc w:val="center"/>
            </w:pPr>
            <w:bookmarkStart w:id="718" w:name="P8485"/>
            <w:bookmarkEnd w:id="718"/>
            <w:r>
              <w:t>1</w:t>
            </w:r>
          </w:p>
        </w:tc>
        <w:tc>
          <w:tcPr>
            <w:tcW w:w="1020" w:type="dxa"/>
          </w:tcPr>
          <w:p w:rsidR="009D6EE3" w:rsidRDefault="009D6EE3">
            <w:pPr>
              <w:pStyle w:val="ConsPlusNormal"/>
              <w:jc w:val="center"/>
            </w:pPr>
            <w:r>
              <w:t>2</w:t>
            </w:r>
          </w:p>
        </w:tc>
        <w:tc>
          <w:tcPr>
            <w:tcW w:w="1247" w:type="dxa"/>
          </w:tcPr>
          <w:p w:rsidR="009D6EE3" w:rsidRDefault="009D6EE3">
            <w:pPr>
              <w:pStyle w:val="ConsPlusNormal"/>
              <w:jc w:val="center"/>
            </w:pPr>
            <w:bookmarkStart w:id="719" w:name="P8487"/>
            <w:bookmarkEnd w:id="719"/>
            <w:r>
              <w:t>3</w:t>
            </w:r>
          </w:p>
        </w:tc>
        <w:tc>
          <w:tcPr>
            <w:tcW w:w="1474" w:type="dxa"/>
          </w:tcPr>
          <w:p w:rsidR="009D6EE3" w:rsidRDefault="009D6EE3">
            <w:pPr>
              <w:pStyle w:val="ConsPlusNormal"/>
              <w:jc w:val="center"/>
            </w:pPr>
            <w:bookmarkStart w:id="720" w:name="P8488"/>
            <w:bookmarkEnd w:id="720"/>
            <w:r>
              <w:t>4</w:t>
            </w:r>
          </w:p>
        </w:tc>
        <w:tc>
          <w:tcPr>
            <w:tcW w:w="1077" w:type="dxa"/>
          </w:tcPr>
          <w:p w:rsidR="009D6EE3" w:rsidRDefault="009D6EE3">
            <w:pPr>
              <w:pStyle w:val="ConsPlusNormal"/>
              <w:jc w:val="center"/>
            </w:pPr>
            <w:bookmarkStart w:id="721" w:name="P8489"/>
            <w:bookmarkEnd w:id="721"/>
            <w:r>
              <w:t>5</w:t>
            </w:r>
          </w:p>
        </w:tc>
        <w:tc>
          <w:tcPr>
            <w:tcW w:w="912" w:type="dxa"/>
          </w:tcPr>
          <w:p w:rsidR="009D6EE3" w:rsidRDefault="009D6EE3">
            <w:pPr>
              <w:pStyle w:val="ConsPlusNormal"/>
              <w:jc w:val="center"/>
            </w:pPr>
            <w:bookmarkStart w:id="722" w:name="P8490"/>
            <w:bookmarkEnd w:id="722"/>
            <w:r>
              <w:t>6</w:t>
            </w:r>
          </w:p>
        </w:tc>
        <w:tc>
          <w:tcPr>
            <w:tcW w:w="850" w:type="dxa"/>
          </w:tcPr>
          <w:p w:rsidR="009D6EE3" w:rsidRDefault="009D6EE3">
            <w:pPr>
              <w:pStyle w:val="ConsPlusNormal"/>
              <w:jc w:val="center"/>
            </w:pPr>
            <w:bookmarkStart w:id="723" w:name="P8491"/>
            <w:bookmarkEnd w:id="723"/>
            <w:r>
              <w:t>7</w:t>
            </w:r>
          </w:p>
        </w:tc>
        <w:tc>
          <w:tcPr>
            <w:tcW w:w="1077" w:type="dxa"/>
          </w:tcPr>
          <w:p w:rsidR="009D6EE3" w:rsidRDefault="009D6EE3">
            <w:pPr>
              <w:pStyle w:val="ConsPlusNormal"/>
              <w:jc w:val="center"/>
            </w:pPr>
            <w:bookmarkStart w:id="724" w:name="P8492"/>
            <w:bookmarkEnd w:id="724"/>
            <w:r>
              <w:t>8</w:t>
            </w:r>
          </w:p>
        </w:tc>
        <w:tc>
          <w:tcPr>
            <w:tcW w:w="869" w:type="dxa"/>
          </w:tcPr>
          <w:p w:rsidR="009D6EE3" w:rsidRDefault="009D6EE3">
            <w:pPr>
              <w:pStyle w:val="ConsPlusNormal"/>
              <w:jc w:val="center"/>
            </w:pPr>
            <w:bookmarkStart w:id="725" w:name="P8493"/>
            <w:bookmarkEnd w:id="725"/>
            <w:r>
              <w:t>9</w:t>
            </w:r>
          </w:p>
        </w:tc>
        <w:tc>
          <w:tcPr>
            <w:tcW w:w="917" w:type="dxa"/>
            <w:tcBorders>
              <w:right w:val="nil"/>
            </w:tcBorders>
          </w:tcPr>
          <w:p w:rsidR="009D6EE3" w:rsidRDefault="009D6EE3">
            <w:pPr>
              <w:pStyle w:val="ConsPlusNormal"/>
              <w:jc w:val="center"/>
            </w:pPr>
            <w:bookmarkStart w:id="726" w:name="P8494"/>
            <w:bookmarkEnd w:id="726"/>
            <w:r>
              <w:t>10</w:t>
            </w:r>
          </w:p>
        </w:tc>
      </w:tr>
      <w:tr w:rsidR="009D6EE3">
        <w:tc>
          <w:tcPr>
            <w:tcW w:w="1134" w:type="dxa"/>
            <w:tcBorders>
              <w:left w:val="nil"/>
            </w:tcBorders>
          </w:tcPr>
          <w:p w:rsidR="009D6EE3" w:rsidRDefault="009D6EE3">
            <w:pPr>
              <w:pStyle w:val="ConsPlusNormal"/>
            </w:pPr>
          </w:p>
        </w:tc>
        <w:tc>
          <w:tcPr>
            <w:tcW w:w="1020" w:type="dxa"/>
          </w:tcPr>
          <w:p w:rsidR="009D6EE3" w:rsidRDefault="009D6EE3">
            <w:pPr>
              <w:pStyle w:val="ConsPlusNormal"/>
            </w:pPr>
          </w:p>
        </w:tc>
        <w:tc>
          <w:tcPr>
            <w:tcW w:w="1247" w:type="dxa"/>
          </w:tcPr>
          <w:p w:rsidR="009D6EE3" w:rsidRDefault="009D6EE3">
            <w:pPr>
              <w:pStyle w:val="ConsPlusNormal"/>
            </w:pPr>
          </w:p>
        </w:tc>
        <w:tc>
          <w:tcPr>
            <w:tcW w:w="1474" w:type="dxa"/>
          </w:tcPr>
          <w:p w:rsidR="009D6EE3" w:rsidRDefault="009D6EE3">
            <w:pPr>
              <w:pStyle w:val="ConsPlusNormal"/>
            </w:pPr>
          </w:p>
        </w:tc>
        <w:tc>
          <w:tcPr>
            <w:tcW w:w="1077" w:type="dxa"/>
          </w:tcPr>
          <w:p w:rsidR="009D6EE3" w:rsidRDefault="009D6EE3">
            <w:pPr>
              <w:pStyle w:val="ConsPlusNormal"/>
            </w:pPr>
          </w:p>
        </w:tc>
        <w:tc>
          <w:tcPr>
            <w:tcW w:w="912"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869" w:type="dxa"/>
          </w:tcPr>
          <w:p w:rsidR="009D6EE3" w:rsidRDefault="009D6EE3">
            <w:pPr>
              <w:pStyle w:val="ConsPlusNormal"/>
            </w:pPr>
          </w:p>
        </w:tc>
        <w:tc>
          <w:tcPr>
            <w:tcW w:w="917" w:type="dxa"/>
            <w:tcBorders>
              <w:right w:val="nil"/>
            </w:tcBorders>
          </w:tcPr>
          <w:p w:rsidR="009D6EE3" w:rsidRDefault="009D6EE3">
            <w:pPr>
              <w:pStyle w:val="ConsPlusNormal"/>
            </w:pPr>
          </w:p>
        </w:tc>
      </w:tr>
      <w:tr w:rsidR="009D6EE3">
        <w:tc>
          <w:tcPr>
            <w:tcW w:w="1134" w:type="dxa"/>
            <w:tcBorders>
              <w:left w:val="nil"/>
            </w:tcBorders>
          </w:tcPr>
          <w:p w:rsidR="009D6EE3" w:rsidRDefault="009D6EE3">
            <w:pPr>
              <w:pStyle w:val="ConsPlusNormal"/>
            </w:pPr>
          </w:p>
        </w:tc>
        <w:tc>
          <w:tcPr>
            <w:tcW w:w="1020" w:type="dxa"/>
          </w:tcPr>
          <w:p w:rsidR="009D6EE3" w:rsidRDefault="009D6EE3">
            <w:pPr>
              <w:pStyle w:val="ConsPlusNormal"/>
            </w:pPr>
          </w:p>
        </w:tc>
        <w:tc>
          <w:tcPr>
            <w:tcW w:w="1247" w:type="dxa"/>
          </w:tcPr>
          <w:p w:rsidR="009D6EE3" w:rsidRDefault="009D6EE3">
            <w:pPr>
              <w:pStyle w:val="ConsPlusNormal"/>
            </w:pPr>
          </w:p>
        </w:tc>
        <w:tc>
          <w:tcPr>
            <w:tcW w:w="1474" w:type="dxa"/>
          </w:tcPr>
          <w:p w:rsidR="009D6EE3" w:rsidRDefault="009D6EE3">
            <w:pPr>
              <w:pStyle w:val="ConsPlusNormal"/>
            </w:pPr>
          </w:p>
        </w:tc>
        <w:tc>
          <w:tcPr>
            <w:tcW w:w="1077" w:type="dxa"/>
          </w:tcPr>
          <w:p w:rsidR="009D6EE3" w:rsidRDefault="009D6EE3">
            <w:pPr>
              <w:pStyle w:val="ConsPlusNormal"/>
            </w:pPr>
          </w:p>
        </w:tc>
        <w:tc>
          <w:tcPr>
            <w:tcW w:w="912"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869" w:type="dxa"/>
          </w:tcPr>
          <w:p w:rsidR="009D6EE3" w:rsidRDefault="009D6EE3">
            <w:pPr>
              <w:pStyle w:val="ConsPlusNormal"/>
            </w:pPr>
          </w:p>
        </w:tc>
        <w:tc>
          <w:tcPr>
            <w:tcW w:w="917" w:type="dxa"/>
            <w:tcBorders>
              <w:right w:val="nil"/>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1928"/>
        <w:gridCol w:w="340"/>
        <w:gridCol w:w="1417"/>
        <w:gridCol w:w="340"/>
        <w:gridCol w:w="1757"/>
        <w:gridCol w:w="340"/>
        <w:gridCol w:w="340"/>
        <w:gridCol w:w="340"/>
        <w:gridCol w:w="340"/>
        <w:gridCol w:w="340"/>
        <w:gridCol w:w="1474"/>
        <w:gridCol w:w="340"/>
        <w:gridCol w:w="454"/>
        <w:gridCol w:w="340"/>
        <w:gridCol w:w="397"/>
      </w:tblGrid>
      <w:tr w:rsidR="009D6EE3">
        <w:tc>
          <w:tcPr>
            <w:tcW w:w="3402" w:type="dxa"/>
            <w:vMerge w:val="restart"/>
            <w:tcBorders>
              <w:top w:val="nil"/>
              <w:left w:val="nil"/>
              <w:bottom w:val="nil"/>
              <w:right w:val="nil"/>
            </w:tcBorders>
          </w:tcPr>
          <w:p w:rsidR="009D6EE3" w:rsidRDefault="009D6EE3">
            <w:pPr>
              <w:pStyle w:val="ConsPlusNormal"/>
            </w:pPr>
            <w:r>
              <w:t xml:space="preserve">Ответственное лицо контрактной </w:t>
            </w:r>
            <w:r>
              <w:lastRenderedPageBreak/>
              <w:t>службы (контрактный управляющий)/комиссии по осуществлению закупок</w:t>
            </w:r>
          </w:p>
        </w:tc>
        <w:tc>
          <w:tcPr>
            <w:tcW w:w="192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340"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jc w:val="both"/>
            </w:pPr>
            <w:r>
              <w:t>г.</w:t>
            </w:r>
          </w:p>
        </w:tc>
      </w:tr>
      <w:tr w:rsidR="009D6EE3">
        <w:tc>
          <w:tcPr>
            <w:tcW w:w="3402" w:type="dxa"/>
            <w:vMerge/>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r>
      <w:tr w:rsidR="009D6EE3">
        <w:tc>
          <w:tcPr>
            <w:tcW w:w="3402"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r>
      <w:tr w:rsidR="009D6EE3">
        <w:tc>
          <w:tcPr>
            <w:tcW w:w="3402" w:type="dxa"/>
            <w:vMerge w:val="restart"/>
            <w:tcBorders>
              <w:top w:val="nil"/>
              <w:left w:val="nil"/>
              <w:bottom w:val="nil"/>
              <w:right w:val="nil"/>
            </w:tcBorders>
          </w:tcPr>
          <w:p w:rsidR="009D6EE3" w:rsidRDefault="009D6EE3">
            <w:pPr>
              <w:pStyle w:val="ConsPlusNormal"/>
            </w:pPr>
            <w:r>
              <w:t>Ответственное лицо финансово-экономического подразделения</w:t>
            </w:r>
          </w:p>
        </w:tc>
        <w:tc>
          <w:tcPr>
            <w:tcW w:w="192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340"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jc w:val="both"/>
            </w:pPr>
            <w:r>
              <w:t>г.</w:t>
            </w:r>
          </w:p>
        </w:tc>
      </w:tr>
      <w:tr w:rsidR="009D6EE3">
        <w:tc>
          <w:tcPr>
            <w:tcW w:w="3402" w:type="dxa"/>
            <w:vMerge/>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727" w:name="P8595"/>
      <w:bookmarkEnd w:id="727"/>
      <w:r>
        <w:t>2. Решение об исполнении денежных обязательств через подотчетное лицо</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2211"/>
        <w:gridCol w:w="2523"/>
        <w:gridCol w:w="879"/>
        <w:gridCol w:w="340"/>
        <w:gridCol w:w="1870"/>
        <w:gridCol w:w="1133"/>
      </w:tblGrid>
      <w:tr w:rsidR="009D6EE3">
        <w:tc>
          <w:tcPr>
            <w:tcW w:w="2324" w:type="dxa"/>
            <w:tcBorders>
              <w:top w:val="nil"/>
              <w:left w:val="nil"/>
              <w:bottom w:val="nil"/>
              <w:right w:val="nil"/>
            </w:tcBorders>
          </w:tcPr>
          <w:p w:rsidR="009D6EE3" w:rsidRDefault="009D6EE3">
            <w:pPr>
              <w:pStyle w:val="ConsPlusNormal"/>
              <w:jc w:val="both"/>
            </w:pPr>
            <w:r>
              <w:t>Назначение аванса</w:t>
            </w:r>
          </w:p>
        </w:tc>
        <w:tc>
          <w:tcPr>
            <w:tcW w:w="5613" w:type="dxa"/>
            <w:gridSpan w:val="3"/>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2324" w:type="dxa"/>
            <w:tcBorders>
              <w:top w:val="nil"/>
              <w:left w:val="nil"/>
              <w:bottom w:val="nil"/>
              <w:right w:val="nil"/>
            </w:tcBorders>
          </w:tcPr>
          <w:p w:rsidR="009D6EE3" w:rsidRDefault="009D6EE3">
            <w:pPr>
              <w:pStyle w:val="ConsPlusNormal"/>
              <w:jc w:val="both"/>
            </w:pPr>
            <w:r>
              <w:t>Подотчетное лицо</w:t>
            </w:r>
          </w:p>
        </w:tc>
        <w:tc>
          <w:tcPr>
            <w:tcW w:w="5613" w:type="dxa"/>
            <w:gridSpan w:val="3"/>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single" w:sz="4" w:space="0" w:color="auto"/>
            </w:tcBorders>
          </w:tcPr>
          <w:p w:rsidR="009D6EE3" w:rsidRDefault="009D6EE3">
            <w:pPr>
              <w:pStyle w:val="ConsPlusNormal"/>
              <w:jc w:val="right"/>
            </w:pPr>
            <w:r>
              <w:t>Учетный номер</w:t>
            </w:r>
          </w:p>
        </w:tc>
        <w:tc>
          <w:tcPr>
            <w:tcW w:w="1133"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bookmarkStart w:id="728" w:name="P8607"/>
            <w:bookmarkEnd w:id="728"/>
            <w:r>
              <w:t>Способ выдачи денежных средств подотчетному лицу</w:t>
            </w:r>
          </w:p>
        </w:tc>
        <w:tc>
          <w:tcPr>
            <w:tcW w:w="5613" w:type="dxa"/>
            <w:gridSpan w:val="3"/>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5613" w:type="dxa"/>
            <w:gridSpan w:val="3"/>
            <w:tcBorders>
              <w:top w:val="single" w:sz="4" w:space="0" w:color="auto"/>
              <w:left w:val="nil"/>
              <w:bottom w:val="nil"/>
              <w:right w:val="nil"/>
            </w:tcBorders>
          </w:tcPr>
          <w:p w:rsidR="009D6EE3" w:rsidRDefault="009D6EE3">
            <w:pPr>
              <w:pStyle w:val="ConsPlusNormal"/>
              <w:jc w:val="center"/>
            </w:pPr>
            <w:r>
              <w:t>(в наличной форме/в безналичной форме/денежные документы)</w:t>
            </w: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bookmarkStart w:id="729" w:name="P8617"/>
            <w:bookmarkEnd w:id="729"/>
            <w:r>
              <w:t>Реквизиты для перечисления денежных средств</w:t>
            </w:r>
          </w:p>
        </w:tc>
        <w:tc>
          <w:tcPr>
            <w:tcW w:w="5613" w:type="dxa"/>
            <w:gridSpan w:val="3"/>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5613" w:type="dxa"/>
            <w:gridSpan w:val="3"/>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r w:rsidR="009D6EE3">
        <w:tblPrEx>
          <w:tblBorders>
            <w:insideV w:val="single" w:sz="4" w:space="0" w:color="auto"/>
          </w:tblBorders>
        </w:tblPrEx>
        <w:tc>
          <w:tcPr>
            <w:tcW w:w="2324" w:type="dxa"/>
            <w:tcBorders>
              <w:top w:val="nil"/>
              <w:left w:val="nil"/>
              <w:bottom w:val="nil"/>
            </w:tcBorders>
          </w:tcPr>
          <w:p w:rsidR="009D6EE3" w:rsidRDefault="009D6EE3">
            <w:pPr>
              <w:pStyle w:val="ConsPlusNormal"/>
              <w:jc w:val="both"/>
            </w:pPr>
            <w:bookmarkStart w:id="730" w:name="P8627"/>
            <w:bookmarkEnd w:id="730"/>
            <w:r>
              <w:t>Сумма (стоимостной эквивалент)</w:t>
            </w:r>
          </w:p>
        </w:tc>
        <w:tc>
          <w:tcPr>
            <w:tcW w:w="2211" w:type="dxa"/>
            <w:tcBorders>
              <w:top w:val="single" w:sz="4" w:space="0" w:color="auto"/>
              <w:bottom w:val="single" w:sz="4" w:space="0" w:color="auto"/>
            </w:tcBorders>
          </w:tcPr>
          <w:p w:rsidR="009D6EE3" w:rsidRDefault="009D6EE3">
            <w:pPr>
              <w:pStyle w:val="ConsPlusNormal"/>
            </w:pPr>
          </w:p>
        </w:tc>
        <w:tc>
          <w:tcPr>
            <w:tcW w:w="2523" w:type="dxa"/>
            <w:tcBorders>
              <w:top w:val="nil"/>
              <w:bottom w:val="nil"/>
            </w:tcBorders>
            <w:vAlign w:val="center"/>
          </w:tcPr>
          <w:p w:rsidR="009D6EE3" w:rsidRDefault="009D6EE3">
            <w:pPr>
              <w:pStyle w:val="ConsPlusNormal"/>
              <w:jc w:val="right"/>
            </w:pPr>
            <w:r>
              <w:t>Срок выдачи, дн</w:t>
            </w:r>
          </w:p>
        </w:tc>
        <w:tc>
          <w:tcPr>
            <w:tcW w:w="879" w:type="dxa"/>
            <w:tcBorders>
              <w:top w:val="single" w:sz="4" w:space="0" w:color="auto"/>
              <w:bottom w:val="single" w:sz="4" w:space="0" w:color="auto"/>
            </w:tcBorders>
          </w:tcPr>
          <w:p w:rsidR="009D6EE3" w:rsidRDefault="009D6EE3">
            <w:pPr>
              <w:pStyle w:val="ConsPlusNormal"/>
            </w:pPr>
          </w:p>
        </w:tc>
        <w:tc>
          <w:tcPr>
            <w:tcW w:w="340" w:type="dxa"/>
            <w:tcBorders>
              <w:top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5613" w:type="dxa"/>
            <w:gridSpan w:val="3"/>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0" w:type="dxa"/>
            <w:tcBorders>
              <w:top w:val="nil"/>
              <w:left w:val="nil"/>
              <w:bottom w:val="nil"/>
              <w:right w:val="nil"/>
            </w:tcBorders>
          </w:tcPr>
          <w:p w:rsidR="009D6EE3" w:rsidRDefault="009D6EE3">
            <w:pPr>
              <w:pStyle w:val="ConsPlusNormal"/>
            </w:pPr>
          </w:p>
        </w:tc>
        <w:tc>
          <w:tcPr>
            <w:tcW w:w="1133"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18"/>
        <w:gridCol w:w="1928"/>
        <w:gridCol w:w="340"/>
        <w:gridCol w:w="1417"/>
        <w:gridCol w:w="340"/>
        <w:gridCol w:w="1757"/>
        <w:gridCol w:w="340"/>
        <w:gridCol w:w="340"/>
        <w:gridCol w:w="340"/>
        <w:gridCol w:w="340"/>
        <w:gridCol w:w="340"/>
        <w:gridCol w:w="1474"/>
        <w:gridCol w:w="340"/>
        <w:gridCol w:w="454"/>
        <w:gridCol w:w="340"/>
        <w:gridCol w:w="397"/>
      </w:tblGrid>
      <w:tr w:rsidR="009D6EE3">
        <w:tc>
          <w:tcPr>
            <w:tcW w:w="3118" w:type="dxa"/>
            <w:vMerge w:val="restart"/>
            <w:tcBorders>
              <w:top w:val="nil"/>
              <w:left w:val="nil"/>
              <w:bottom w:val="nil"/>
              <w:right w:val="nil"/>
            </w:tcBorders>
          </w:tcPr>
          <w:p w:rsidR="009D6EE3" w:rsidRDefault="009D6EE3">
            <w:pPr>
              <w:pStyle w:val="ConsPlusNormal"/>
            </w:pPr>
            <w:r>
              <w:lastRenderedPageBreak/>
              <w:t>Руководитель структурного подразделения (уполномоченное лицо)</w:t>
            </w:r>
          </w:p>
        </w:tc>
        <w:tc>
          <w:tcPr>
            <w:tcW w:w="192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340"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jc w:val="both"/>
            </w:pPr>
            <w:r>
              <w:t>г.</w:t>
            </w:r>
          </w:p>
        </w:tc>
      </w:tr>
      <w:tr w:rsidR="009D6EE3">
        <w:tc>
          <w:tcPr>
            <w:tcW w:w="3118" w:type="dxa"/>
            <w:vMerge/>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r>
      <w:tr w:rsidR="009D6EE3">
        <w:tc>
          <w:tcPr>
            <w:tcW w:w="3118"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r>
      <w:tr w:rsidR="009D6EE3">
        <w:tc>
          <w:tcPr>
            <w:tcW w:w="3118" w:type="dxa"/>
            <w:vMerge w:val="restart"/>
            <w:tcBorders>
              <w:top w:val="nil"/>
              <w:left w:val="nil"/>
              <w:bottom w:val="nil"/>
              <w:right w:val="nil"/>
            </w:tcBorders>
          </w:tcPr>
          <w:p w:rsidR="009D6EE3" w:rsidRDefault="009D6EE3">
            <w:pPr>
              <w:pStyle w:val="ConsPlusNormal"/>
            </w:pPr>
            <w:r>
              <w:t>Подотчетное лицо (уполномоченное лицо)</w:t>
            </w:r>
          </w:p>
        </w:tc>
        <w:tc>
          <w:tcPr>
            <w:tcW w:w="192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5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center"/>
            </w:pPr>
            <w:r>
              <w:t>"</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jc w:val="both"/>
            </w:pPr>
            <w:r>
              <w:t>20</w:t>
            </w:r>
          </w:p>
        </w:tc>
        <w:tc>
          <w:tcPr>
            <w:tcW w:w="340"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jc w:val="both"/>
            </w:pPr>
            <w:r>
              <w:t>г.</w:t>
            </w:r>
          </w:p>
        </w:tc>
      </w:tr>
      <w:tr w:rsidR="009D6EE3">
        <w:tc>
          <w:tcPr>
            <w:tcW w:w="3118" w:type="dxa"/>
            <w:vMerge/>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75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454" w:type="dxa"/>
            <w:tcBorders>
              <w:top w:val="nil"/>
              <w:left w:val="nil"/>
              <w:bottom w:val="nil"/>
              <w:right w:val="nil"/>
            </w:tcBorders>
          </w:tcPr>
          <w:p w:rsidR="009D6EE3" w:rsidRDefault="009D6EE3">
            <w:pPr>
              <w:pStyle w:val="ConsPlusNormal"/>
            </w:pPr>
          </w:p>
        </w:tc>
        <w:tc>
          <w:tcPr>
            <w:tcW w:w="340" w:type="dxa"/>
            <w:tcBorders>
              <w:top w:val="single" w:sz="4" w:space="0" w:color="auto"/>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r>
        <w:t>┌─ ─ ── ─ ── ─ ── ─ ── ─ ── ─ ── ─ ── ─ ── ─ ── ─ ── ─ ── ─ ── ─ ── ─ ── ─┐</w:t>
      </w:r>
    </w:p>
    <w:p w:rsidR="009D6EE3" w:rsidRDefault="009D6EE3">
      <w:pPr>
        <w:pStyle w:val="ConsPlusNonformat"/>
        <w:jc w:val="both"/>
      </w:pPr>
      <w:r>
        <w:t xml:space="preserve"> СПРАВОЧНО</w:t>
      </w:r>
    </w:p>
    <w:p w:rsidR="009D6EE3" w:rsidRDefault="009D6EE3">
      <w:pPr>
        <w:pStyle w:val="ConsPlusNonformat"/>
        <w:jc w:val="both"/>
      </w:pPr>
      <w:r>
        <w:t>│                             ────────────┬─────────────┬─────────────────│</w:t>
      </w:r>
    </w:p>
    <w:p w:rsidR="009D6EE3" w:rsidRDefault="009D6EE3">
      <w:pPr>
        <w:pStyle w:val="ConsPlusNonformat"/>
        <w:jc w:val="both"/>
      </w:pPr>
      <w:r>
        <w:t>│                              Код валюты │   Сумма в   │Сумма в рублях   │</w:t>
      </w:r>
    </w:p>
    <w:p w:rsidR="009D6EE3" w:rsidRDefault="009D6EE3">
      <w:pPr>
        <w:pStyle w:val="ConsPlusNonformat"/>
        <w:jc w:val="both"/>
      </w:pPr>
      <w:r>
        <w:t xml:space="preserve">                                 по </w:t>
      </w:r>
      <w:hyperlink r:id="rId154">
        <w:r>
          <w:rPr>
            <w:color w:val="0000FF"/>
          </w:rPr>
          <w:t>ОКВ</w:t>
        </w:r>
      </w:hyperlink>
      <w:r>
        <w:t xml:space="preserve">   │ иностранной │   (рублевом</w:t>
      </w:r>
    </w:p>
    <w:p w:rsidR="009D6EE3" w:rsidRDefault="009D6EE3">
      <w:pPr>
        <w:pStyle w:val="ConsPlusNonformat"/>
        <w:jc w:val="both"/>
      </w:pPr>
      <w:r>
        <w:t>│                                         │    валюте   │  эквиваленте)   │</w:t>
      </w:r>
    </w:p>
    <w:p w:rsidR="009D6EE3" w:rsidRDefault="009D6EE3">
      <w:pPr>
        <w:pStyle w:val="ConsPlusNonformat"/>
        <w:jc w:val="both"/>
      </w:pPr>
      <w:r>
        <w:t xml:space="preserve">                              ┌───────────┼─────────────┼───────────────┐</w:t>
      </w:r>
    </w:p>
    <w:p w:rsidR="009D6EE3" w:rsidRDefault="009D6EE3">
      <w:pPr>
        <w:pStyle w:val="ConsPlusNonformat"/>
        <w:jc w:val="both"/>
      </w:pPr>
      <w:r>
        <w:t>│ Сумма задолженности по ранее│           │             │               │ │</w:t>
      </w:r>
    </w:p>
    <w:p w:rsidR="009D6EE3" w:rsidRDefault="009D6EE3">
      <w:pPr>
        <w:pStyle w:val="ConsPlusNonformat"/>
        <w:jc w:val="both"/>
      </w:pPr>
      <w:r>
        <w:t>│      выданным авансам, всего│           │             │               │ │</w:t>
      </w:r>
    </w:p>
    <w:p w:rsidR="009D6EE3" w:rsidRDefault="009D6EE3">
      <w:pPr>
        <w:pStyle w:val="ConsPlusNonformat"/>
        <w:jc w:val="both"/>
      </w:pPr>
      <w:r>
        <w:t xml:space="preserve">                              ├───────────┼─────────────┼───────────────┤</w:t>
      </w:r>
    </w:p>
    <w:p w:rsidR="009D6EE3" w:rsidRDefault="009D6EE3">
      <w:pPr>
        <w:pStyle w:val="ConsPlusNonformat"/>
        <w:jc w:val="both"/>
      </w:pPr>
      <w:r>
        <w:t>│                 в том числе:│           │             │               │ │</w:t>
      </w:r>
    </w:p>
    <w:p w:rsidR="009D6EE3" w:rsidRDefault="009D6EE3">
      <w:pPr>
        <w:pStyle w:val="ConsPlusNonformat"/>
        <w:jc w:val="both"/>
      </w:pPr>
      <w:r>
        <w:t xml:space="preserve">         по отчету на проверке│           │             │               │</w:t>
      </w:r>
    </w:p>
    <w:p w:rsidR="009D6EE3" w:rsidRDefault="009D6EE3">
      <w:pPr>
        <w:pStyle w:val="ConsPlusNonformat"/>
        <w:jc w:val="both"/>
      </w:pPr>
      <w:r>
        <w:t>│                             ├───────────┼─────────────┼───────────────┤ │</w:t>
      </w:r>
    </w:p>
    <w:p w:rsidR="009D6EE3" w:rsidRDefault="009D6EE3">
      <w:pPr>
        <w:pStyle w:val="ConsPlusNonformat"/>
        <w:jc w:val="both"/>
      </w:pPr>
      <w:r>
        <w:t>│                 просроченная│           │             │               │ │</w:t>
      </w:r>
    </w:p>
    <w:p w:rsidR="009D6EE3" w:rsidRDefault="009D6EE3">
      <w:pPr>
        <w:pStyle w:val="ConsPlusNonformat"/>
        <w:jc w:val="both"/>
      </w:pPr>
      <w:r>
        <w:t xml:space="preserve">                              └───────────┴─────────────┴───────────────┘</w:t>
      </w:r>
    </w:p>
    <w:p w:rsidR="009D6EE3" w:rsidRDefault="009D6EE3">
      <w:pPr>
        <w:pStyle w:val="ConsPlusNonformat"/>
        <w:jc w:val="both"/>
      </w:pPr>
      <w:r>
        <w:t>│Ответственный исполнитель  ___________  _________  _____________________ │</w:t>
      </w:r>
    </w:p>
    <w:p w:rsidR="009D6EE3" w:rsidRDefault="009D6EE3">
      <w:pPr>
        <w:pStyle w:val="ConsPlusNonformat"/>
        <w:jc w:val="both"/>
      </w:pPr>
      <w:r>
        <w:t xml:space="preserve"> бухгалтерской службы       (должность)  (подпись)  (расшифровка подписи)</w:t>
      </w:r>
    </w:p>
    <w:p w:rsidR="009D6EE3" w:rsidRDefault="009D6EE3">
      <w:pPr>
        <w:pStyle w:val="ConsPlusNonformat"/>
        <w:jc w:val="both"/>
      </w:pPr>
      <w:r>
        <w:t>│"__" __________ 20__ г.                                                  │</w:t>
      </w:r>
    </w:p>
    <w:p w:rsidR="009D6EE3" w:rsidRDefault="009D6EE3">
      <w:pPr>
        <w:pStyle w:val="ConsPlusNonformat"/>
        <w:jc w:val="both"/>
      </w:pPr>
      <w:r>
        <w:t>└─ ─ ── ─ ── ─ ── ─ ── ─ ── ─ ── ─ ── ─ ── ─ ── ─ ── ─ ── ─ ── ─ ── ─ ── ─┘</w:t>
      </w: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55">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81"/>
        <w:gridCol w:w="964"/>
        <w:gridCol w:w="340"/>
        <w:gridCol w:w="1417"/>
        <w:gridCol w:w="340"/>
        <w:gridCol w:w="745"/>
        <w:gridCol w:w="1239"/>
        <w:gridCol w:w="340"/>
        <w:gridCol w:w="690"/>
        <w:gridCol w:w="1578"/>
        <w:gridCol w:w="340"/>
        <w:gridCol w:w="1474"/>
        <w:gridCol w:w="340"/>
        <w:gridCol w:w="925"/>
        <w:gridCol w:w="1003"/>
      </w:tblGrid>
      <w:tr w:rsidR="009D6EE3">
        <w:tc>
          <w:tcPr>
            <w:tcW w:w="5826" w:type="dxa"/>
            <w:gridSpan w:val="7"/>
            <w:tcBorders>
              <w:top w:val="nil"/>
              <w:left w:val="nil"/>
              <w:bottom w:val="nil"/>
              <w:right w:val="nil"/>
            </w:tcBorders>
          </w:tcPr>
          <w:p w:rsidR="009D6EE3" w:rsidRDefault="009D6EE3">
            <w:pPr>
              <w:pStyle w:val="ConsPlusNormal"/>
              <w:jc w:val="center"/>
              <w:outlineLvl w:val="1"/>
            </w:pPr>
            <w:r>
              <w:lastRenderedPageBreak/>
              <w:t>СОГЛАСОВАНО</w:t>
            </w:r>
          </w:p>
        </w:tc>
        <w:tc>
          <w:tcPr>
            <w:tcW w:w="340" w:type="dxa"/>
            <w:tcBorders>
              <w:top w:val="nil"/>
              <w:left w:val="nil"/>
              <w:bottom w:val="nil"/>
              <w:right w:val="nil"/>
            </w:tcBorders>
          </w:tcPr>
          <w:p w:rsidR="009D6EE3" w:rsidRDefault="009D6EE3">
            <w:pPr>
              <w:pStyle w:val="ConsPlusNormal"/>
            </w:pPr>
          </w:p>
        </w:tc>
        <w:tc>
          <w:tcPr>
            <w:tcW w:w="6350" w:type="dxa"/>
            <w:gridSpan w:val="7"/>
            <w:tcBorders>
              <w:top w:val="nil"/>
              <w:left w:val="nil"/>
              <w:bottom w:val="nil"/>
              <w:right w:val="nil"/>
            </w:tcBorders>
          </w:tcPr>
          <w:p w:rsidR="009D6EE3" w:rsidRDefault="009D6EE3">
            <w:pPr>
              <w:pStyle w:val="ConsPlusNormal"/>
              <w:jc w:val="center"/>
            </w:pPr>
            <w:r>
              <w:t>УТВЕРЖДАЮ</w:t>
            </w:r>
          </w:p>
        </w:tc>
      </w:tr>
      <w:tr w:rsidR="009D6EE3">
        <w:tc>
          <w:tcPr>
            <w:tcW w:w="1745" w:type="dxa"/>
            <w:gridSpan w:val="2"/>
            <w:tcBorders>
              <w:top w:val="nil"/>
              <w:left w:val="nil"/>
              <w:bottom w:val="nil"/>
              <w:right w:val="nil"/>
            </w:tcBorders>
            <w:vAlign w:val="bottom"/>
          </w:tcPr>
          <w:p w:rsidR="009D6EE3" w:rsidRDefault="009D6EE3">
            <w:pPr>
              <w:pStyle w:val="ConsPlusNormal"/>
            </w:pPr>
            <w:r>
              <w:t>Руководитель</w:t>
            </w:r>
          </w:p>
        </w:tc>
        <w:tc>
          <w:tcPr>
            <w:tcW w:w="4081" w:type="dxa"/>
            <w:gridSpan w:val="5"/>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68" w:type="dxa"/>
            <w:gridSpan w:val="2"/>
            <w:tcBorders>
              <w:top w:val="nil"/>
              <w:left w:val="nil"/>
              <w:bottom w:val="nil"/>
              <w:right w:val="nil"/>
            </w:tcBorders>
            <w:vAlign w:val="bottom"/>
          </w:tcPr>
          <w:p w:rsidR="009D6EE3" w:rsidRDefault="009D6EE3">
            <w:pPr>
              <w:pStyle w:val="ConsPlusNormal"/>
            </w:pPr>
            <w:r>
              <w:t>Руководитель учреждения</w:t>
            </w:r>
          </w:p>
        </w:tc>
        <w:tc>
          <w:tcPr>
            <w:tcW w:w="4082" w:type="dxa"/>
            <w:gridSpan w:val="5"/>
            <w:tcBorders>
              <w:top w:val="nil"/>
              <w:left w:val="nil"/>
              <w:bottom w:val="nil"/>
              <w:right w:val="nil"/>
            </w:tcBorders>
          </w:tcPr>
          <w:p w:rsidR="009D6EE3" w:rsidRDefault="009D6EE3">
            <w:pPr>
              <w:pStyle w:val="ConsPlusNormal"/>
            </w:pPr>
          </w:p>
        </w:tc>
      </w:tr>
      <w:tr w:rsidR="009D6EE3">
        <w:tc>
          <w:tcPr>
            <w:tcW w:w="1745" w:type="dxa"/>
            <w:gridSpan w:val="2"/>
            <w:tcBorders>
              <w:top w:val="nil"/>
              <w:left w:val="nil"/>
              <w:bottom w:val="nil"/>
              <w:right w:val="nil"/>
            </w:tcBorders>
          </w:tcPr>
          <w:p w:rsidR="009D6EE3" w:rsidRDefault="009D6EE3">
            <w:pPr>
              <w:pStyle w:val="ConsPlusNormal"/>
            </w:pPr>
            <w:r>
              <w:t>(уполномоченное лицо)</w:t>
            </w:r>
          </w:p>
        </w:tc>
        <w:tc>
          <w:tcPr>
            <w:tcW w:w="4081" w:type="dxa"/>
            <w:gridSpan w:val="5"/>
            <w:tcBorders>
              <w:top w:val="single" w:sz="4" w:space="0" w:color="auto"/>
              <w:left w:val="nil"/>
              <w:bottom w:val="nil"/>
              <w:right w:val="nil"/>
            </w:tcBorders>
          </w:tcPr>
          <w:p w:rsidR="009D6EE3" w:rsidRDefault="009D6EE3">
            <w:pPr>
              <w:pStyle w:val="ConsPlusNormal"/>
              <w:jc w:val="center"/>
            </w:pPr>
            <w:r>
              <w:t>(наименование организации)</w:t>
            </w:r>
          </w:p>
        </w:tc>
        <w:tc>
          <w:tcPr>
            <w:tcW w:w="340" w:type="dxa"/>
            <w:tcBorders>
              <w:top w:val="nil"/>
              <w:left w:val="nil"/>
              <w:bottom w:val="nil"/>
              <w:right w:val="nil"/>
            </w:tcBorders>
          </w:tcPr>
          <w:p w:rsidR="009D6EE3" w:rsidRDefault="009D6EE3">
            <w:pPr>
              <w:pStyle w:val="ConsPlusNormal"/>
            </w:pPr>
          </w:p>
        </w:tc>
        <w:tc>
          <w:tcPr>
            <w:tcW w:w="2268" w:type="dxa"/>
            <w:gridSpan w:val="2"/>
            <w:tcBorders>
              <w:top w:val="nil"/>
              <w:left w:val="nil"/>
              <w:bottom w:val="nil"/>
              <w:right w:val="nil"/>
            </w:tcBorders>
          </w:tcPr>
          <w:p w:rsidR="009D6EE3" w:rsidRDefault="009D6EE3">
            <w:pPr>
              <w:pStyle w:val="ConsPlusNormal"/>
            </w:pPr>
            <w:r>
              <w:t>(уполномоченное лицо)</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gridSpan w:val="2"/>
            <w:tcBorders>
              <w:top w:val="nil"/>
              <w:left w:val="nil"/>
              <w:bottom w:val="nil"/>
              <w:right w:val="nil"/>
            </w:tcBorders>
          </w:tcPr>
          <w:p w:rsidR="009D6EE3" w:rsidRDefault="009D6EE3">
            <w:pPr>
              <w:pStyle w:val="ConsPlusNormal"/>
            </w:pPr>
          </w:p>
        </w:tc>
      </w:tr>
      <w:tr w:rsidR="009D6EE3">
        <w:tc>
          <w:tcPr>
            <w:tcW w:w="1745" w:type="dxa"/>
            <w:gridSpan w:val="2"/>
            <w:tcBorders>
              <w:top w:val="nil"/>
              <w:left w:val="nil"/>
              <w:bottom w:val="single" w:sz="4" w:space="0" w:color="auto"/>
              <w:right w:val="nil"/>
            </w:tcBorders>
          </w:tcPr>
          <w:p w:rsidR="009D6EE3" w:rsidRDefault="009D6EE3">
            <w:pPr>
              <w:pStyle w:val="ConsPlusNormal"/>
            </w:pPr>
          </w:p>
        </w:tc>
        <w:tc>
          <w:tcPr>
            <w:tcW w:w="4081" w:type="dxa"/>
            <w:gridSpan w:val="5"/>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68"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gridSpan w:val="2"/>
            <w:tcBorders>
              <w:top w:val="nil"/>
              <w:left w:val="nil"/>
              <w:bottom w:val="single" w:sz="4" w:space="0" w:color="auto"/>
              <w:right w:val="nil"/>
            </w:tcBorders>
          </w:tcPr>
          <w:p w:rsidR="009D6EE3" w:rsidRDefault="009D6EE3">
            <w:pPr>
              <w:pStyle w:val="ConsPlusNormal"/>
            </w:pPr>
          </w:p>
        </w:tc>
      </w:tr>
      <w:tr w:rsidR="009D6EE3">
        <w:tc>
          <w:tcPr>
            <w:tcW w:w="1745" w:type="dxa"/>
            <w:gridSpan w:val="2"/>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single" w:sz="4" w:space="0" w:color="auto"/>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84"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268" w:type="dxa"/>
            <w:gridSpan w:val="2"/>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8"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781" w:type="dxa"/>
            <w:tcBorders>
              <w:top w:val="nil"/>
              <w:left w:val="nil"/>
              <w:bottom w:val="nil"/>
              <w:right w:val="nil"/>
            </w:tcBorders>
          </w:tcPr>
          <w:p w:rsidR="009D6EE3" w:rsidRDefault="009D6EE3">
            <w:pPr>
              <w:pStyle w:val="ConsPlusNormal"/>
              <w:jc w:val="both"/>
            </w:pPr>
            <w:r>
              <w:t>"__"</w:t>
            </w:r>
          </w:p>
        </w:tc>
        <w:tc>
          <w:tcPr>
            <w:tcW w:w="3806" w:type="dxa"/>
            <w:gridSpan w:val="5"/>
            <w:tcBorders>
              <w:top w:val="nil"/>
              <w:left w:val="nil"/>
              <w:bottom w:val="nil"/>
              <w:right w:val="nil"/>
            </w:tcBorders>
          </w:tcPr>
          <w:p w:rsidR="009D6EE3" w:rsidRDefault="009D6EE3">
            <w:pPr>
              <w:pStyle w:val="ConsPlusNormal"/>
              <w:jc w:val="both"/>
            </w:pPr>
            <w:r>
              <w:t>______________________________</w:t>
            </w:r>
          </w:p>
        </w:tc>
        <w:tc>
          <w:tcPr>
            <w:tcW w:w="1239" w:type="dxa"/>
            <w:tcBorders>
              <w:top w:val="nil"/>
              <w:left w:val="nil"/>
              <w:bottom w:val="nil"/>
              <w:right w:val="nil"/>
            </w:tcBorders>
          </w:tcPr>
          <w:p w:rsidR="009D6EE3" w:rsidRDefault="009D6EE3">
            <w:pPr>
              <w:pStyle w:val="ConsPlusNormal"/>
            </w:pPr>
            <w:r>
              <w:t>20__ г.</w:t>
            </w:r>
          </w:p>
        </w:tc>
        <w:tc>
          <w:tcPr>
            <w:tcW w:w="340" w:type="dxa"/>
            <w:tcBorders>
              <w:top w:val="nil"/>
              <w:left w:val="nil"/>
              <w:bottom w:val="nil"/>
              <w:right w:val="nil"/>
            </w:tcBorders>
          </w:tcPr>
          <w:p w:rsidR="009D6EE3" w:rsidRDefault="009D6EE3">
            <w:pPr>
              <w:pStyle w:val="ConsPlusNormal"/>
            </w:pPr>
          </w:p>
        </w:tc>
        <w:tc>
          <w:tcPr>
            <w:tcW w:w="690" w:type="dxa"/>
            <w:tcBorders>
              <w:top w:val="nil"/>
              <w:left w:val="nil"/>
              <w:bottom w:val="nil"/>
              <w:right w:val="nil"/>
            </w:tcBorders>
          </w:tcPr>
          <w:p w:rsidR="009D6EE3" w:rsidRDefault="009D6EE3">
            <w:pPr>
              <w:pStyle w:val="ConsPlusNormal"/>
              <w:jc w:val="both"/>
            </w:pPr>
            <w:r>
              <w:t>"__"</w:t>
            </w:r>
          </w:p>
        </w:tc>
        <w:tc>
          <w:tcPr>
            <w:tcW w:w="4657" w:type="dxa"/>
            <w:gridSpan w:val="5"/>
            <w:tcBorders>
              <w:top w:val="nil"/>
              <w:left w:val="nil"/>
              <w:bottom w:val="nil"/>
              <w:right w:val="nil"/>
            </w:tcBorders>
          </w:tcPr>
          <w:p w:rsidR="009D6EE3" w:rsidRDefault="009D6EE3">
            <w:pPr>
              <w:pStyle w:val="ConsPlusNormal"/>
              <w:jc w:val="both"/>
            </w:pPr>
            <w:r>
              <w:t>_________________________________</w:t>
            </w:r>
          </w:p>
        </w:tc>
        <w:tc>
          <w:tcPr>
            <w:tcW w:w="1003" w:type="dxa"/>
            <w:tcBorders>
              <w:top w:val="nil"/>
              <w:left w:val="nil"/>
              <w:bottom w:val="nil"/>
              <w:right w:val="nil"/>
            </w:tcBorders>
          </w:tcPr>
          <w:p w:rsidR="009D6EE3" w:rsidRDefault="009D6EE3">
            <w:pPr>
              <w:pStyle w:val="ConsPlusNormal"/>
              <w:jc w:val="both"/>
            </w:pPr>
            <w:r>
              <w:t>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center"/>
      </w:pPr>
      <w:bookmarkStart w:id="731" w:name="P8786"/>
      <w:bookmarkEnd w:id="731"/>
      <w:r>
        <w:t>АКТ N ___________________________________</w:t>
      </w:r>
    </w:p>
    <w:p w:rsidR="009D6EE3" w:rsidRDefault="009D6EE3">
      <w:pPr>
        <w:pStyle w:val="ConsPlusNormal"/>
        <w:jc w:val="center"/>
      </w:pPr>
      <w:r>
        <w:t>о списании объектов нефинансовых активов</w:t>
      </w:r>
    </w:p>
    <w:p w:rsidR="009D6EE3" w:rsidRDefault="009D6EE3">
      <w:pPr>
        <w:pStyle w:val="ConsPlusNormal"/>
        <w:jc w:val="center"/>
      </w:pPr>
      <w:r>
        <w:t>(кроме транспортных средств)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948"/>
        <w:gridCol w:w="2040"/>
        <w:gridCol w:w="1020"/>
      </w:tblGrid>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center"/>
          </w:tcPr>
          <w:p w:rsidR="009D6EE3" w:rsidRDefault="009D6EE3">
            <w:pPr>
              <w:pStyle w:val="ConsPlusNormal"/>
              <w:jc w:val="right"/>
            </w:pPr>
            <w:r>
              <w:t xml:space="preserve">Форма по </w:t>
            </w:r>
            <w:hyperlink r:id="rId156">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0510454</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jc w:val="center"/>
            </w:pPr>
            <w:r>
              <w:t>от "__" _________ 20__ г.</w:t>
            </w:r>
          </w:p>
        </w:tc>
        <w:tc>
          <w:tcPr>
            <w:tcW w:w="2040" w:type="dxa"/>
            <w:tcBorders>
              <w:top w:val="nil"/>
              <w:left w:val="nil"/>
              <w:bottom w:val="nil"/>
              <w:right w:val="single" w:sz="4" w:space="0" w:color="auto"/>
            </w:tcBorders>
            <w:vAlign w:val="center"/>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Учреждение</w:t>
            </w:r>
          </w:p>
        </w:tc>
        <w:tc>
          <w:tcPr>
            <w:tcW w:w="2948" w:type="dxa"/>
            <w:tcBorders>
              <w:top w:val="nil"/>
              <w:left w:val="nil"/>
              <w:bottom w:val="single" w:sz="4" w:space="0" w:color="auto"/>
              <w:right w:val="nil"/>
            </w:tcBorders>
            <w:vAlign w:val="bottom"/>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Обособленное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732" w:name="P8810"/>
            <w:bookmarkEnd w:id="732"/>
            <w:r>
              <w:t>Структурное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Наименование бюджета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57">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58">
              <w:r>
                <w:rPr>
                  <w:color w:val="0000FF"/>
                </w:rPr>
                <w:t>383</w:t>
              </w:r>
            </w:hyperlink>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733" w:name="P8830"/>
            <w:bookmarkEnd w:id="733"/>
            <w:r>
              <w:t>Ответственное лицо</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734" w:name="P8834"/>
            <w:bookmarkEnd w:id="734"/>
            <w:r>
              <w:t>Вид имущества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Аналитическая группа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(недвижимость, особо ценное, иное движимое, казна)</w:t>
            </w: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bookmarkStart w:id="735" w:name="P8842"/>
            <w:bookmarkEnd w:id="735"/>
            <w:r>
              <w:t>Документ-основание</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Документ-основание о создании комиссии</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bookmarkStart w:id="736" w:name="P8862"/>
            <w:bookmarkEnd w:id="736"/>
            <w:r>
              <w:t>Причины списания</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737" w:name="P8867"/>
      <w:bookmarkEnd w:id="737"/>
      <w:r>
        <w:t>1. Сведения об объекте (объектах)</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417"/>
        <w:gridCol w:w="749"/>
        <w:gridCol w:w="964"/>
        <w:gridCol w:w="1142"/>
        <w:gridCol w:w="1020"/>
        <w:gridCol w:w="794"/>
        <w:gridCol w:w="1070"/>
        <w:gridCol w:w="964"/>
        <w:gridCol w:w="1080"/>
        <w:gridCol w:w="1066"/>
        <w:gridCol w:w="794"/>
        <w:gridCol w:w="850"/>
      </w:tblGrid>
      <w:tr w:rsidR="009D6EE3">
        <w:tc>
          <w:tcPr>
            <w:tcW w:w="566" w:type="dxa"/>
            <w:vMerge w:val="restart"/>
            <w:tcBorders>
              <w:left w:val="nil"/>
            </w:tcBorders>
          </w:tcPr>
          <w:p w:rsidR="009D6EE3" w:rsidRDefault="009D6EE3">
            <w:pPr>
              <w:pStyle w:val="ConsPlusNormal"/>
              <w:jc w:val="center"/>
            </w:pPr>
            <w:r>
              <w:lastRenderedPageBreak/>
              <w:t>Код строки</w:t>
            </w:r>
          </w:p>
        </w:tc>
        <w:tc>
          <w:tcPr>
            <w:tcW w:w="1417" w:type="dxa"/>
            <w:vMerge w:val="restart"/>
          </w:tcPr>
          <w:p w:rsidR="009D6EE3" w:rsidRDefault="009D6EE3">
            <w:pPr>
              <w:pStyle w:val="ConsPlusNormal"/>
              <w:jc w:val="center"/>
            </w:pPr>
            <w:r>
              <w:t>Наименование объекта</w:t>
            </w:r>
          </w:p>
        </w:tc>
        <w:tc>
          <w:tcPr>
            <w:tcW w:w="749" w:type="dxa"/>
            <w:vMerge w:val="restart"/>
          </w:tcPr>
          <w:p w:rsidR="009D6EE3" w:rsidRDefault="009D6EE3">
            <w:pPr>
              <w:pStyle w:val="ConsPlusNormal"/>
              <w:jc w:val="center"/>
            </w:pPr>
            <w:r>
              <w:t>Количество объектов</w:t>
            </w:r>
          </w:p>
        </w:tc>
        <w:tc>
          <w:tcPr>
            <w:tcW w:w="3920" w:type="dxa"/>
            <w:gridSpan w:val="4"/>
          </w:tcPr>
          <w:p w:rsidR="009D6EE3" w:rsidRDefault="009D6EE3">
            <w:pPr>
              <w:pStyle w:val="ConsPlusNormal"/>
              <w:jc w:val="center"/>
            </w:pPr>
            <w:r>
              <w:t>Номер (код) объекта (детали)</w:t>
            </w:r>
          </w:p>
        </w:tc>
        <w:tc>
          <w:tcPr>
            <w:tcW w:w="3114" w:type="dxa"/>
            <w:gridSpan w:val="3"/>
          </w:tcPr>
          <w:p w:rsidR="009D6EE3" w:rsidRDefault="009D6EE3">
            <w:pPr>
              <w:pStyle w:val="ConsPlusNormal"/>
              <w:jc w:val="center"/>
            </w:pPr>
            <w:r>
              <w:t>Дата</w:t>
            </w:r>
          </w:p>
        </w:tc>
        <w:tc>
          <w:tcPr>
            <w:tcW w:w="1066" w:type="dxa"/>
            <w:vMerge w:val="restart"/>
          </w:tcPr>
          <w:p w:rsidR="009D6EE3" w:rsidRDefault="009D6EE3">
            <w:pPr>
              <w:pStyle w:val="ConsPlusNormal"/>
              <w:jc w:val="center"/>
            </w:pPr>
            <w:r>
              <w:t>Фактический срок эксплуатации</w:t>
            </w:r>
          </w:p>
          <w:p w:rsidR="009D6EE3" w:rsidRDefault="009D6EE3">
            <w:pPr>
              <w:pStyle w:val="ConsPlusNormal"/>
              <w:jc w:val="center"/>
            </w:pPr>
            <w:r>
              <w:t>(в месяцах)</w:t>
            </w:r>
          </w:p>
        </w:tc>
        <w:tc>
          <w:tcPr>
            <w:tcW w:w="794" w:type="dxa"/>
            <w:vMerge w:val="restart"/>
          </w:tcPr>
          <w:p w:rsidR="009D6EE3" w:rsidRDefault="009D6EE3">
            <w:pPr>
              <w:pStyle w:val="ConsPlusNormal"/>
              <w:jc w:val="center"/>
            </w:pPr>
            <w:r>
              <w:t>Балансовая стоимость</w:t>
            </w:r>
          </w:p>
        </w:tc>
        <w:tc>
          <w:tcPr>
            <w:tcW w:w="850" w:type="dxa"/>
            <w:vMerge w:val="restart"/>
            <w:tcBorders>
              <w:right w:val="nil"/>
            </w:tcBorders>
          </w:tcPr>
          <w:p w:rsidR="009D6EE3" w:rsidRDefault="009D6EE3">
            <w:pPr>
              <w:pStyle w:val="ConsPlusNormal"/>
              <w:jc w:val="center"/>
            </w:pPr>
            <w:r>
              <w:t>Остаточная стоимость</w:t>
            </w:r>
          </w:p>
        </w:tc>
      </w:tr>
      <w:tr w:rsidR="009D6EE3">
        <w:tc>
          <w:tcPr>
            <w:tcW w:w="566" w:type="dxa"/>
            <w:vMerge/>
            <w:tcBorders>
              <w:left w:val="nil"/>
            </w:tcBorders>
          </w:tcPr>
          <w:p w:rsidR="009D6EE3" w:rsidRDefault="009D6EE3">
            <w:pPr>
              <w:pStyle w:val="ConsPlusNormal"/>
            </w:pPr>
          </w:p>
        </w:tc>
        <w:tc>
          <w:tcPr>
            <w:tcW w:w="1417" w:type="dxa"/>
            <w:vMerge/>
          </w:tcPr>
          <w:p w:rsidR="009D6EE3" w:rsidRDefault="009D6EE3">
            <w:pPr>
              <w:pStyle w:val="ConsPlusNormal"/>
            </w:pPr>
          </w:p>
        </w:tc>
        <w:tc>
          <w:tcPr>
            <w:tcW w:w="749" w:type="dxa"/>
            <w:vMerge/>
          </w:tcPr>
          <w:p w:rsidR="009D6EE3" w:rsidRDefault="009D6EE3">
            <w:pPr>
              <w:pStyle w:val="ConsPlusNormal"/>
            </w:pPr>
          </w:p>
        </w:tc>
        <w:tc>
          <w:tcPr>
            <w:tcW w:w="964" w:type="dxa"/>
          </w:tcPr>
          <w:p w:rsidR="009D6EE3" w:rsidRDefault="009D6EE3">
            <w:pPr>
              <w:pStyle w:val="ConsPlusNormal"/>
              <w:jc w:val="center"/>
            </w:pPr>
            <w:r>
              <w:t>инвентарный</w:t>
            </w:r>
          </w:p>
        </w:tc>
        <w:tc>
          <w:tcPr>
            <w:tcW w:w="1142" w:type="dxa"/>
          </w:tcPr>
          <w:p w:rsidR="009D6EE3" w:rsidRDefault="009D6EE3">
            <w:pPr>
              <w:pStyle w:val="ConsPlusNormal"/>
              <w:jc w:val="center"/>
            </w:pPr>
            <w:r>
              <w:t>реестровый</w:t>
            </w:r>
          </w:p>
        </w:tc>
        <w:tc>
          <w:tcPr>
            <w:tcW w:w="1020" w:type="dxa"/>
          </w:tcPr>
          <w:p w:rsidR="009D6EE3" w:rsidRDefault="009D6EE3">
            <w:pPr>
              <w:pStyle w:val="ConsPlusNormal"/>
              <w:jc w:val="center"/>
            </w:pPr>
            <w:r>
              <w:t>заводской</w:t>
            </w:r>
          </w:p>
        </w:tc>
        <w:tc>
          <w:tcPr>
            <w:tcW w:w="794" w:type="dxa"/>
          </w:tcPr>
          <w:p w:rsidR="009D6EE3" w:rsidRDefault="009D6EE3">
            <w:pPr>
              <w:pStyle w:val="ConsPlusNormal"/>
              <w:jc w:val="center"/>
            </w:pPr>
            <w:r>
              <w:t>иное</w:t>
            </w:r>
          </w:p>
        </w:tc>
        <w:tc>
          <w:tcPr>
            <w:tcW w:w="1070" w:type="dxa"/>
          </w:tcPr>
          <w:p w:rsidR="009D6EE3" w:rsidRDefault="009D6EE3">
            <w:pPr>
              <w:pStyle w:val="ConsPlusNormal"/>
              <w:jc w:val="center"/>
            </w:pPr>
            <w:r>
              <w:t>выпуска, изготовления, иное</w:t>
            </w:r>
          </w:p>
        </w:tc>
        <w:tc>
          <w:tcPr>
            <w:tcW w:w="964" w:type="dxa"/>
          </w:tcPr>
          <w:p w:rsidR="009D6EE3" w:rsidRDefault="009D6EE3">
            <w:pPr>
              <w:pStyle w:val="ConsPlusNormal"/>
              <w:jc w:val="center"/>
            </w:pPr>
            <w:r>
              <w:t>принятия к учету</w:t>
            </w:r>
          </w:p>
        </w:tc>
        <w:tc>
          <w:tcPr>
            <w:tcW w:w="1080" w:type="dxa"/>
          </w:tcPr>
          <w:p w:rsidR="009D6EE3" w:rsidRDefault="009D6EE3">
            <w:pPr>
              <w:pStyle w:val="ConsPlusNormal"/>
              <w:jc w:val="center"/>
            </w:pPr>
            <w:r>
              <w:t>ввода в эксплуатацию</w:t>
            </w:r>
          </w:p>
        </w:tc>
        <w:tc>
          <w:tcPr>
            <w:tcW w:w="1066" w:type="dxa"/>
            <w:vMerge/>
          </w:tcPr>
          <w:p w:rsidR="009D6EE3" w:rsidRDefault="009D6EE3">
            <w:pPr>
              <w:pStyle w:val="ConsPlusNormal"/>
            </w:pPr>
          </w:p>
        </w:tc>
        <w:tc>
          <w:tcPr>
            <w:tcW w:w="794" w:type="dxa"/>
            <w:vMerge/>
          </w:tcPr>
          <w:p w:rsidR="009D6EE3" w:rsidRDefault="009D6EE3">
            <w:pPr>
              <w:pStyle w:val="ConsPlusNormal"/>
            </w:pPr>
          </w:p>
        </w:tc>
        <w:tc>
          <w:tcPr>
            <w:tcW w:w="850" w:type="dxa"/>
            <w:vMerge/>
            <w:tcBorders>
              <w:right w:val="nil"/>
            </w:tcBorders>
          </w:tcPr>
          <w:p w:rsidR="009D6EE3" w:rsidRDefault="009D6EE3">
            <w:pPr>
              <w:pStyle w:val="ConsPlusNormal"/>
            </w:pPr>
          </w:p>
        </w:tc>
      </w:tr>
      <w:tr w:rsidR="009D6EE3">
        <w:tc>
          <w:tcPr>
            <w:tcW w:w="566" w:type="dxa"/>
            <w:tcBorders>
              <w:left w:val="nil"/>
            </w:tcBorders>
          </w:tcPr>
          <w:p w:rsidR="009D6EE3" w:rsidRDefault="009D6EE3">
            <w:pPr>
              <w:pStyle w:val="ConsPlusNormal"/>
              <w:jc w:val="center"/>
            </w:pPr>
            <w:bookmarkStart w:id="738" w:name="P8885"/>
            <w:bookmarkEnd w:id="738"/>
            <w:r>
              <w:t>1</w:t>
            </w:r>
          </w:p>
        </w:tc>
        <w:tc>
          <w:tcPr>
            <w:tcW w:w="1417" w:type="dxa"/>
          </w:tcPr>
          <w:p w:rsidR="009D6EE3" w:rsidRDefault="009D6EE3">
            <w:pPr>
              <w:pStyle w:val="ConsPlusNormal"/>
              <w:jc w:val="center"/>
            </w:pPr>
            <w:bookmarkStart w:id="739" w:name="P8886"/>
            <w:bookmarkEnd w:id="739"/>
            <w:r>
              <w:t>2</w:t>
            </w:r>
          </w:p>
        </w:tc>
        <w:tc>
          <w:tcPr>
            <w:tcW w:w="749" w:type="dxa"/>
          </w:tcPr>
          <w:p w:rsidR="009D6EE3" w:rsidRDefault="009D6EE3">
            <w:pPr>
              <w:pStyle w:val="ConsPlusNormal"/>
              <w:jc w:val="center"/>
            </w:pPr>
            <w:bookmarkStart w:id="740" w:name="P8887"/>
            <w:bookmarkEnd w:id="740"/>
            <w:r>
              <w:t>3</w:t>
            </w:r>
          </w:p>
        </w:tc>
        <w:tc>
          <w:tcPr>
            <w:tcW w:w="964" w:type="dxa"/>
          </w:tcPr>
          <w:p w:rsidR="009D6EE3" w:rsidRDefault="009D6EE3">
            <w:pPr>
              <w:pStyle w:val="ConsPlusNormal"/>
              <w:jc w:val="center"/>
            </w:pPr>
            <w:bookmarkStart w:id="741" w:name="P8888"/>
            <w:bookmarkEnd w:id="741"/>
            <w:r>
              <w:t>4</w:t>
            </w:r>
          </w:p>
        </w:tc>
        <w:tc>
          <w:tcPr>
            <w:tcW w:w="1142" w:type="dxa"/>
          </w:tcPr>
          <w:p w:rsidR="009D6EE3" w:rsidRDefault="009D6EE3">
            <w:pPr>
              <w:pStyle w:val="ConsPlusNormal"/>
              <w:jc w:val="center"/>
            </w:pPr>
            <w:r>
              <w:t>5</w:t>
            </w:r>
          </w:p>
        </w:tc>
        <w:tc>
          <w:tcPr>
            <w:tcW w:w="1020" w:type="dxa"/>
          </w:tcPr>
          <w:p w:rsidR="009D6EE3" w:rsidRDefault="009D6EE3">
            <w:pPr>
              <w:pStyle w:val="ConsPlusNormal"/>
              <w:jc w:val="center"/>
            </w:pPr>
            <w:r>
              <w:t>6</w:t>
            </w:r>
          </w:p>
        </w:tc>
        <w:tc>
          <w:tcPr>
            <w:tcW w:w="794" w:type="dxa"/>
          </w:tcPr>
          <w:p w:rsidR="009D6EE3" w:rsidRDefault="009D6EE3">
            <w:pPr>
              <w:pStyle w:val="ConsPlusNormal"/>
              <w:jc w:val="center"/>
            </w:pPr>
            <w:bookmarkStart w:id="742" w:name="P8891"/>
            <w:bookmarkEnd w:id="742"/>
            <w:r>
              <w:t>7</w:t>
            </w:r>
          </w:p>
        </w:tc>
        <w:tc>
          <w:tcPr>
            <w:tcW w:w="1070" w:type="dxa"/>
          </w:tcPr>
          <w:p w:rsidR="009D6EE3" w:rsidRDefault="009D6EE3">
            <w:pPr>
              <w:pStyle w:val="ConsPlusNormal"/>
              <w:jc w:val="center"/>
            </w:pPr>
            <w:bookmarkStart w:id="743" w:name="P8892"/>
            <w:bookmarkEnd w:id="743"/>
            <w:r>
              <w:t>8</w:t>
            </w:r>
          </w:p>
        </w:tc>
        <w:tc>
          <w:tcPr>
            <w:tcW w:w="964" w:type="dxa"/>
          </w:tcPr>
          <w:p w:rsidR="009D6EE3" w:rsidRDefault="009D6EE3">
            <w:pPr>
              <w:pStyle w:val="ConsPlusNormal"/>
              <w:jc w:val="center"/>
            </w:pPr>
            <w:r>
              <w:t>9</w:t>
            </w:r>
          </w:p>
        </w:tc>
        <w:tc>
          <w:tcPr>
            <w:tcW w:w="1080" w:type="dxa"/>
          </w:tcPr>
          <w:p w:rsidR="009D6EE3" w:rsidRDefault="009D6EE3">
            <w:pPr>
              <w:pStyle w:val="ConsPlusNormal"/>
              <w:jc w:val="center"/>
            </w:pPr>
            <w:bookmarkStart w:id="744" w:name="P8894"/>
            <w:bookmarkEnd w:id="744"/>
            <w:r>
              <w:t>10</w:t>
            </w:r>
          </w:p>
        </w:tc>
        <w:tc>
          <w:tcPr>
            <w:tcW w:w="1066" w:type="dxa"/>
          </w:tcPr>
          <w:p w:rsidR="009D6EE3" w:rsidRDefault="009D6EE3">
            <w:pPr>
              <w:pStyle w:val="ConsPlusNormal"/>
              <w:jc w:val="center"/>
            </w:pPr>
            <w:bookmarkStart w:id="745" w:name="P8895"/>
            <w:bookmarkEnd w:id="745"/>
            <w:r>
              <w:t>11</w:t>
            </w:r>
          </w:p>
        </w:tc>
        <w:tc>
          <w:tcPr>
            <w:tcW w:w="794" w:type="dxa"/>
          </w:tcPr>
          <w:p w:rsidR="009D6EE3" w:rsidRDefault="009D6EE3">
            <w:pPr>
              <w:pStyle w:val="ConsPlusNormal"/>
              <w:jc w:val="center"/>
            </w:pPr>
            <w:bookmarkStart w:id="746" w:name="P8896"/>
            <w:bookmarkEnd w:id="746"/>
            <w:r>
              <w:t>12</w:t>
            </w:r>
          </w:p>
        </w:tc>
        <w:tc>
          <w:tcPr>
            <w:tcW w:w="850" w:type="dxa"/>
            <w:tcBorders>
              <w:right w:val="nil"/>
            </w:tcBorders>
          </w:tcPr>
          <w:p w:rsidR="009D6EE3" w:rsidRDefault="009D6EE3">
            <w:pPr>
              <w:pStyle w:val="ConsPlusNormal"/>
              <w:jc w:val="center"/>
            </w:pPr>
            <w:bookmarkStart w:id="747" w:name="P8897"/>
            <w:bookmarkEnd w:id="747"/>
            <w:r>
              <w:t>13</w:t>
            </w: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1417" w:type="dxa"/>
          </w:tcPr>
          <w:p w:rsidR="009D6EE3" w:rsidRDefault="009D6EE3">
            <w:pPr>
              <w:pStyle w:val="ConsPlusNormal"/>
            </w:pPr>
          </w:p>
        </w:tc>
        <w:tc>
          <w:tcPr>
            <w:tcW w:w="749" w:type="dxa"/>
          </w:tcPr>
          <w:p w:rsidR="009D6EE3" w:rsidRDefault="009D6EE3">
            <w:pPr>
              <w:pStyle w:val="ConsPlusNormal"/>
            </w:pPr>
          </w:p>
        </w:tc>
        <w:tc>
          <w:tcPr>
            <w:tcW w:w="964" w:type="dxa"/>
          </w:tcPr>
          <w:p w:rsidR="009D6EE3" w:rsidRDefault="009D6EE3">
            <w:pPr>
              <w:pStyle w:val="ConsPlusNormal"/>
            </w:pPr>
          </w:p>
        </w:tc>
        <w:tc>
          <w:tcPr>
            <w:tcW w:w="1142" w:type="dxa"/>
          </w:tcPr>
          <w:p w:rsidR="009D6EE3" w:rsidRDefault="009D6EE3">
            <w:pPr>
              <w:pStyle w:val="ConsPlusNormal"/>
            </w:pPr>
          </w:p>
        </w:tc>
        <w:tc>
          <w:tcPr>
            <w:tcW w:w="1020" w:type="dxa"/>
          </w:tcPr>
          <w:p w:rsidR="009D6EE3" w:rsidRDefault="009D6EE3">
            <w:pPr>
              <w:pStyle w:val="ConsPlusNormal"/>
            </w:pPr>
          </w:p>
        </w:tc>
        <w:tc>
          <w:tcPr>
            <w:tcW w:w="794" w:type="dxa"/>
          </w:tcPr>
          <w:p w:rsidR="009D6EE3" w:rsidRDefault="009D6EE3">
            <w:pPr>
              <w:pStyle w:val="ConsPlusNormal"/>
            </w:pPr>
          </w:p>
        </w:tc>
        <w:tc>
          <w:tcPr>
            <w:tcW w:w="1070" w:type="dxa"/>
          </w:tcPr>
          <w:p w:rsidR="009D6EE3" w:rsidRDefault="009D6EE3">
            <w:pPr>
              <w:pStyle w:val="ConsPlusNormal"/>
            </w:pPr>
          </w:p>
        </w:tc>
        <w:tc>
          <w:tcPr>
            <w:tcW w:w="964" w:type="dxa"/>
          </w:tcPr>
          <w:p w:rsidR="009D6EE3" w:rsidRDefault="009D6EE3">
            <w:pPr>
              <w:pStyle w:val="ConsPlusNormal"/>
            </w:pPr>
          </w:p>
        </w:tc>
        <w:tc>
          <w:tcPr>
            <w:tcW w:w="1080" w:type="dxa"/>
          </w:tcPr>
          <w:p w:rsidR="009D6EE3" w:rsidRDefault="009D6EE3">
            <w:pPr>
              <w:pStyle w:val="ConsPlusNormal"/>
            </w:pPr>
          </w:p>
        </w:tc>
        <w:tc>
          <w:tcPr>
            <w:tcW w:w="1066"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0510454 с. 2</w:t>
      </w:r>
    </w:p>
    <w:p w:rsidR="009D6EE3" w:rsidRDefault="009D6EE3">
      <w:pPr>
        <w:pStyle w:val="ConsPlusNormal"/>
        <w:jc w:val="both"/>
      </w:pPr>
    </w:p>
    <w:p w:rsidR="009D6EE3" w:rsidRDefault="009D6EE3">
      <w:pPr>
        <w:pStyle w:val="ConsPlusNormal"/>
        <w:jc w:val="both"/>
        <w:outlineLvl w:val="2"/>
      </w:pPr>
      <w:bookmarkStart w:id="748" w:name="P8914"/>
      <w:bookmarkEnd w:id="748"/>
      <w:r>
        <w:t>2. Заключение комиссии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2778"/>
        <w:gridCol w:w="2494"/>
        <w:gridCol w:w="2324"/>
        <w:gridCol w:w="2211"/>
        <w:gridCol w:w="2098"/>
      </w:tblGrid>
      <w:tr w:rsidR="009D6EE3">
        <w:tc>
          <w:tcPr>
            <w:tcW w:w="590" w:type="dxa"/>
            <w:tcBorders>
              <w:left w:val="nil"/>
            </w:tcBorders>
          </w:tcPr>
          <w:p w:rsidR="009D6EE3" w:rsidRDefault="009D6EE3">
            <w:pPr>
              <w:pStyle w:val="ConsPlusNormal"/>
              <w:jc w:val="center"/>
            </w:pPr>
            <w:r>
              <w:t>Код строки</w:t>
            </w:r>
          </w:p>
        </w:tc>
        <w:tc>
          <w:tcPr>
            <w:tcW w:w="2778" w:type="dxa"/>
          </w:tcPr>
          <w:p w:rsidR="009D6EE3" w:rsidRDefault="009D6EE3">
            <w:pPr>
              <w:pStyle w:val="ConsPlusNormal"/>
              <w:jc w:val="center"/>
            </w:pPr>
            <w:r>
              <w:t>Наименование объекта</w:t>
            </w:r>
          </w:p>
        </w:tc>
        <w:tc>
          <w:tcPr>
            <w:tcW w:w="2494" w:type="dxa"/>
          </w:tcPr>
          <w:p w:rsidR="009D6EE3" w:rsidRDefault="009D6EE3">
            <w:pPr>
              <w:pStyle w:val="ConsPlusNormal"/>
              <w:jc w:val="center"/>
            </w:pPr>
            <w:r>
              <w:t>Решение комиссии</w:t>
            </w:r>
          </w:p>
        </w:tc>
        <w:tc>
          <w:tcPr>
            <w:tcW w:w="2324" w:type="dxa"/>
          </w:tcPr>
          <w:p w:rsidR="009D6EE3" w:rsidRDefault="009D6EE3">
            <w:pPr>
              <w:pStyle w:val="ConsPlusNormal"/>
              <w:jc w:val="center"/>
            </w:pPr>
            <w:r>
              <w:t>Мероприятия по списанию</w:t>
            </w:r>
          </w:p>
        </w:tc>
        <w:tc>
          <w:tcPr>
            <w:tcW w:w="2211" w:type="dxa"/>
          </w:tcPr>
          <w:p w:rsidR="009D6EE3" w:rsidRDefault="009D6EE3">
            <w:pPr>
              <w:pStyle w:val="ConsPlusNormal"/>
              <w:jc w:val="center"/>
            </w:pPr>
            <w:r>
              <w:t>Итог голосования комиссии "за", %</w:t>
            </w:r>
          </w:p>
        </w:tc>
        <w:tc>
          <w:tcPr>
            <w:tcW w:w="2098" w:type="dxa"/>
            <w:tcBorders>
              <w:right w:val="nil"/>
            </w:tcBorders>
          </w:tcPr>
          <w:p w:rsidR="009D6EE3" w:rsidRDefault="009D6EE3">
            <w:pPr>
              <w:pStyle w:val="ConsPlusNormal"/>
              <w:jc w:val="center"/>
            </w:pPr>
            <w:r>
              <w:t>Особые отметки по итогам голосования</w:t>
            </w:r>
          </w:p>
        </w:tc>
      </w:tr>
      <w:tr w:rsidR="009D6EE3">
        <w:tc>
          <w:tcPr>
            <w:tcW w:w="590" w:type="dxa"/>
            <w:tcBorders>
              <w:left w:val="nil"/>
            </w:tcBorders>
          </w:tcPr>
          <w:p w:rsidR="009D6EE3" w:rsidRDefault="009D6EE3">
            <w:pPr>
              <w:pStyle w:val="ConsPlusNormal"/>
              <w:jc w:val="center"/>
            </w:pPr>
            <w:bookmarkStart w:id="749" w:name="P8922"/>
            <w:bookmarkEnd w:id="749"/>
            <w:r>
              <w:t>1</w:t>
            </w:r>
          </w:p>
        </w:tc>
        <w:tc>
          <w:tcPr>
            <w:tcW w:w="2778" w:type="dxa"/>
          </w:tcPr>
          <w:p w:rsidR="009D6EE3" w:rsidRDefault="009D6EE3">
            <w:pPr>
              <w:pStyle w:val="ConsPlusNormal"/>
              <w:jc w:val="center"/>
            </w:pPr>
            <w:bookmarkStart w:id="750" w:name="P8923"/>
            <w:bookmarkEnd w:id="750"/>
            <w:r>
              <w:t>2</w:t>
            </w:r>
          </w:p>
        </w:tc>
        <w:tc>
          <w:tcPr>
            <w:tcW w:w="2494" w:type="dxa"/>
          </w:tcPr>
          <w:p w:rsidR="009D6EE3" w:rsidRDefault="009D6EE3">
            <w:pPr>
              <w:pStyle w:val="ConsPlusNormal"/>
              <w:jc w:val="center"/>
            </w:pPr>
            <w:bookmarkStart w:id="751" w:name="P8924"/>
            <w:bookmarkEnd w:id="751"/>
            <w:r>
              <w:t>3</w:t>
            </w:r>
          </w:p>
        </w:tc>
        <w:tc>
          <w:tcPr>
            <w:tcW w:w="2324" w:type="dxa"/>
          </w:tcPr>
          <w:p w:rsidR="009D6EE3" w:rsidRDefault="009D6EE3">
            <w:pPr>
              <w:pStyle w:val="ConsPlusNormal"/>
              <w:jc w:val="center"/>
            </w:pPr>
            <w:bookmarkStart w:id="752" w:name="P8925"/>
            <w:bookmarkEnd w:id="752"/>
            <w:r>
              <w:t>4</w:t>
            </w:r>
          </w:p>
        </w:tc>
        <w:tc>
          <w:tcPr>
            <w:tcW w:w="2211" w:type="dxa"/>
          </w:tcPr>
          <w:p w:rsidR="009D6EE3" w:rsidRDefault="009D6EE3">
            <w:pPr>
              <w:pStyle w:val="ConsPlusNormal"/>
              <w:jc w:val="center"/>
            </w:pPr>
            <w:bookmarkStart w:id="753" w:name="P8926"/>
            <w:bookmarkEnd w:id="753"/>
            <w:r>
              <w:t>5</w:t>
            </w:r>
          </w:p>
        </w:tc>
        <w:tc>
          <w:tcPr>
            <w:tcW w:w="2098" w:type="dxa"/>
            <w:tcBorders>
              <w:right w:val="nil"/>
            </w:tcBorders>
          </w:tcPr>
          <w:p w:rsidR="009D6EE3" w:rsidRDefault="009D6EE3">
            <w:pPr>
              <w:pStyle w:val="ConsPlusNormal"/>
              <w:jc w:val="center"/>
            </w:pPr>
            <w:bookmarkStart w:id="754" w:name="P8927"/>
            <w:bookmarkEnd w:id="754"/>
            <w:r>
              <w:t>6</w:t>
            </w:r>
          </w:p>
        </w:tc>
      </w:tr>
      <w:tr w:rsidR="009D6EE3">
        <w:tblPrEx>
          <w:tblBorders>
            <w:left w:val="single" w:sz="4" w:space="0" w:color="auto"/>
            <w:right w:val="single" w:sz="4" w:space="0" w:color="auto"/>
          </w:tblBorders>
        </w:tblPrEx>
        <w:tc>
          <w:tcPr>
            <w:tcW w:w="590" w:type="dxa"/>
            <w:vAlign w:val="bottom"/>
          </w:tcPr>
          <w:p w:rsidR="009D6EE3" w:rsidRDefault="009D6EE3">
            <w:pPr>
              <w:pStyle w:val="ConsPlusNormal"/>
            </w:pPr>
          </w:p>
        </w:tc>
        <w:tc>
          <w:tcPr>
            <w:tcW w:w="2778" w:type="dxa"/>
          </w:tcPr>
          <w:p w:rsidR="009D6EE3" w:rsidRDefault="009D6EE3">
            <w:pPr>
              <w:pStyle w:val="ConsPlusNormal"/>
            </w:pPr>
          </w:p>
        </w:tc>
        <w:tc>
          <w:tcPr>
            <w:tcW w:w="2494" w:type="dxa"/>
          </w:tcPr>
          <w:p w:rsidR="009D6EE3" w:rsidRDefault="009D6EE3">
            <w:pPr>
              <w:pStyle w:val="ConsPlusNormal"/>
            </w:pPr>
          </w:p>
        </w:tc>
        <w:tc>
          <w:tcPr>
            <w:tcW w:w="2324" w:type="dxa"/>
          </w:tcPr>
          <w:p w:rsidR="009D6EE3" w:rsidRDefault="009D6EE3">
            <w:pPr>
              <w:pStyle w:val="ConsPlusNormal"/>
            </w:pPr>
          </w:p>
        </w:tc>
        <w:tc>
          <w:tcPr>
            <w:tcW w:w="2211" w:type="dxa"/>
          </w:tcPr>
          <w:p w:rsidR="009D6EE3" w:rsidRDefault="009D6EE3">
            <w:pPr>
              <w:pStyle w:val="ConsPlusNormal"/>
            </w:pPr>
          </w:p>
        </w:tc>
        <w:tc>
          <w:tcPr>
            <w:tcW w:w="2098"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7880"/>
        <w:gridCol w:w="397"/>
        <w:gridCol w:w="1814"/>
      </w:tblGrid>
      <w:tr w:rsidR="009D6EE3">
        <w:tc>
          <w:tcPr>
            <w:tcW w:w="2438" w:type="dxa"/>
            <w:tcBorders>
              <w:top w:val="nil"/>
              <w:left w:val="nil"/>
              <w:bottom w:val="nil"/>
              <w:right w:val="nil"/>
            </w:tcBorders>
          </w:tcPr>
          <w:p w:rsidR="009D6EE3" w:rsidRDefault="009D6EE3">
            <w:pPr>
              <w:pStyle w:val="ConsPlusNormal"/>
            </w:pPr>
            <w:r>
              <w:t>Приложение N</w:t>
            </w:r>
          </w:p>
        </w:tc>
        <w:tc>
          <w:tcPr>
            <w:tcW w:w="7880"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r>
      <w:tr w:rsidR="009D6EE3">
        <w:tc>
          <w:tcPr>
            <w:tcW w:w="2438" w:type="dxa"/>
            <w:tcBorders>
              <w:top w:val="nil"/>
              <w:left w:val="nil"/>
              <w:bottom w:val="nil"/>
              <w:right w:val="nil"/>
            </w:tcBorders>
          </w:tcPr>
          <w:p w:rsidR="009D6EE3" w:rsidRDefault="009D6EE3">
            <w:pPr>
              <w:pStyle w:val="ConsPlusNormal"/>
            </w:pPr>
          </w:p>
        </w:tc>
        <w:tc>
          <w:tcPr>
            <w:tcW w:w="7880" w:type="dxa"/>
            <w:tcBorders>
              <w:top w:val="single" w:sz="4" w:space="0" w:color="auto"/>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Особые отметки</w:t>
            </w:r>
          </w:p>
        </w:tc>
      </w:tr>
      <w:tr w:rsidR="009D6EE3">
        <w:tc>
          <w:tcPr>
            <w:tcW w:w="2438" w:type="dxa"/>
            <w:tcBorders>
              <w:top w:val="nil"/>
              <w:left w:val="nil"/>
              <w:bottom w:val="nil"/>
              <w:right w:val="nil"/>
            </w:tcBorders>
          </w:tcPr>
          <w:p w:rsidR="009D6EE3" w:rsidRDefault="009D6EE3">
            <w:pPr>
              <w:pStyle w:val="ConsPlusNormal"/>
            </w:pPr>
          </w:p>
        </w:tc>
        <w:tc>
          <w:tcPr>
            <w:tcW w:w="7880"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814" w:type="dxa"/>
            <w:tcBorders>
              <w:top w:val="nil"/>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361"/>
        <w:gridCol w:w="340"/>
        <w:gridCol w:w="1361"/>
        <w:gridCol w:w="340"/>
        <w:gridCol w:w="1644"/>
        <w:gridCol w:w="340"/>
        <w:gridCol w:w="1417"/>
        <w:gridCol w:w="340"/>
        <w:gridCol w:w="1587"/>
        <w:gridCol w:w="340"/>
        <w:gridCol w:w="1474"/>
      </w:tblGrid>
      <w:tr w:rsidR="009D6EE3">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 xml:space="preserve">(расшифровка </w:t>
            </w:r>
            <w:r>
              <w:lastRenderedPageBreak/>
              <w:t>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lastRenderedPageBreak/>
              <w:t>Члены комиссии:</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pPr>
          </w:p>
        </w:tc>
      </w:tr>
      <w:tr w:rsidR="009D6EE3">
        <w:tblPrEx>
          <w:tblBorders>
            <w:right w:val="none" w:sz="0" w:space="0" w:color="auto"/>
          </w:tblBorders>
        </w:tblPrEx>
        <w:tc>
          <w:tcPr>
            <w:tcW w:w="12528" w:type="dxa"/>
            <w:gridSpan w:val="12"/>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59">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81"/>
        <w:gridCol w:w="1247"/>
        <w:gridCol w:w="340"/>
        <w:gridCol w:w="1247"/>
        <w:gridCol w:w="340"/>
        <w:gridCol w:w="745"/>
        <w:gridCol w:w="1077"/>
        <w:gridCol w:w="340"/>
        <w:gridCol w:w="690"/>
        <w:gridCol w:w="1578"/>
        <w:gridCol w:w="340"/>
        <w:gridCol w:w="1474"/>
        <w:gridCol w:w="340"/>
        <w:gridCol w:w="925"/>
        <w:gridCol w:w="1003"/>
      </w:tblGrid>
      <w:tr w:rsidR="009D6EE3">
        <w:tc>
          <w:tcPr>
            <w:tcW w:w="5777" w:type="dxa"/>
            <w:gridSpan w:val="7"/>
            <w:tcBorders>
              <w:top w:val="nil"/>
              <w:left w:val="nil"/>
              <w:bottom w:val="nil"/>
              <w:right w:val="nil"/>
            </w:tcBorders>
          </w:tcPr>
          <w:p w:rsidR="009D6EE3" w:rsidRDefault="009D6EE3">
            <w:pPr>
              <w:pStyle w:val="ConsPlusNormal"/>
              <w:jc w:val="center"/>
              <w:outlineLvl w:val="1"/>
            </w:pPr>
            <w:r>
              <w:t>СОГЛАСОВАНО</w:t>
            </w:r>
          </w:p>
        </w:tc>
        <w:tc>
          <w:tcPr>
            <w:tcW w:w="340" w:type="dxa"/>
            <w:tcBorders>
              <w:top w:val="nil"/>
              <w:left w:val="nil"/>
              <w:bottom w:val="nil"/>
              <w:right w:val="nil"/>
            </w:tcBorders>
          </w:tcPr>
          <w:p w:rsidR="009D6EE3" w:rsidRDefault="009D6EE3">
            <w:pPr>
              <w:pStyle w:val="ConsPlusNormal"/>
            </w:pPr>
          </w:p>
        </w:tc>
        <w:tc>
          <w:tcPr>
            <w:tcW w:w="6350" w:type="dxa"/>
            <w:gridSpan w:val="7"/>
            <w:tcBorders>
              <w:top w:val="nil"/>
              <w:left w:val="nil"/>
              <w:bottom w:val="nil"/>
              <w:right w:val="nil"/>
            </w:tcBorders>
          </w:tcPr>
          <w:p w:rsidR="009D6EE3" w:rsidRDefault="009D6EE3">
            <w:pPr>
              <w:pStyle w:val="ConsPlusNormal"/>
              <w:jc w:val="center"/>
            </w:pPr>
            <w:r>
              <w:t>УТВЕРЖДАЮ</w:t>
            </w:r>
          </w:p>
        </w:tc>
      </w:tr>
      <w:tr w:rsidR="009D6EE3">
        <w:tc>
          <w:tcPr>
            <w:tcW w:w="2028" w:type="dxa"/>
            <w:gridSpan w:val="2"/>
            <w:tcBorders>
              <w:top w:val="nil"/>
              <w:left w:val="nil"/>
              <w:bottom w:val="nil"/>
              <w:right w:val="nil"/>
            </w:tcBorders>
            <w:vAlign w:val="bottom"/>
          </w:tcPr>
          <w:p w:rsidR="009D6EE3" w:rsidRDefault="009D6EE3">
            <w:pPr>
              <w:pStyle w:val="ConsPlusNormal"/>
            </w:pPr>
            <w:r>
              <w:t>Руководитель</w:t>
            </w:r>
          </w:p>
        </w:tc>
        <w:tc>
          <w:tcPr>
            <w:tcW w:w="3749" w:type="dxa"/>
            <w:gridSpan w:val="5"/>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68" w:type="dxa"/>
            <w:gridSpan w:val="2"/>
            <w:tcBorders>
              <w:top w:val="nil"/>
              <w:left w:val="nil"/>
              <w:bottom w:val="nil"/>
              <w:right w:val="nil"/>
            </w:tcBorders>
            <w:vAlign w:val="bottom"/>
          </w:tcPr>
          <w:p w:rsidR="009D6EE3" w:rsidRDefault="009D6EE3">
            <w:pPr>
              <w:pStyle w:val="ConsPlusNormal"/>
            </w:pPr>
            <w:r>
              <w:t>Руководитель учреждения</w:t>
            </w:r>
          </w:p>
        </w:tc>
        <w:tc>
          <w:tcPr>
            <w:tcW w:w="4082" w:type="dxa"/>
            <w:gridSpan w:val="5"/>
            <w:tcBorders>
              <w:top w:val="nil"/>
              <w:left w:val="nil"/>
              <w:bottom w:val="nil"/>
              <w:right w:val="nil"/>
            </w:tcBorders>
          </w:tcPr>
          <w:p w:rsidR="009D6EE3" w:rsidRDefault="009D6EE3">
            <w:pPr>
              <w:pStyle w:val="ConsPlusNormal"/>
            </w:pPr>
          </w:p>
        </w:tc>
      </w:tr>
      <w:tr w:rsidR="009D6EE3">
        <w:tc>
          <w:tcPr>
            <w:tcW w:w="2028" w:type="dxa"/>
            <w:gridSpan w:val="2"/>
            <w:tcBorders>
              <w:top w:val="nil"/>
              <w:left w:val="nil"/>
              <w:bottom w:val="nil"/>
              <w:right w:val="nil"/>
            </w:tcBorders>
          </w:tcPr>
          <w:p w:rsidR="009D6EE3" w:rsidRDefault="009D6EE3">
            <w:pPr>
              <w:pStyle w:val="ConsPlusNormal"/>
            </w:pPr>
            <w:r>
              <w:lastRenderedPageBreak/>
              <w:t>(уполномоченное лицо)</w:t>
            </w:r>
          </w:p>
        </w:tc>
        <w:tc>
          <w:tcPr>
            <w:tcW w:w="3749" w:type="dxa"/>
            <w:gridSpan w:val="5"/>
            <w:tcBorders>
              <w:top w:val="single" w:sz="4" w:space="0" w:color="auto"/>
              <w:left w:val="nil"/>
              <w:bottom w:val="nil"/>
              <w:right w:val="nil"/>
            </w:tcBorders>
          </w:tcPr>
          <w:p w:rsidR="009D6EE3" w:rsidRDefault="009D6EE3">
            <w:pPr>
              <w:pStyle w:val="ConsPlusNormal"/>
              <w:jc w:val="center"/>
            </w:pPr>
            <w:r>
              <w:t>(наименование организации)</w:t>
            </w:r>
          </w:p>
        </w:tc>
        <w:tc>
          <w:tcPr>
            <w:tcW w:w="340" w:type="dxa"/>
            <w:tcBorders>
              <w:top w:val="nil"/>
              <w:left w:val="nil"/>
              <w:bottom w:val="nil"/>
              <w:right w:val="nil"/>
            </w:tcBorders>
          </w:tcPr>
          <w:p w:rsidR="009D6EE3" w:rsidRDefault="009D6EE3">
            <w:pPr>
              <w:pStyle w:val="ConsPlusNormal"/>
            </w:pPr>
          </w:p>
        </w:tc>
        <w:tc>
          <w:tcPr>
            <w:tcW w:w="2268" w:type="dxa"/>
            <w:gridSpan w:val="2"/>
            <w:tcBorders>
              <w:top w:val="nil"/>
              <w:left w:val="nil"/>
              <w:bottom w:val="nil"/>
              <w:right w:val="nil"/>
            </w:tcBorders>
          </w:tcPr>
          <w:p w:rsidR="009D6EE3" w:rsidRDefault="009D6EE3">
            <w:pPr>
              <w:pStyle w:val="ConsPlusNormal"/>
            </w:pPr>
            <w:r>
              <w:t>(уполномоченное лицо)</w:t>
            </w: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gridSpan w:val="2"/>
            <w:tcBorders>
              <w:top w:val="nil"/>
              <w:left w:val="nil"/>
              <w:bottom w:val="nil"/>
              <w:right w:val="nil"/>
            </w:tcBorders>
          </w:tcPr>
          <w:p w:rsidR="009D6EE3" w:rsidRDefault="009D6EE3">
            <w:pPr>
              <w:pStyle w:val="ConsPlusNormal"/>
            </w:pPr>
          </w:p>
        </w:tc>
      </w:tr>
      <w:tr w:rsidR="009D6EE3">
        <w:tc>
          <w:tcPr>
            <w:tcW w:w="2028" w:type="dxa"/>
            <w:gridSpan w:val="2"/>
            <w:tcBorders>
              <w:top w:val="nil"/>
              <w:left w:val="nil"/>
              <w:bottom w:val="single" w:sz="4" w:space="0" w:color="auto"/>
              <w:right w:val="nil"/>
            </w:tcBorders>
          </w:tcPr>
          <w:p w:rsidR="009D6EE3" w:rsidRDefault="009D6EE3">
            <w:pPr>
              <w:pStyle w:val="ConsPlusNormal"/>
            </w:pPr>
          </w:p>
        </w:tc>
        <w:tc>
          <w:tcPr>
            <w:tcW w:w="3749" w:type="dxa"/>
            <w:gridSpan w:val="5"/>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268" w:type="dxa"/>
            <w:gridSpan w:val="2"/>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gridSpan w:val="2"/>
            <w:tcBorders>
              <w:top w:val="nil"/>
              <w:left w:val="nil"/>
              <w:bottom w:val="single" w:sz="4" w:space="0" w:color="auto"/>
              <w:right w:val="nil"/>
            </w:tcBorders>
          </w:tcPr>
          <w:p w:rsidR="009D6EE3" w:rsidRDefault="009D6EE3">
            <w:pPr>
              <w:pStyle w:val="ConsPlusNormal"/>
            </w:pPr>
          </w:p>
        </w:tc>
      </w:tr>
      <w:tr w:rsidR="009D6EE3">
        <w:tc>
          <w:tcPr>
            <w:tcW w:w="2028" w:type="dxa"/>
            <w:gridSpan w:val="2"/>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single" w:sz="4" w:space="0" w:color="auto"/>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22"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268" w:type="dxa"/>
            <w:gridSpan w:val="2"/>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8" w:type="dxa"/>
            <w:gridSpan w:val="2"/>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781" w:type="dxa"/>
            <w:tcBorders>
              <w:top w:val="nil"/>
              <w:left w:val="nil"/>
              <w:bottom w:val="nil"/>
              <w:right w:val="nil"/>
            </w:tcBorders>
          </w:tcPr>
          <w:p w:rsidR="009D6EE3" w:rsidRDefault="009D6EE3">
            <w:pPr>
              <w:pStyle w:val="ConsPlusNormal"/>
              <w:jc w:val="both"/>
            </w:pPr>
            <w:r>
              <w:t>"__"</w:t>
            </w:r>
          </w:p>
        </w:tc>
        <w:tc>
          <w:tcPr>
            <w:tcW w:w="3919" w:type="dxa"/>
            <w:gridSpan w:val="5"/>
            <w:tcBorders>
              <w:top w:val="nil"/>
              <w:left w:val="nil"/>
              <w:bottom w:val="nil"/>
              <w:right w:val="nil"/>
            </w:tcBorders>
          </w:tcPr>
          <w:p w:rsidR="009D6EE3" w:rsidRDefault="009D6EE3">
            <w:pPr>
              <w:pStyle w:val="ConsPlusNormal"/>
              <w:jc w:val="both"/>
            </w:pPr>
            <w:r>
              <w:t>______________________________</w:t>
            </w:r>
          </w:p>
        </w:tc>
        <w:tc>
          <w:tcPr>
            <w:tcW w:w="1077" w:type="dxa"/>
            <w:tcBorders>
              <w:top w:val="nil"/>
              <w:left w:val="nil"/>
              <w:bottom w:val="nil"/>
              <w:right w:val="nil"/>
            </w:tcBorders>
          </w:tcPr>
          <w:p w:rsidR="009D6EE3" w:rsidRDefault="009D6EE3">
            <w:pPr>
              <w:pStyle w:val="ConsPlusNormal"/>
            </w:pPr>
            <w:r>
              <w:t>20__ г.</w:t>
            </w:r>
          </w:p>
        </w:tc>
        <w:tc>
          <w:tcPr>
            <w:tcW w:w="340" w:type="dxa"/>
            <w:tcBorders>
              <w:top w:val="nil"/>
              <w:left w:val="nil"/>
              <w:bottom w:val="nil"/>
              <w:right w:val="nil"/>
            </w:tcBorders>
          </w:tcPr>
          <w:p w:rsidR="009D6EE3" w:rsidRDefault="009D6EE3">
            <w:pPr>
              <w:pStyle w:val="ConsPlusNormal"/>
            </w:pPr>
          </w:p>
        </w:tc>
        <w:tc>
          <w:tcPr>
            <w:tcW w:w="690" w:type="dxa"/>
            <w:tcBorders>
              <w:top w:val="nil"/>
              <w:left w:val="nil"/>
              <w:bottom w:val="nil"/>
              <w:right w:val="nil"/>
            </w:tcBorders>
          </w:tcPr>
          <w:p w:rsidR="009D6EE3" w:rsidRDefault="009D6EE3">
            <w:pPr>
              <w:pStyle w:val="ConsPlusNormal"/>
              <w:jc w:val="both"/>
            </w:pPr>
            <w:r>
              <w:t>"__"</w:t>
            </w:r>
          </w:p>
        </w:tc>
        <w:tc>
          <w:tcPr>
            <w:tcW w:w="4657" w:type="dxa"/>
            <w:gridSpan w:val="5"/>
            <w:tcBorders>
              <w:top w:val="nil"/>
              <w:left w:val="nil"/>
              <w:bottom w:val="nil"/>
              <w:right w:val="nil"/>
            </w:tcBorders>
          </w:tcPr>
          <w:p w:rsidR="009D6EE3" w:rsidRDefault="009D6EE3">
            <w:pPr>
              <w:pStyle w:val="ConsPlusNormal"/>
              <w:jc w:val="both"/>
            </w:pPr>
            <w:r>
              <w:t>_________________________________</w:t>
            </w:r>
          </w:p>
        </w:tc>
        <w:tc>
          <w:tcPr>
            <w:tcW w:w="1003" w:type="dxa"/>
            <w:tcBorders>
              <w:top w:val="nil"/>
              <w:left w:val="nil"/>
              <w:bottom w:val="nil"/>
              <w:right w:val="nil"/>
            </w:tcBorders>
          </w:tcPr>
          <w:p w:rsidR="009D6EE3" w:rsidRDefault="009D6EE3">
            <w:pPr>
              <w:pStyle w:val="ConsPlusNormal"/>
              <w:jc w:val="both"/>
            </w:pPr>
            <w:r>
              <w:t>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center"/>
      </w:pPr>
      <w:bookmarkStart w:id="755" w:name="P9117"/>
      <w:bookmarkEnd w:id="755"/>
      <w:r>
        <w:t>АКТ N __________________________</w:t>
      </w:r>
    </w:p>
    <w:p w:rsidR="009D6EE3" w:rsidRDefault="009D6EE3">
      <w:pPr>
        <w:pStyle w:val="ConsPlusNormal"/>
        <w:jc w:val="center"/>
      </w:pPr>
      <w:r>
        <w:t>о списании транспортного средства</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948"/>
        <w:gridCol w:w="2040"/>
        <w:gridCol w:w="1020"/>
      </w:tblGrid>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60">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0510456</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jc w:val="center"/>
            </w:pPr>
            <w:r>
              <w:t>от "__" _________ 20__ г.</w:t>
            </w:r>
          </w:p>
        </w:tc>
        <w:tc>
          <w:tcPr>
            <w:tcW w:w="2040"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Учреждение</w:t>
            </w:r>
          </w:p>
        </w:tc>
        <w:tc>
          <w:tcPr>
            <w:tcW w:w="2948" w:type="dxa"/>
            <w:tcBorders>
              <w:top w:val="nil"/>
              <w:left w:val="nil"/>
              <w:bottom w:val="single" w:sz="4" w:space="0" w:color="auto"/>
              <w:right w:val="nil"/>
            </w:tcBorders>
            <w:vAlign w:val="bottom"/>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Обособленное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756" w:name="P9144"/>
            <w:bookmarkEnd w:id="756"/>
            <w:r>
              <w:t>Структурное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Наименование бюджета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61">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62">
              <w:r>
                <w:rPr>
                  <w:color w:val="0000FF"/>
                </w:rPr>
                <w:t>383</w:t>
              </w:r>
            </w:hyperlink>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bookmarkStart w:id="757" w:name="P9160"/>
            <w:bookmarkEnd w:id="757"/>
            <w:r>
              <w:t>Транспортное средство</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(наименование)</w:t>
            </w:r>
          </w:p>
        </w:tc>
        <w:tc>
          <w:tcPr>
            <w:tcW w:w="2040" w:type="dxa"/>
            <w:tcBorders>
              <w:top w:val="nil"/>
              <w:left w:val="nil"/>
              <w:bottom w:val="nil"/>
              <w:right w:val="nil"/>
            </w:tcBorders>
          </w:tcPr>
          <w:p w:rsidR="009D6EE3" w:rsidRDefault="009D6EE3">
            <w:pPr>
              <w:pStyle w:val="ConsPlusNormal"/>
            </w:pPr>
          </w:p>
        </w:tc>
        <w:tc>
          <w:tcPr>
            <w:tcW w:w="1020" w:type="dxa"/>
            <w:tcBorders>
              <w:top w:val="nil"/>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758" w:name="P9168"/>
            <w:bookmarkEnd w:id="758"/>
            <w:r>
              <w:t>Вид имущества</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Аналитическая группа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vAlign w:val="bottom"/>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(недвижимое, особо ценное движимое, иное движимое)</w:t>
            </w:r>
          </w:p>
        </w:tc>
        <w:tc>
          <w:tcPr>
            <w:tcW w:w="2040" w:type="dxa"/>
            <w:tcBorders>
              <w:top w:val="nil"/>
              <w:left w:val="nil"/>
              <w:bottom w:val="nil"/>
              <w:right w:val="nil"/>
            </w:tcBorders>
            <w:vAlign w:val="bottom"/>
          </w:tcPr>
          <w:p w:rsidR="009D6EE3" w:rsidRDefault="009D6EE3">
            <w:pPr>
              <w:pStyle w:val="ConsPlusNormal"/>
            </w:pPr>
          </w:p>
        </w:tc>
        <w:tc>
          <w:tcPr>
            <w:tcW w:w="1020"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bookmarkStart w:id="759" w:name="P9176"/>
            <w:bookmarkEnd w:id="759"/>
            <w:r>
              <w:t>Ответственное лицо</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nil"/>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bookmarkStart w:id="760" w:name="P9180"/>
            <w:bookmarkEnd w:id="760"/>
            <w:r>
              <w:t>Документ-основание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r>
              <w:t>Документ-основание о создании комиссии</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bookmarkStart w:id="761" w:name="P9196"/>
            <w:bookmarkEnd w:id="761"/>
            <w:r>
              <w:t>Причины списания</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762" w:name="P9201"/>
      <w:bookmarkEnd w:id="762"/>
      <w:r>
        <w:t>1. Сведения о транспортном средстве</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46"/>
        <w:gridCol w:w="794"/>
        <w:gridCol w:w="737"/>
        <w:gridCol w:w="737"/>
        <w:gridCol w:w="794"/>
        <w:gridCol w:w="794"/>
        <w:gridCol w:w="955"/>
        <w:gridCol w:w="1392"/>
        <w:gridCol w:w="1368"/>
        <w:gridCol w:w="1354"/>
        <w:gridCol w:w="1020"/>
        <w:gridCol w:w="1445"/>
      </w:tblGrid>
      <w:tr w:rsidR="009D6EE3">
        <w:tc>
          <w:tcPr>
            <w:tcW w:w="5857" w:type="dxa"/>
            <w:gridSpan w:val="7"/>
            <w:tcBorders>
              <w:left w:val="nil"/>
            </w:tcBorders>
          </w:tcPr>
          <w:p w:rsidR="009D6EE3" w:rsidRDefault="009D6EE3">
            <w:pPr>
              <w:pStyle w:val="ConsPlusNormal"/>
              <w:jc w:val="center"/>
            </w:pPr>
            <w:r>
              <w:lastRenderedPageBreak/>
              <w:t>Номер</w:t>
            </w:r>
          </w:p>
        </w:tc>
        <w:tc>
          <w:tcPr>
            <w:tcW w:w="1392" w:type="dxa"/>
            <w:vMerge w:val="restart"/>
          </w:tcPr>
          <w:p w:rsidR="009D6EE3" w:rsidRDefault="009D6EE3">
            <w:pPr>
              <w:pStyle w:val="ConsPlusNormal"/>
              <w:jc w:val="center"/>
            </w:pPr>
            <w:r>
              <w:t>Государственный регистрационный номер</w:t>
            </w:r>
          </w:p>
        </w:tc>
        <w:tc>
          <w:tcPr>
            <w:tcW w:w="1368" w:type="dxa"/>
            <w:vMerge w:val="restart"/>
          </w:tcPr>
          <w:p w:rsidR="009D6EE3" w:rsidRDefault="009D6EE3">
            <w:pPr>
              <w:pStyle w:val="ConsPlusNormal"/>
              <w:jc w:val="center"/>
            </w:pPr>
            <w:r>
              <w:t>Дата принятия к бухгалтерскому учету</w:t>
            </w:r>
          </w:p>
        </w:tc>
        <w:tc>
          <w:tcPr>
            <w:tcW w:w="1354" w:type="dxa"/>
            <w:vMerge w:val="restart"/>
          </w:tcPr>
          <w:p w:rsidR="009D6EE3" w:rsidRDefault="009D6EE3">
            <w:pPr>
              <w:pStyle w:val="ConsPlusNormal"/>
              <w:jc w:val="center"/>
            </w:pPr>
            <w:r>
              <w:t>Фактический срок эксплуатации</w:t>
            </w:r>
          </w:p>
          <w:p w:rsidR="009D6EE3" w:rsidRDefault="009D6EE3">
            <w:pPr>
              <w:pStyle w:val="ConsPlusNormal"/>
              <w:jc w:val="center"/>
            </w:pPr>
            <w:r>
              <w:t>(в месяцах)</w:t>
            </w:r>
          </w:p>
        </w:tc>
        <w:tc>
          <w:tcPr>
            <w:tcW w:w="1020" w:type="dxa"/>
            <w:vMerge w:val="restart"/>
          </w:tcPr>
          <w:p w:rsidR="009D6EE3" w:rsidRDefault="009D6EE3">
            <w:pPr>
              <w:pStyle w:val="ConsPlusNormal"/>
              <w:jc w:val="center"/>
            </w:pPr>
            <w:r>
              <w:t>Балансовая стоимость</w:t>
            </w:r>
          </w:p>
        </w:tc>
        <w:tc>
          <w:tcPr>
            <w:tcW w:w="1445" w:type="dxa"/>
            <w:vMerge w:val="restart"/>
            <w:tcBorders>
              <w:right w:val="nil"/>
            </w:tcBorders>
          </w:tcPr>
          <w:p w:rsidR="009D6EE3" w:rsidRDefault="009D6EE3">
            <w:pPr>
              <w:pStyle w:val="ConsPlusNormal"/>
              <w:jc w:val="center"/>
            </w:pPr>
            <w:r>
              <w:t>Остаточная стоимость</w:t>
            </w:r>
          </w:p>
        </w:tc>
      </w:tr>
      <w:tr w:rsidR="009D6EE3">
        <w:tc>
          <w:tcPr>
            <w:tcW w:w="1046" w:type="dxa"/>
            <w:tcBorders>
              <w:left w:val="nil"/>
            </w:tcBorders>
          </w:tcPr>
          <w:p w:rsidR="009D6EE3" w:rsidRDefault="009D6EE3">
            <w:pPr>
              <w:pStyle w:val="ConsPlusNormal"/>
              <w:jc w:val="center"/>
            </w:pPr>
            <w:r>
              <w:t>инвентарный</w:t>
            </w:r>
          </w:p>
        </w:tc>
        <w:tc>
          <w:tcPr>
            <w:tcW w:w="794" w:type="dxa"/>
          </w:tcPr>
          <w:p w:rsidR="009D6EE3" w:rsidRDefault="009D6EE3">
            <w:pPr>
              <w:pStyle w:val="ConsPlusNormal"/>
              <w:jc w:val="center"/>
            </w:pPr>
            <w:r>
              <w:t>реестровый</w:t>
            </w:r>
          </w:p>
        </w:tc>
        <w:tc>
          <w:tcPr>
            <w:tcW w:w="737" w:type="dxa"/>
          </w:tcPr>
          <w:p w:rsidR="009D6EE3" w:rsidRDefault="009D6EE3">
            <w:pPr>
              <w:pStyle w:val="ConsPlusNormal"/>
              <w:jc w:val="center"/>
            </w:pPr>
            <w:r>
              <w:t>заводской</w:t>
            </w:r>
          </w:p>
        </w:tc>
        <w:tc>
          <w:tcPr>
            <w:tcW w:w="737" w:type="dxa"/>
          </w:tcPr>
          <w:p w:rsidR="009D6EE3" w:rsidRDefault="009D6EE3">
            <w:pPr>
              <w:pStyle w:val="ConsPlusNormal"/>
              <w:jc w:val="center"/>
            </w:pPr>
            <w:r>
              <w:t>иной</w:t>
            </w:r>
          </w:p>
        </w:tc>
        <w:tc>
          <w:tcPr>
            <w:tcW w:w="794" w:type="dxa"/>
          </w:tcPr>
          <w:p w:rsidR="009D6EE3" w:rsidRDefault="009D6EE3">
            <w:pPr>
              <w:pStyle w:val="ConsPlusNormal"/>
              <w:jc w:val="center"/>
            </w:pPr>
            <w:r>
              <w:t>кузова</w:t>
            </w:r>
          </w:p>
        </w:tc>
        <w:tc>
          <w:tcPr>
            <w:tcW w:w="794" w:type="dxa"/>
          </w:tcPr>
          <w:p w:rsidR="009D6EE3" w:rsidRDefault="009D6EE3">
            <w:pPr>
              <w:pStyle w:val="ConsPlusNormal"/>
              <w:jc w:val="center"/>
            </w:pPr>
            <w:r>
              <w:t>шасси</w:t>
            </w:r>
          </w:p>
        </w:tc>
        <w:tc>
          <w:tcPr>
            <w:tcW w:w="955" w:type="dxa"/>
          </w:tcPr>
          <w:p w:rsidR="009D6EE3" w:rsidRDefault="009D6EE3">
            <w:pPr>
              <w:pStyle w:val="ConsPlusNormal"/>
              <w:jc w:val="center"/>
            </w:pPr>
            <w:r>
              <w:t>двигателя</w:t>
            </w:r>
          </w:p>
        </w:tc>
        <w:tc>
          <w:tcPr>
            <w:tcW w:w="1392" w:type="dxa"/>
            <w:vMerge/>
          </w:tcPr>
          <w:p w:rsidR="009D6EE3" w:rsidRDefault="009D6EE3">
            <w:pPr>
              <w:pStyle w:val="ConsPlusNormal"/>
            </w:pPr>
          </w:p>
        </w:tc>
        <w:tc>
          <w:tcPr>
            <w:tcW w:w="1368" w:type="dxa"/>
            <w:vMerge/>
          </w:tcPr>
          <w:p w:rsidR="009D6EE3" w:rsidRDefault="009D6EE3">
            <w:pPr>
              <w:pStyle w:val="ConsPlusNormal"/>
            </w:pPr>
          </w:p>
        </w:tc>
        <w:tc>
          <w:tcPr>
            <w:tcW w:w="1354" w:type="dxa"/>
            <w:vMerge/>
          </w:tcPr>
          <w:p w:rsidR="009D6EE3" w:rsidRDefault="009D6EE3">
            <w:pPr>
              <w:pStyle w:val="ConsPlusNormal"/>
            </w:pPr>
          </w:p>
        </w:tc>
        <w:tc>
          <w:tcPr>
            <w:tcW w:w="1020" w:type="dxa"/>
            <w:vMerge/>
          </w:tcPr>
          <w:p w:rsidR="009D6EE3" w:rsidRDefault="009D6EE3">
            <w:pPr>
              <w:pStyle w:val="ConsPlusNormal"/>
            </w:pPr>
          </w:p>
        </w:tc>
        <w:tc>
          <w:tcPr>
            <w:tcW w:w="1445" w:type="dxa"/>
            <w:vMerge/>
            <w:tcBorders>
              <w:right w:val="nil"/>
            </w:tcBorders>
          </w:tcPr>
          <w:p w:rsidR="009D6EE3" w:rsidRDefault="009D6EE3">
            <w:pPr>
              <w:pStyle w:val="ConsPlusNormal"/>
            </w:pPr>
          </w:p>
        </w:tc>
      </w:tr>
      <w:tr w:rsidR="009D6EE3">
        <w:tc>
          <w:tcPr>
            <w:tcW w:w="1046" w:type="dxa"/>
            <w:tcBorders>
              <w:left w:val="nil"/>
            </w:tcBorders>
          </w:tcPr>
          <w:p w:rsidR="009D6EE3" w:rsidRDefault="009D6EE3">
            <w:pPr>
              <w:pStyle w:val="ConsPlusNormal"/>
              <w:jc w:val="center"/>
            </w:pPr>
            <w:bookmarkStart w:id="763" w:name="P9217"/>
            <w:bookmarkEnd w:id="763"/>
            <w:r>
              <w:t>1</w:t>
            </w:r>
          </w:p>
        </w:tc>
        <w:tc>
          <w:tcPr>
            <w:tcW w:w="794" w:type="dxa"/>
          </w:tcPr>
          <w:p w:rsidR="009D6EE3" w:rsidRDefault="009D6EE3">
            <w:pPr>
              <w:pStyle w:val="ConsPlusNormal"/>
              <w:jc w:val="center"/>
            </w:pPr>
            <w:r>
              <w:t>2</w:t>
            </w:r>
          </w:p>
        </w:tc>
        <w:tc>
          <w:tcPr>
            <w:tcW w:w="737" w:type="dxa"/>
          </w:tcPr>
          <w:p w:rsidR="009D6EE3" w:rsidRDefault="009D6EE3">
            <w:pPr>
              <w:pStyle w:val="ConsPlusNormal"/>
              <w:jc w:val="center"/>
            </w:pPr>
            <w:r>
              <w:t>3</w:t>
            </w:r>
          </w:p>
        </w:tc>
        <w:tc>
          <w:tcPr>
            <w:tcW w:w="737" w:type="dxa"/>
          </w:tcPr>
          <w:p w:rsidR="009D6EE3" w:rsidRDefault="009D6EE3">
            <w:pPr>
              <w:pStyle w:val="ConsPlusNormal"/>
              <w:jc w:val="center"/>
            </w:pPr>
            <w:bookmarkStart w:id="764" w:name="P9220"/>
            <w:bookmarkEnd w:id="764"/>
            <w:r>
              <w:t>4</w:t>
            </w:r>
          </w:p>
        </w:tc>
        <w:tc>
          <w:tcPr>
            <w:tcW w:w="794" w:type="dxa"/>
          </w:tcPr>
          <w:p w:rsidR="009D6EE3" w:rsidRDefault="009D6EE3">
            <w:pPr>
              <w:pStyle w:val="ConsPlusNormal"/>
              <w:jc w:val="center"/>
            </w:pPr>
            <w:r>
              <w:t>5</w:t>
            </w:r>
          </w:p>
        </w:tc>
        <w:tc>
          <w:tcPr>
            <w:tcW w:w="794" w:type="dxa"/>
          </w:tcPr>
          <w:p w:rsidR="009D6EE3" w:rsidRDefault="009D6EE3">
            <w:pPr>
              <w:pStyle w:val="ConsPlusNormal"/>
              <w:jc w:val="center"/>
            </w:pPr>
            <w:r>
              <w:t>6</w:t>
            </w:r>
          </w:p>
        </w:tc>
        <w:tc>
          <w:tcPr>
            <w:tcW w:w="955" w:type="dxa"/>
          </w:tcPr>
          <w:p w:rsidR="009D6EE3" w:rsidRDefault="009D6EE3">
            <w:pPr>
              <w:pStyle w:val="ConsPlusNormal"/>
              <w:jc w:val="center"/>
            </w:pPr>
            <w:bookmarkStart w:id="765" w:name="P9223"/>
            <w:bookmarkEnd w:id="765"/>
            <w:r>
              <w:t>7</w:t>
            </w:r>
          </w:p>
        </w:tc>
        <w:tc>
          <w:tcPr>
            <w:tcW w:w="1392" w:type="dxa"/>
          </w:tcPr>
          <w:p w:rsidR="009D6EE3" w:rsidRDefault="009D6EE3">
            <w:pPr>
              <w:pStyle w:val="ConsPlusNormal"/>
              <w:jc w:val="center"/>
            </w:pPr>
            <w:bookmarkStart w:id="766" w:name="P9224"/>
            <w:bookmarkEnd w:id="766"/>
            <w:r>
              <w:t>8</w:t>
            </w:r>
          </w:p>
        </w:tc>
        <w:tc>
          <w:tcPr>
            <w:tcW w:w="1368" w:type="dxa"/>
          </w:tcPr>
          <w:p w:rsidR="009D6EE3" w:rsidRDefault="009D6EE3">
            <w:pPr>
              <w:pStyle w:val="ConsPlusNormal"/>
              <w:jc w:val="center"/>
            </w:pPr>
            <w:bookmarkStart w:id="767" w:name="P9225"/>
            <w:bookmarkEnd w:id="767"/>
            <w:r>
              <w:t>9</w:t>
            </w:r>
          </w:p>
        </w:tc>
        <w:tc>
          <w:tcPr>
            <w:tcW w:w="1354" w:type="dxa"/>
          </w:tcPr>
          <w:p w:rsidR="009D6EE3" w:rsidRDefault="009D6EE3">
            <w:pPr>
              <w:pStyle w:val="ConsPlusNormal"/>
              <w:jc w:val="center"/>
            </w:pPr>
            <w:bookmarkStart w:id="768" w:name="P9226"/>
            <w:bookmarkEnd w:id="768"/>
            <w:r>
              <w:t>10</w:t>
            </w:r>
          </w:p>
        </w:tc>
        <w:tc>
          <w:tcPr>
            <w:tcW w:w="1020" w:type="dxa"/>
          </w:tcPr>
          <w:p w:rsidR="009D6EE3" w:rsidRDefault="009D6EE3">
            <w:pPr>
              <w:pStyle w:val="ConsPlusNormal"/>
              <w:jc w:val="center"/>
            </w:pPr>
            <w:bookmarkStart w:id="769" w:name="P9227"/>
            <w:bookmarkEnd w:id="769"/>
            <w:r>
              <w:t>11</w:t>
            </w:r>
          </w:p>
        </w:tc>
        <w:tc>
          <w:tcPr>
            <w:tcW w:w="1445" w:type="dxa"/>
            <w:tcBorders>
              <w:right w:val="nil"/>
            </w:tcBorders>
          </w:tcPr>
          <w:p w:rsidR="009D6EE3" w:rsidRDefault="009D6EE3">
            <w:pPr>
              <w:pStyle w:val="ConsPlusNormal"/>
              <w:jc w:val="center"/>
            </w:pPr>
            <w:bookmarkStart w:id="770" w:name="P9228"/>
            <w:bookmarkEnd w:id="770"/>
            <w:r>
              <w:t>12</w:t>
            </w:r>
          </w:p>
        </w:tc>
      </w:tr>
      <w:tr w:rsidR="009D6EE3">
        <w:tblPrEx>
          <w:tblBorders>
            <w:left w:val="single" w:sz="4" w:space="0" w:color="auto"/>
            <w:right w:val="single" w:sz="4" w:space="0" w:color="auto"/>
          </w:tblBorders>
        </w:tblPrEx>
        <w:tc>
          <w:tcPr>
            <w:tcW w:w="12436" w:type="dxa"/>
            <w:gridSpan w:val="12"/>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771" w:name="P9231"/>
      <w:bookmarkEnd w:id="771"/>
      <w:r>
        <w:t>2. Технические характеристики транспортного средства и сведения о его техническом состоянии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42"/>
        <w:gridCol w:w="850"/>
        <w:gridCol w:w="758"/>
        <w:gridCol w:w="845"/>
        <w:gridCol w:w="1104"/>
        <w:gridCol w:w="1003"/>
        <w:gridCol w:w="1871"/>
        <w:gridCol w:w="1142"/>
        <w:gridCol w:w="1771"/>
        <w:gridCol w:w="1104"/>
      </w:tblGrid>
      <w:tr w:rsidR="009D6EE3">
        <w:tc>
          <w:tcPr>
            <w:tcW w:w="1013" w:type="dxa"/>
            <w:vMerge w:val="restart"/>
            <w:tcBorders>
              <w:left w:val="nil"/>
            </w:tcBorders>
          </w:tcPr>
          <w:p w:rsidR="009D6EE3" w:rsidRDefault="009D6EE3">
            <w:pPr>
              <w:pStyle w:val="ConsPlusNormal"/>
              <w:jc w:val="center"/>
            </w:pPr>
            <w:r>
              <w:t>Марка</w:t>
            </w:r>
          </w:p>
        </w:tc>
        <w:tc>
          <w:tcPr>
            <w:tcW w:w="1042" w:type="dxa"/>
            <w:vMerge w:val="restart"/>
          </w:tcPr>
          <w:p w:rsidR="009D6EE3" w:rsidRDefault="009D6EE3">
            <w:pPr>
              <w:pStyle w:val="ConsPlusNormal"/>
              <w:jc w:val="center"/>
            </w:pPr>
            <w:r>
              <w:t>Модель</w:t>
            </w:r>
          </w:p>
        </w:tc>
        <w:tc>
          <w:tcPr>
            <w:tcW w:w="850" w:type="dxa"/>
            <w:vMerge w:val="restart"/>
          </w:tcPr>
          <w:p w:rsidR="009D6EE3" w:rsidRDefault="009D6EE3">
            <w:pPr>
              <w:pStyle w:val="ConsPlusNormal"/>
              <w:jc w:val="center"/>
            </w:pPr>
            <w:r>
              <w:t>Тип</w:t>
            </w:r>
          </w:p>
        </w:tc>
        <w:tc>
          <w:tcPr>
            <w:tcW w:w="758" w:type="dxa"/>
            <w:vMerge w:val="restart"/>
          </w:tcPr>
          <w:p w:rsidR="009D6EE3" w:rsidRDefault="009D6EE3">
            <w:pPr>
              <w:pStyle w:val="ConsPlusNormal"/>
              <w:jc w:val="center"/>
            </w:pPr>
            <w:r>
              <w:t>Год выпуска</w:t>
            </w:r>
          </w:p>
        </w:tc>
        <w:tc>
          <w:tcPr>
            <w:tcW w:w="845" w:type="dxa"/>
            <w:vMerge w:val="restart"/>
          </w:tcPr>
          <w:p w:rsidR="009D6EE3" w:rsidRDefault="009D6EE3">
            <w:pPr>
              <w:pStyle w:val="ConsPlusNormal"/>
              <w:jc w:val="center"/>
            </w:pPr>
            <w:r>
              <w:t>Дата ввода в эксплуатацию</w:t>
            </w:r>
          </w:p>
        </w:tc>
        <w:tc>
          <w:tcPr>
            <w:tcW w:w="2107" w:type="dxa"/>
            <w:gridSpan w:val="2"/>
          </w:tcPr>
          <w:p w:rsidR="009D6EE3" w:rsidRDefault="009D6EE3">
            <w:pPr>
              <w:pStyle w:val="ConsPlusNormal"/>
              <w:jc w:val="center"/>
            </w:pPr>
            <w:r>
              <w:t>Пробег, км</w:t>
            </w:r>
          </w:p>
        </w:tc>
        <w:tc>
          <w:tcPr>
            <w:tcW w:w="1871" w:type="dxa"/>
            <w:vMerge w:val="restart"/>
          </w:tcPr>
          <w:p w:rsidR="009D6EE3" w:rsidRDefault="009D6EE3">
            <w:pPr>
              <w:pStyle w:val="ConsPlusNormal"/>
              <w:jc w:val="center"/>
            </w:pPr>
            <w:r>
              <w:t>Техническое состояние</w:t>
            </w:r>
          </w:p>
        </w:tc>
        <w:tc>
          <w:tcPr>
            <w:tcW w:w="1142" w:type="dxa"/>
            <w:vMerge w:val="restart"/>
          </w:tcPr>
          <w:p w:rsidR="009D6EE3" w:rsidRDefault="009D6EE3">
            <w:pPr>
              <w:pStyle w:val="ConsPlusNormal"/>
              <w:jc w:val="center"/>
            </w:pPr>
            <w:r>
              <w:t>Грузоподъемность (вместимость)</w:t>
            </w:r>
          </w:p>
        </w:tc>
        <w:tc>
          <w:tcPr>
            <w:tcW w:w="1771" w:type="dxa"/>
            <w:vMerge w:val="restart"/>
          </w:tcPr>
          <w:p w:rsidR="009D6EE3" w:rsidRDefault="009D6EE3">
            <w:pPr>
              <w:pStyle w:val="ConsPlusNormal"/>
              <w:jc w:val="center"/>
            </w:pPr>
            <w:r>
              <w:t>Номер паспорта транспортного средства</w:t>
            </w:r>
          </w:p>
        </w:tc>
        <w:tc>
          <w:tcPr>
            <w:tcW w:w="1104" w:type="dxa"/>
            <w:vMerge w:val="restart"/>
            <w:tcBorders>
              <w:right w:val="nil"/>
            </w:tcBorders>
          </w:tcPr>
          <w:p w:rsidR="009D6EE3" w:rsidRDefault="009D6EE3">
            <w:pPr>
              <w:pStyle w:val="ConsPlusNormal"/>
              <w:jc w:val="center"/>
            </w:pPr>
            <w:r>
              <w:t>Масса объекта по паспорту, т</w:t>
            </w:r>
          </w:p>
        </w:tc>
      </w:tr>
      <w:tr w:rsidR="009D6EE3">
        <w:tblPrEx>
          <w:tblBorders>
            <w:left w:val="single" w:sz="4" w:space="0" w:color="auto"/>
          </w:tblBorders>
        </w:tblPrEx>
        <w:tc>
          <w:tcPr>
            <w:tcW w:w="1013" w:type="dxa"/>
            <w:vMerge/>
            <w:tcBorders>
              <w:left w:val="nil"/>
            </w:tcBorders>
          </w:tcPr>
          <w:p w:rsidR="009D6EE3" w:rsidRDefault="009D6EE3">
            <w:pPr>
              <w:pStyle w:val="ConsPlusNormal"/>
            </w:pPr>
          </w:p>
        </w:tc>
        <w:tc>
          <w:tcPr>
            <w:tcW w:w="1042" w:type="dxa"/>
            <w:vMerge/>
          </w:tcPr>
          <w:p w:rsidR="009D6EE3" w:rsidRDefault="009D6EE3">
            <w:pPr>
              <w:pStyle w:val="ConsPlusNormal"/>
            </w:pPr>
          </w:p>
        </w:tc>
        <w:tc>
          <w:tcPr>
            <w:tcW w:w="850" w:type="dxa"/>
            <w:vMerge/>
          </w:tcPr>
          <w:p w:rsidR="009D6EE3" w:rsidRDefault="009D6EE3">
            <w:pPr>
              <w:pStyle w:val="ConsPlusNormal"/>
            </w:pPr>
          </w:p>
        </w:tc>
        <w:tc>
          <w:tcPr>
            <w:tcW w:w="758" w:type="dxa"/>
            <w:vMerge/>
          </w:tcPr>
          <w:p w:rsidR="009D6EE3" w:rsidRDefault="009D6EE3">
            <w:pPr>
              <w:pStyle w:val="ConsPlusNormal"/>
            </w:pPr>
          </w:p>
        </w:tc>
        <w:tc>
          <w:tcPr>
            <w:tcW w:w="845" w:type="dxa"/>
            <w:vMerge/>
          </w:tcPr>
          <w:p w:rsidR="009D6EE3" w:rsidRDefault="009D6EE3">
            <w:pPr>
              <w:pStyle w:val="ConsPlusNormal"/>
            </w:pPr>
          </w:p>
        </w:tc>
        <w:tc>
          <w:tcPr>
            <w:tcW w:w="1104" w:type="dxa"/>
          </w:tcPr>
          <w:p w:rsidR="009D6EE3" w:rsidRDefault="009D6EE3">
            <w:pPr>
              <w:pStyle w:val="ConsPlusNormal"/>
              <w:jc w:val="center"/>
            </w:pPr>
            <w:r>
              <w:t>с начала эксплуатации</w:t>
            </w:r>
          </w:p>
        </w:tc>
        <w:tc>
          <w:tcPr>
            <w:tcW w:w="1003" w:type="dxa"/>
          </w:tcPr>
          <w:p w:rsidR="009D6EE3" w:rsidRDefault="009D6EE3">
            <w:pPr>
              <w:pStyle w:val="ConsPlusNormal"/>
              <w:jc w:val="center"/>
            </w:pPr>
            <w:r>
              <w:t>после последнего капитального ремонта</w:t>
            </w:r>
          </w:p>
        </w:tc>
        <w:tc>
          <w:tcPr>
            <w:tcW w:w="1871" w:type="dxa"/>
            <w:vMerge/>
          </w:tcPr>
          <w:p w:rsidR="009D6EE3" w:rsidRDefault="009D6EE3">
            <w:pPr>
              <w:pStyle w:val="ConsPlusNormal"/>
            </w:pPr>
          </w:p>
        </w:tc>
        <w:tc>
          <w:tcPr>
            <w:tcW w:w="1142" w:type="dxa"/>
            <w:vMerge/>
          </w:tcPr>
          <w:p w:rsidR="009D6EE3" w:rsidRDefault="009D6EE3">
            <w:pPr>
              <w:pStyle w:val="ConsPlusNormal"/>
            </w:pPr>
          </w:p>
        </w:tc>
        <w:tc>
          <w:tcPr>
            <w:tcW w:w="1771" w:type="dxa"/>
            <w:vMerge/>
          </w:tcPr>
          <w:p w:rsidR="009D6EE3" w:rsidRDefault="009D6EE3">
            <w:pPr>
              <w:pStyle w:val="ConsPlusNormal"/>
            </w:pPr>
          </w:p>
        </w:tc>
        <w:tc>
          <w:tcPr>
            <w:tcW w:w="1104" w:type="dxa"/>
            <w:vMerge/>
            <w:tcBorders>
              <w:right w:val="nil"/>
            </w:tcBorders>
          </w:tcPr>
          <w:p w:rsidR="009D6EE3" w:rsidRDefault="009D6EE3">
            <w:pPr>
              <w:pStyle w:val="ConsPlusNormal"/>
            </w:pPr>
          </w:p>
        </w:tc>
      </w:tr>
      <w:tr w:rsidR="009D6EE3">
        <w:tc>
          <w:tcPr>
            <w:tcW w:w="1013" w:type="dxa"/>
            <w:tcBorders>
              <w:left w:val="nil"/>
            </w:tcBorders>
          </w:tcPr>
          <w:p w:rsidR="009D6EE3" w:rsidRDefault="009D6EE3">
            <w:pPr>
              <w:pStyle w:val="ConsPlusNormal"/>
              <w:jc w:val="center"/>
            </w:pPr>
            <w:bookmarkStart w:id="772" w:name="P9245"/>
            <w:bookmarkEnd w:id="772"/>
            <w:r>
              <w:t>1</w:t>
            </w:r>
          </w:p>
        </w:tc>
        <w:tc>
          <w:tcPr>
            <w:tcW w:w="1042" w:type="dxa"/>
          </w:tcPr>
          <w:p w:rsidR="009D6EE3" w:rsidRDefault="009D6EE3">
            <w:pPr>
              <w:pStyle w:val="ConsPlusNormal"/>
              <w:jc w:val="center"/>
            </w:pPr>
            <w:r>
              <w:t>2</w:t>
            </w:r>
          </w:p>
        </w:tc>
        <w:tc>
          <w:tcPr>
            <w:tcW w:w="850" w:type="dxa"/>
          </w:tcPr>
          <w:p w:rsidR="009D6EE3" w:rsidRDefault="009D6EE3">
            <w:pPr>
              <w:pStyle w:val="ConsPlusNormal"/>
              <w:jc w:val="center"/>
            </w:pPr>
            <w:r>
              <w:t>3</w:t>
            </w:r>
          </w:p>
        </w:tc>
        <w:tc>
          <w:tcPr>
            <w:tcW w:w="758" w:type="dxa"/>
          </w:tcPr>
          <w:p w:rsidR="009D6EE3" w:rsidRDefault="009D6EE3">
            <w:pPr>
              <w:pStyle w:val="ConsPlusNormal"/>
              <w:jc w:val="center"/>
            </w:pPr>
            <w:r>
              <w:t>4</w:t>
            </w:r>
          </w:p>
        </w:tc>
        <w:tc>
          <w:tcPr>
            <w:tcW w:w="845" w:type="dxa"/>
          </w:tcPr>
          <w:p w:rsidR="009D6EE3" w:rsidRDefault="009D6EE3">
            <w:pPr>
              <w:pStyle w:val="ConsPlusNormal"/>
              <w:jc w:val="center"/>
            </w:pPr>
            <w:bookmarkStart w:id="773" w:name="P9249"/>
            <w:bookmarkEnd w:id="773"/>
            <w:r>
              <w:t>5</w:t>
            </w:r>
          </w:p>
        </w:tc>
        <w:tc>
          <w:tcPr>
            <w:tcW w:w="1104" w:type="dxa"/>
          </w:tcPr>
          <w:p w:rsidR="009D6EE3" w:rsidRDefault="009D6EE3">
            <w:pPr>
              <w:pStyle w:val="ConsPlusNormal"/>
              <w:jc w:val="center"/>
            </w:pPr>
            <w:bookmarkStart w:id="774" w:name="P9250"/>
            <w:bookmarkEnd w:id="774"/>
            <w:r>
              <w:t>6</w:t>
            </w:r>
          </w:p>
        </w:tc>
        <w:tc>
          <w:tcPr>
            <w:tcW w:w="1003" w:type="dxa"/>
          </w:tcPr>
          <w:p w:rsidR="009D6EE3" w:rsidRDefault="009D6EE3">
            <w:pPr>
              <w:pStyle w:val="ConsPlusNormal"/>
              <w:jc w:val="center"/>
            </w:pPr>
            <w:bookmarkStart w:id="775" w:name="P9251"/>
            <w:bookmarkEnd w:id="775"/>
            <w:r>
              <w:t>7</w:t>
            </w:r>
          </w:p>
        </w:tc>
        <w:tc>
          <w:tcPr>
            <w:tcW w:w="1871" w:type="dxa"/>
          </w:tcPr>
          <w:p w:rsidR="009D6EE3" w:rsidRDefault="009D6EE3">
            <w:pPr>
              <w:pStyle w:val="ConsPlusNormal"/>
              <w:jc w:val="center"/>
            </w:pPr>
            <w:bookmarkStart w:id="776" w:name="P9252"/>
            <w:bookmarkEnd w:id="776"/>
            <w:r>
              <w:t>8</w:t>
            </w:r>
          </w:p>
        </w:tc>
        <w:tc>
          <w:tcPr>
            <w:tcW w:w="1142" w:type="dxa"/>
          </w:tcPr>
          <w:p w:rsidR="009D6EE3" w:rsidRDefault="009D6EE3">
            <w:pPr>
              <w:pStyle w:val="ConsPlusNormal"/>
              <w:jc w:val="center"/>
            </w:pPr>
            <w:r>
              <w:t>9</w:t>
            </w:r>
          </w:p>
        </w:tc>
        <w:tc>
          <w:tcPr>
            <w:tcW w:w="1771" w:type="dxa"/>
          </w:tcPr>
          <w:p w:rsidR="009D6EE3" w:rsidRDefault="009D6EE3">
            <w:pPr>
              <w:pStyle w:val="ConsPlusNormal"/>
              <w:jc w:val="center"/>
            </w:pPr>
            <w:r>
              <w:t>10</w:t>
            </w:r>
          </w:p>
        </w:tc>
        <w:tc>
          <w:tcPr>
            <w:tcW w:w="1104" w:type="dxa"/>
            <w:tcBorders>
              <w:right w:val="nil"/>
            </w:tcBorders>
          </w:tcPr>
          <w:p w:rsidR="009D6EE3" w:rsidRDefault="009D6EE3">
            <w:pPr>
              <w:pStyle w:val="ConsPlusNormal"/>
              <w:jc w:val="center"/>
            </w:pPr>
            <w:bookmarkStart w:id="777" w:name="P9255"/>
            <w:bookmarkEnd w:id="777"/>
            <w:r>
              <w:t>11</w:t>
            </w:r>
          </w:p>
        </w:tc>
      </w:tr>
      <w:tr w:rsidR="009D6EE3">
        <w:tblPrEx>
          <w:tblBorders>
            <w:left w:val="single" w:sz="4" w:space="0" w:color="auto"/>
            <w:right w:val="single" w:sz="4" w:space="0" w:color="auto"/>
          </w:tblBorders>
        </w:tblPrEx>
        <w:tc>
          <w:tcPr>
            <w:tcW w:w="1013" w:type="dxa"/>
          </w:tcPr>
          <w:p w:rsidR="009D6EE3" w:rsidRDefault="009D6EE3">
            <w:pPr>
              <w:pStyle w:val="ConsPlusNormal"/>
            </w:pPr>
          </w:p>
        </w:tc>
        <w:tc>
          <w:tcPr>
            <w:tcW w:w="1042" w:type="dxa"/>
          </w:tcPr>
          <w:p w:rsidR="009D6EE3" w:rsidRDefault="009D6EE3">
            <w:pPr>
              <w:pStyle w:val="ConsPlusNormal"/>
            </w:pPr>
          </w:p>
        </w:tc>
        <w:tc>
          <w:tcPr>
            <w:tcW w:w="850" w:type="dxa"/>
          </w:tcPr>
          <w:p w:rsidR="009D6EE3" w:rsidRDefault="009D6EE3">
            <w:pPr>
              <w:pStyle w:val="ConsPlusNormal"/>
            </w:pPr>
          </w:p>
        </w:tc>
        <w:tc>
          <w:tcPr>
            <w:tcW w:w="758" w:type="dxa"/>
          </w:tcPr>
          <w:p w:rsidR="009D6EE3" w:rsidRDefault="009D6EE3">
            <w:pPr>
              <w:pStyle w:val="ConsPlusNormal"/>
            </w:pPr>
          </w:p>
        </w:tc>
        <w:tc>
          <w:tcPr>
            <w:tcW w:w="845" w:type="dxa"/>
          </w:tcPr>
          <w:p w:rsidR="009D6EE3" w:rsidRDefault="009D6EE3">
            <w:pPr>
              <w:pStyle w:val="ConsPlusNormal"/>
            </w:pPr>
          </w:p>
        </w:tc>
        <w:tc>
          <w:tcPr>
            <w:tcW w:w="1104" w:type="dxa"/>
          </w:tcPr>
          <w:p w:rsidR="009D6EE3" w:rsidRDefault="009D6EE3">
            <w:pPr>
              <w:pStyle w:val="ConsPlusNormal"/>
            </w:pPr>
          </w:p>
        </w:tc>
        <w:tc>
          <w:tcPr>
            <w:tcW w:w="1003" w:type="dxa"/>
          </w:tcPr>
          <w:p w:rsidR="009D6EE3" w:rsidRDefault="009D6EE3">
            <w:pPr>
              <w:pStyle w:val="ConsPlusNormal"/>
            </w:pPr>
          </w:p>
        </w:tc>
        <w:tc>
          <w:tcPr>
            <w:tcW w:w="1871" w:type="dxa"/>
          </w:tcPr>
          <w:p w:rsidR="009D6EE3" w:rsidRDefault="009D6EE3">
            <w:pPr>
              <w:pStyle w:val="ConsPlusNormal"/>
            </w:pPr>
          </w:p>
        </w:tc>
        <w:tc>
          <w:tcPr>
            <w:tcW w:w="1142" w:type="dxa"/>
          </w:tcPr>
          <w:p w:rsidR="009D6EE3" w:rsidRDefault="009D6EE3">
            <w:pPr>
              <w:pStyle w:val="ConsPlusNormal"/>
            </w:pPr>
          </w:p>
        </w:tc>
        <w:tc>
          <w:tcPr>
            <w:tcW w:w="1771" w:type="dxa"/>
          </w:tcPr>
          <w:p w:rsidR="009D6EE3" w:rsidRDefault="009D6EE3">
            <w:pPr>
              <w:pStyle w:val="ConsPlusNormal"/>
            </w:pPr>
          </w:p>
        </w:tc>
        <w:tc>
          <w:tcPr>
            <w:tcW w:w="1104" w:type="dxa"/>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5046"/>
        <w:gridCol w:w="340"/>
        <w:gridCol w:w="3685"/>
      </w:tblGrid>
      <w:tr w:rsidR="009D6EE3">
        <w:tc>
          <w:tcPr>
            <w:tcW w:w="3402" w:type="dxa"/>
            <w:tcBorders>
              <w:top w:val="nil"/>
              <w:left w:val="nil"/>
              <w:bottom w:val="nil"/>
              <w:right w:val="nil"/>
            </w:tcBorders>
          </w:tcPr>
          <w:p w:rsidR="009D6EE3" w:rsidRDefault="009D6EE3">
            <w:pPr>
              <w:pStyle w:val="ConsPlusNormal"/>
            </w:pPr>
          </w:p>
        </w:tc>
        <w:tc>
          <w:tcPr>
            <w:tcW w:w="5046" w:type="dxa"/>
            <w:tcBorders>
              <w:top w:val="nil"/>
              <w:left w:val="nil"/>
              <w:bottom w:val="nil"/>
              <w:right w:val="nil"/>
            </w:tcBorders>
          </w:tcPr>
          <w:p w:rsidR="009D6EE3" w:rsidRDefault="009D6EE3">
            <w:pPr>
              <w:pStyle w:val="ConsPlusNormal"/>
            </w:pPr>
            <w:r>
              <w:t>Дата снятия с регистрации (учета)/исключение из судового реестра и других регистров учета</w:t>
            </w:r>
          </w:p>
        </w:tc>
        <w:tc>
          <w:tcPr>
            <w:tcW w:w="340" w:type="dxa"/>
            <w:tcBorders>
              <w:top w:val="nil"/>
              <w:left w:val="nil"/>
              <w:bottom w:val="nil"/>
              <w:right w:val="single" w:sz="4" w:space="0" w:color="auto"/>
            </w:tcBorders>
          </w:tcPr>
          <w:p w:rsidR="009D6EE3" w:rsidRDefault="009D6EE3">
            <w:pPr>
              <w:pStyle w:val="ConsPlusNormal"/>
            </w:pPr>
          </w:p>
        </w:tc>
        <w:tc>
          <w:tcPr>
            <w:tcW w:w="3685"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0510456 с. 2</w:t>
      </w:r>
    </w:p>
    <w:p w:rsidR="009D6EE3" w:rsidRDefault="009D6EE3">
      <w:pPr>
        <w:pStyle w:val="ConsPlusNormal"/>
        <w:jc w:val="both"/>
      </w:pPr>
    </w:p>
    <w:p w:rsidR="009D6EE3" w:rsidRDefault="009D6EE3">
      <w:pPr>
        <w:pStyle w:val="ConsPlusNormal"/>
        <w:jc w:val="both"/>
        <w:outlineLvl w:val="2"/>
      </w:pPr>
      <w:bookmarkStart w:id="778" w:name="P9275"/>
      <w:bookmarkEnd w:id="778"/>
      <w:r>
        <w:t>3. Заключение комиссии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024"/>
        <w:gridCol w:w="3120"/>
        <w:gridCol w:w="3458"/>
      </w:tblGrid>
      <w:tr w:rsidR="009D6EE3">
        <w:tc>
          <w:tcPr>
            <w:tcW w:w="2891" w:type="dxa"/>
            <w:tcBorders>
              <w:left w:val="nil"/>
            </w:tcBorders>
          </w:tcPr>
          <w:p w:rsidR="009D6EE3" w:rsidRDefault="009D6EE3">
            <w:pPr>
              <w:pStyle w:val="ConsPlusNormal"/>
              <w:jc w:val="center"/>
            </w:pPr>
            <w:r>
              <w:lastRenderedPageBreak/>
              <w:t>Решение комиссии</w:t>
            </w:r>
          </w:p>
        </w:tc>
        <w:tc>
          <w:tcPr>
            <w:tcW w:w="3024" w:type="dxa"/>
          </w:tcPr>
          <w:p w:rsidR="009D6EE3" w:rsidRDefault="009D6EE3">
            <w:pPr>
              <w:pStyle w:val="ConsPlusNormal"/>
              <w:jc w:val="center"/>
            </w:pPr>
            <w:r>
              <w:t>Мероприятия по списанию</w:t>
            </w:r>
          </w:p>
        </w:tc>
        <w:tc>
          <w:tcPr>
            <w:tcW w:w="3120" w:type="dxa"/>
          </w:tcPr>
          <w:p w:rsidR="009D6EE3" w:rsidRDefault="009D6EE3">
            <w:pPr>
              <w:pStyle w:val="ConsPlusNormal"/>
              <w:jc w:val="center"/>
            </w:pPr>
            <w:r>
              <w:t>Итог голосования комиссии "за", %</w:t>
            </w:r>
          </w:p>
        </w:tc>
        <w:tc>
          <w:tcPr>
            <w:tcW w:w="3458" w:type="dxa"/>
            <w:tcBorders>
              <w:right w:val="nil"/>
            </w:tcBorders>
          </w:tcPr>
          <w:p w:rsidR="009D6EE3" w:rsidRDefault="009D6EE3">
            <w:pPr>
              <w:pStyle w:val="ConsPlusNormal"/>
              <w:jc w:val="center"/>
            </w:pPr>
            <w:r>
              <w:t>Особые отметки по итогам голосования</w:t>
            </w:r>
          </w:p>
        </w:tc>
      </w:tr>
      <w:tr w:rsidR="009D6EE3">
        <w:tc>
          <w:tcPr>
            <w:tcW w:w="2891" w:type="dxa"/>
            <w:tcBorders>
              <w:left w:val="nil"/>
            </w:tcBorders>
          </w:tcPr>
          <w:p w:rsidR="009D6EE3" w:rsidRDefault="009D6EE3">
            <w:pPr>
              <w:pStyle w:val="ConsPlusNormal"/>
              <w:jc w:val="center"/>
            </w:pPr>
            <w:bookmarkStart w:id="779" w:name="P9281"/>
            <w:bookmarkEnd w:id="779"/>
            <w:r>
              <w:t>1</w:t>
            </w:r>
          </w:p>
        </w:tc>
        <w:tc>
          <w:tcPr>
            <w:tcW w:w="3024" w:type="dxa"/>
          </w:tcPr>
          <w:p w:rsidR="009D6EE3" w:rsidRDefault="009D6EE3">
            <w:pPr>
              <w:pStyle w:val="ConsPlusNormal"/>
              <w:jc w:val="center"/>
            </w:pPr>
            <w:bookmarkStart w:id="780" w:name="P9282"/>
            <w:bookmarkEnd w:id="780"/>
            <w:r>
              <w:t>2</w:t>
            </w:r>
          </w:p>
        </w:tc>
        <w:tc>
          <w:tcPr>
            <w:tcW w:w="3120" w:type="dxa"/>
          </w:tcPr>
          <w:p w:rsidR="009D6EE3" w:rsidRDefault="009D6EE3">
            <w:pPr>
              <w:pStyle w:val="ConsPlusNormal"/>
              <w:jc w:val="center"/>
            </w:pPr>
            <w:bookmarkStart w:id="781" w:name="P9283"/>
            <w:bookmarkEnd w:id="781"/>
            <w:r>
              <w:t>3</w:t>
            </w:r>
          </w:p>
        </w:tc>
        <w:tc>
          <w:tcPr>
            <w:tcW w:w="3458" w:type="dxa"/>
            <w:tcBorders>
              <w:right w:val="nil"/>
            </w:tcBorders>
          </w:tcPr>
          <w:p w:rsidR="009D6EE3" w:rsidRDefault="009D6EE3">
            <w:pPr>
              <w:pStyle w:val="ConsPlusNormal"/>
              <w:jc w:val="center"/>
            </w:pPr>
            <w:bookmarkStart w:id="782" w:name="P9284"/>
            <w:bookmarkEnd w:id="782"/>
            <w:r>
              <w:t>4</w:t>
            </w:r>
          </w:p>
        </w:tc>
      </w:tr>
      <w:tr w:rsidR="009D6EE3">
        <w:tblPrEx>
          <w:tblBorders>
            <w:left w:val="single" w:sz="4" w:space="0" w:color="auto"/>
            <w:right w:val="single" w:sz="4" w:space="0" w:color="auto"/>
          </w:tblBorders>
        </w:tblPrEx>
        <w:tc>
          <w:tcPr>
            <w:tcW w:w="2891" w:type="dxa"/>
          </w:tcPr>
          <w:p w:rsidR="009D6EE3" w:rsidRDefault="009D6EE3">
            <w:pPr>
              <w:pStyle w:val="ConsPlusNormal"/>
            </w:pPr>
          </w:p>
        </w:tc>
        <w:tc>
          <w:tcPr>
            <w:tcW w:w="3024" w:type="dxa"/>
          </w:tcPr>
          <w:p w:rsidR="009D6EE3" w:rsidRDefault="009D6EE3">
            <w:pPr>
              <w:pStyle w:val="ConsPlusNormal"/>
            </w:pPr>
          </w:p>
        </w:tc>
        <w:tc>
          <w:tcPr>
            <w:tcW w:w="6578" w:type="dxa"/>
            <w:gridSpan w:val="2"/>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61"/>
        <w:gridCol w:w="777"/>
        <w:gridCol w:w="340"/>
        <w:gridCol w:w="7483"/>
        <w:gridCol w:w="397"/>
        <w:gridCol w:w="1814"/>
      </w:tblGrid>
      <w:tr w:rsidR="009D6EE3">
        <w:tc>
          <w:tcPr>
            <w:tcW w:w="1661" w:type="dxa"/>
            <w:tcBorders>
              <w:top w:val="nil"/>
              <w:left w:val="nil"/>
              <w:bottom w:val="nil"/>
              <w:right w:val="nil"/>
            </w:tcBorders>
            <w:vAlign w:val="bottom"/>
          </w:tcPr>
          <w:p w:rsidR="009D6EE3" w:rsidRDefault="009D6EE3">
            <w:pPr>
              <w:pStyle w:val="ConsPlusNormal"/>
            </w:pPr>
            <w:r>
              <w:t>Приложение N</w:t>
            </w:r>
          </w:p>
        </w:tc>
        <w:tc>
          <w:tcPr>
            <w:tcW w:w="77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7483"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814" w:type="dxa"/>
            <w:tcBorders>
              <w:top w:val="nil"/>
              <w:left w:val="nil"/>
              <w:bottom w:val="single" w:sz="4" w:space="0" w:color="auto"/>
              <w:right w:val="nil"/>
            </w:tcBorders>
          </w:tcPr>
          <w:p w:rsidR="009D6EE3" w:rsidRDefault="009D6EE3">
            <w:pPr>
              <w:pStyle w:val="ConsPlusNormal"/>
            </w:pPr>
          </w:p>
        </w:tc>
      </w:tr>
      <w:tr w:rsidR="009D6EE3">
        <w:tc>
          <w:tcPr>
            <w:tcW w:w="2438"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7483"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9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(имя файла)</w:t>
            </w: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361"/>
        <w:gridCol w:w="340"/>
        <w:gridCol w:w="1304"/>
        <w:gridCol w:w="340"/>
        <w:gridCol w:w="1644"/>
        <w:gridCol w:w="340"/>
        <w:gridCol w:w="1417"/>
        <w:gridCol w:w="340"/>
        <w:gridCol w:w="1587"/>
        <w:gridCol w:w="340"/>
        <w:gridCol w:w="1474"/>
      </w:tblGrid>
      <w:tr w:rsidR="009D6EE3">
        <w:tc>
          <w:tcPr>
            <w:tcW w:w="1984"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jc w:val="center"/>
            </w:pPr>
            <w:r>
              <w:t>Особые отметки</w:t>
            </w: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jc w:val="center"/>
            </w:pPr>
            <w:r>
              <w:t>(имя файла.pdf)</w:t>
            </w: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Члены комиссии:</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pPr>
          </w:p>
        </w:tc>
      </w:tr>
      <w:tr w:rsidR="009D6EE3">
        <w:tblPrEx>
          <w:tblBorders>
            <w:right w:val="single" w:sz="4" w:space="0" w:color="auto"/>
          </w:tblBorders>
        </w:tblPrEx>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0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47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0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pPr>
          </w:p>
        </w:tc>
      </w:tr>
      <w:tr w:rsidR="009D6EE3">
        <w:tc>
          <w:tcPr>
            <w:tcW w:w="12471" w:type="dxa"/>
            <w:gridSpan w:val="12"/>
            <w:tcBorders>
              <w:top w:val="nil"/>
              <w:left w:val="nil"/>
              <w:bottom w:val="nil"/>
              <w:right w:val="nil"/>
            </w:tcBorders>
          </w:tcPr>
          <w:p w:rsidR="009D6EE3" w:rsidRDefault="009D6EE3">
            <w:pPr>
              <w:pStyle w:val="ConsPlusNormal"/>
            </w:pPr>
          </w:p>
        </w:tc>
      </w:tr>
      <w:tr w:rsidR="009D6EE3">
        <w:tc>
          <w:tcPr>
            <w:tcW w:w="12471" w:type="dxa"/>
            <w:gridSpan w:val="12"/>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163">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041"/>
        <w:gridCol w:w="340"/>
        <w:gridCol w:w="1361"/>
        <w:gridCol w:w="340"/>
        <w:gridCol w:w="1928"/>
      </w:tblGrid>
      <w:tr w:rsidR="009D6EE3">
        <w:tc>
          <w:tcPr>
            <w:tcW w:w="3061" w:type="dxa"/>
            <w:vMerge w:val="restart"/>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vAlign w:val="bottom"/>
          </w:tcPr>
          <w:p w:rsidR="009D6EE3" w:rsidRDefault="009D6EE3">
            <w:pPr>
              <w:pStyle w:val="ConsPlusNormal"/>
            </w:pPr>
            <w:r>
              <w:t>Руководитель (уполномоченное лицо)</w:t>
            </w:r>
          </w:p>
        </w:tc>
        <w:tc>
          <w:tcPr>
            <w:tcW w:w="3969" w:type="dxa"/>
            <w:gridSpan w:val="4"/>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single" w:sz="4" w:space="0" w:color="auto"/>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061" w:type="dxa"/>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jc w:val="center"/>
            </w:pPr>
            <w:r>
              <w:t>"__" ________________________ 20__ г.</w:t>
            </w:r>
          </w:p>
        </w:tc>
      </w:tr>
    </w:tbl>
    <w:p w:rsidR="009D6EE3" w:rsidRDefault="009D6EE3">
      <w:pPr>
        <w:pStyle w:val="ConsPlusNormal"/>
        <w:jc w:val="both"/>
      </w:pPr>
    </w:p>
    <w:p w:rsidR="009D6EE3" w:rsidRDefault="009D6EE3">
      <w:pPr>
        <w:pStyle w:val="ConsPlusNormal"/>
        <w:jc w:val="center"/>
      </w:pPr>
      <w:bookmarkStart w:id="783" w:name="P9474"/>
      <w:bookmarkEnd w:id="783"/>
      <w:r>
        <w:t>НАКЛАДНАЯ N ______</w:t>
      </w:r>
    </w:p>
    <w:p w:rsidR="009D6EE3" w:rsidRDefault="009D6EE3">
      <w:pPr>
        <w:pStyle w:val="ConsPlusNormal"/>
        <w:jc w:val="center"/>
      </w:pPr>
      <w:r>
        <w:lastRenderedPageBreak/>
        <w:t>НА ОТПУСК МАТЕРИАЛЬНЫХ ЦЕННОСТЕЙ НА СТОРОНУ</w:t>
      </w:r>
    </w:p>
    <w:p w:rsidR="009D6EE3" w:rsidRDefault="009D6EE3">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227"/>
        <w:gridCol w:w="1381"/>
        <w:gridCol w:w="680"/>
        <w:gridCol w:w="482"/>
        <w:gridCol w:w="538"/>
        <w:gridCol w:w="794"/>
        <w:gridCol w:w="1191"/>
      </w:tblGrid>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2494" w:type="dxa"/>
            <w:gridSpan w:val="4"/>
            <w:tcBorders>
              <w:top w:val="nil"/>
              <w:left w:val="nil"/>
              <w:bottom w:val="nil"/>
              <w:right w:val="single" w:sz="4" w:space="0" w:color="auto"/>
            </w:tcBorders>
          </w:tcPr>
          <w:p w:rsidR="009D6EE3" w:rsidRDefault="009D6EE3">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64">
              <w:r>
                <w:rPr>
                  <w:color w:val="0000FF"/>
                </w:rPr>
                <w:t>ОКУД</w:t>
              </w:r>
            </w:hyperlink>
          </w:p>
        </w:tc>
        <w:tc>
          <w:tcPr>
            <w:tcW w:w="1191"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0510458</w:t>
            </w:r>
          </w:p>
        </w:tc>
      </w:tr>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jc w:val="center"/>
            </w:pPr>
            <w:r>
              <w:t>от "__" _______ 20__ г.</w:t>
            </w:r>
          </w:p>
        </w:tc>
        <w:tc>
          <w:tcPr>
            <w:tcW w:w="2494" w:type="dxa"/>
            <w:gridSpan w:val="4"/>
            <w:tcBorders>
              <w:top w:val="nil"/>
              <w:left w:val="nil"/>
              <w:bottom w:val="nil"/>
              <w:right w:val="single" w:sz="4" w:space="0" w:color="auto"/>
            </w:tcBorders>
            <w:vAlign w:val="center"/>
          </w:tcPr>
          <w:p w:rsidR="009D6EE3" w:rsidRDefault="009D6EE3">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2494" w:type="dxa"/>
            <w:gridSpan w:val="4"/>
            <w:tcBorders>
              <w:top w:val="nil"/>
              <w:left w:val="nil"/>
              <w:bottom w:val="nil"/>
              <w:right w:val="single" w:sz="4" w:space="0" w:color="auto"/>
            </w:tcBorders>
          </w:tcPr>
          <w:p w:rsidR="009D6EE3" w:rsidRDefault="009D6EE3">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V w:val="single" w:sz="4" w:space="0" w:color="auto"/>
          </w:tblBorders>
        </w:tblPrEx>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680" w:type="dxa"/>
            <w:tcBorders>
              <w:top w:val="nil"/>
              <w:left w:val="nil"/>
              <w:bottom w:val="nil"/>
            </w:tcBorders>
            <w:vAlign w:val="center"/>
          </w:tcPr>
          <w:p w:rsidR="009D6EE3" w:rsidRDefault="009D6EE3">
            <w:pPr>
              <w:pStyle w:val="ConsPlusNormal"/>
            </w:pPr>
            <w:r>
              <w:t>ИНН</w:t>
            </w:r>
          </w:p>
        </w:tc>
        <w:tc>
          <w:tcPr>
            <w:tcW w:w="1020" w:type="dxa"/>
            <w:gridSpan w:val="2"/>
            <w:tcBorders>
              <w:top w:val="single" w:sz="4" w:space="0" w:color="auto"/>
              <w:bottom w:val="single" w:sz="4" w:space="0" w:color="auto"/>
            </w:tcBorders>
          </w:tcPr>
          <w:p w:rsidR="009D6EE3" w:rsidRDefault="009D6EE3">
            <w:pPr>
              <w:pStyle w:val="ConsPlusNormal"/>
            </w:pPr>
          </w:p>
        </w:tc>
        <w:tc>
          <w:tcPr>
            <w:tcW w:w="794" w:type="dxa"/>
            <w:tcBorders>
              <w:top w:val="nil"/>
              <w:bottom w:val="nil"/>
            </w:tcBorders>
            <w:vAlign w:val="center"/>
          </w:tcPr>
          <w:p w:rsidR="009D6EE3" w:rsidRDefault="009D6EE3">
            <w:pPr>
              <w:pStyle w:val="ConsPlusNormal"/>
              <w:jc w:val="right"/>
            </w:pPr>
            <w:r>
              <w:t>КПП</w:t>
            </w:r>
          </w:p>
        </w:tc>
        <w:tc>
          <w:tcPr>
            <w:tcW w:w="1191" w:type="dxa"/>
            <w:tcBorders>
              <w:top w:val="single" w:sz="4" w:space="0" w:color="auto"/>
              <w:bottom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r>
              <w:t>Учреждение</w:t>
            </w:r>
          </w:p>
        </w:tc>
        <w:tc>
          <w:tcPr>
            <w:tcW w:w="2608" w:type="dxa"/>
            <w:gridSpan w:val="2"/>
            <w:tcBorders>
              <w:top w:val="nil"/>
              <w:left w:val="nil"/>
              <w:bottom w:val="single" w:sz="4" w:space="0" w:color="auto"/>
              <w:right w:val="nil"/>
            </w:tcBorders>
            <w:vAlign w:val="bottom"/>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r>
              <w:t>Обособленное подразделение</w:t>
            </w:r>
          </w:p>
        </w:tc>
        <w:tc>
          <w:tcPr>
            <w:tcW w:w="2608" w:type="dxa"/>
            <w:gridSpan w:val="2"/>
            <w:tcBorders>
              <w:top w:val="single" w:sz="4" w:space="0" w:color="auto"/>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bookmarkStart w:id="784" w:name="P9507"/>
            <w:bookmarkEnd w:id="784"/>
            <w:r>
              <w:t>Структурное подразделение</w:t>
            </w:r>
          </w:p>
        </w:tc>
        <w:tc>
          <w:tcPr>
            <w:tcW w:w="2608" w:type="dxa"/>
            <w:gridSpan w:val="2"/>
            <w:tcBorders>
              <w:top w:val="single" w:sz="4" w:space="0" w:color="auto"/>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2608" w:type="dxa"/>
            <w:gridSpan w:val="2"/>
            <w:tcBorders>
              <w:top w:val="single" w:sz="4" w:space="0" w:color="auto"/>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r>
              <w:t>Наименование бюджета</w:t>
            </w:r>
          </w:p>
        </w:tc>
        <w:tc>
          <w:tcPr>
            <w:tcW w:w="2608" w:type="dxa"/>
            <w:gridSpan w:val="2"/>
            <w:tcBorders>
              <w:top w:val="single" w:sz="4" w:space="0" w:color="auto"/>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 xml:space="preserve">по </w:t>
            </w:r>
            <w:hyperlink r:id="rId165">
              <w:r>
                <w:rPr>
                  <w:color w:val="0000FF"/>
                </w:rPr>
                <w:t>ОКТМО</w:t>
              </w:r>
            </w:hyperlink>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bookmarkStart w:id="785" w:name="P9519"/>
            <w:bookmarkEnd w:id="785"/>
            <w:r>
              <w:t>Ответственное лицо - отправитель</w:t>
            </w:r>
          </w:p>
        </w:tc>
        <w:tc>
          <w:tcPr>
            <w:tcW w:w="2608" w:type="dxa"/>
            <w:gridSpan w:val="2"/>
            <w:tcBorders>
              <w:top w:val="single" w:sz="4" w:space="0" w:color="auto"/>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single" w:sz="4" w:space="0" w:color="auto"/>
              <w:left w:val="nil"/>
              <w:bottom w:val="nil"/>
              <w:right w:val="nil"/>
            </w:tcBorders>
          </w:tcPr>
          <w:p w:rsidR="009D6EE3" w:rsidRDefault="009D6EE3">
            <w:pPr>
              <w:pStyle w:val="ConsPlusNormal"/>
            </w:pPr>
          </w:p>
        </w:tc>
        <w:tc>
          <w:tcPr>
            <w:tcW w:w="2494" w:type="dxa"/>
            <w:gridSpan w:val="4"/>
            <w:tcBorders>
              <w:top w:val="nil"/>
              <w:left w:val="nil"/>
              <w:bottom w:val="nil"/>
              <w:right w:val="single" w:sz="4" w:space="0" w:color="auto"/>
            </w:tcBorders>
          </w:tcPr>
          <w:p w:rsidR="009D6EE3" w:rsidRDefault="009D6EE3">
            <w:pPr>
              <w:pStyle w:val="ConsPlusNormal"/>
              <w:jc w:val="right"/>
            </w:pPr>
            <w:r>
              <w:t>по Сводному реестру</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V w:val="single" w:sz="4" w:space="0" w:color="auto"/>
          </w:tblBorders>
        </w:tblPrEx>
        <w:tc>
          <w:tcPr>
            <w:tcW w:w="2778" w:type="dxa"/>
            <w:tcBorders>
              <w:top w:val="nil"/>
              <w:left w:val="nil"/>
              <w:bottom w:val="nil"/>
              <w:right w:val="nil"/>
            </w:tcBorders>
          </w:tcPr>
          <w:p w:rsidR="009D6EE3" w:rsidRDefault="009D6EE3">
            <w:pPr>
              <w:pStyle w:val="ConsPlusNormal"/>
            </w:pPr>
            <w:bookmarkStart w:id="786" w:name="P9527"/>
            <w:bookmarkEnd w:id="786"/>
            <w:r>
              <w:t>Получатель</w:t>
            </w:r>
          </w:p>
        </w:tc>
        <w:tc>
          <w:tcPr>
            <w:tcW w:w="2608" w:type="dxa"/>
            <w:gridSpan w:val="2"/>
            <w:tcBorders>
              <w:top w:val="nil"/>
              <w:left w:val="nil"/>
              <w:bottom w:val="single" w:sz="4" w:space="0" w:color="auto"/>
              <w:right w:val="nil"/>
            </w:tcBorders>
          </w:tcPr>
          <w:p w:rsidR="009D6EE3" w:rsidRDefault="009D6EE3">
            <w:pPr>
              <w:pStyle w:val="ConsPlusNormal"/>
            </w:pPr>
          </w:p>
        </w:tc>
        <w:tc>
          <w:tcPr>
            <w:tcW w:w="680" w:type="dxa"/>
            <w:tcBorders>
              <w:top w:val="nil"/>
              <w:left w:val="nil"/>
              <w:bottom w:val="nil"/>
            </w:tcBorders>
            <w:vAlign w:val="center"/>
          </w:tcPr>
          <w:p w:rsidR="009D6EE3" w:rsidRDefault="009D6EE3">
            <w:pPr>
              <w:pStyle w:val="ConsPlusNormal"/>
            </w:pPr>
            <w:r>
              <w:t>ИНН</w:t>
            </w:r>
          </w:p>
        </w:tc>
        <w:tc>
          <w:tcPr>
            <w:tcW w:w="1020" w:type="dxa"/>
            <w:gridSpan w:val="2"/>
            <w:tcBorders>
              <w:top w:val="single" w:sz="4" w:space="0" w:color="auto"/>
              <w:bottom w:val="single" w:sz="4" w:space="0" w:color="auto"/>
            </w:tcBorders>
          </w:tcPr>
          <w:p w:rsidR="009D6EE3" w:rsidRDefault="009D6EE3">
            <w:pPr>
              <w:pStyle w:val="ConsPlusNormal"/>
            </w:pPr>
          </w:p>
        </w:tc>
        <w:tc>
          <w:tcPr>
            <w:tcW w:w="794" w:type="dxa"/>
            <w:tcBorders>
              <w:top w:val="nil"/>
              <w:bottom w:val="nil"/>
            </w:tcBorders>
            <w:vAlign w:val="center"/>
          </w:tcPr>
          <w:p w:rsidR="009D6EE3" w:rsidRDefault="009D6EE3">
            <w:pPr>
              <w:pStyle w:val="ConsPlusNormal"/>
              <w:jc w:val="right"/>
            </w:pPr>
            <w:r>
              <w:t>КПП</w:t>
            </w:r>
          </w:p>
        </w:tc>
        <w:tc>
          <w:tcPr>
            <w:tcW w:w="1191" w:type="dxa"/>
            <w:tcBorders>
              <w:top w:val="single" w:sz="4" w:space="0" w:color="auto"/>
              <w:bottom w:val="single" w:sz="4" w:space="0" w:color="auto"/>
            </w:tcBorders>
          </w:tcPr>
          <w:p w:rsidR="009D6EE3" w:rsidRDefault="009D6EE3">
            <w:pPr>
              <w:pStyle w:val="ConsPlusNormal"/>
            </w:pPr>
          </w:p>
        </w:tc>
      </w:tr>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single" w:sz="4" w:space="0" w:color="auto"/>
              <w:left w:val="nil"/>
              <w:bottom w:val="nil"/>
              <w:right w:val="nil"/>
            </w:tcBorders>
          </w:tcPr>
          <w:p w:rsidR="009D6EE3" w:rsidRDefault="009D6EE3">
            <w:pPr>
              <w:pStyle w:val="ConsPlusNormal"/>
            </w:pPr>
          </w:p>
        </w:tc>
        <w:tc>
          <w:tcPr>
            <w:tcW w:w="680" w:type="dxa"/>
            <w:tcBorders>
              <w:top w:val="nil"/>
              <w:left w:val="nil"/>
              <w:bottom w:val="nil"/>
              <w:right w:val="nil"/>
            </w:tcBorders>
            <w:vAlign w:val="center"/>
          </w:tcPr>
          <w:p w:rsidR="009D6EE3" w:rsidRDefault="009D6EE3">
            <w:pPr>
              <w:pStyle w:val="ConsPlusNormal"/>
            </w:pPr>
          </w:p>
        </w:tc>
        <w:tc>
          <w:tcPr>
            <w:tcW w:w="1020" w:type="dxa"/>
            <w:gridSpan w:val="2"/>
            <w:tcBorders>
              <w:top w:val="single" w:sz="4" w:space="0" w:color="auto"/>
              <w:left w:val="nil"/>
              <w:bottom w:val="single" w:sz="4" w:space="0" w:color="auto"/>
              <w:right w:val="nil"/>
            </w:tcBorders>
          </w:tcPr>
          <w:p w:rsidR="009D6EE3" w:rsidRDefault="009D6EE3">
            <w:pPr>
              <w:pStyle w:val="ConsPlusNormal"/>
            </w:pPr>
          </w:p>
        </w:tc>
        <w:tc>
          <w:tcPr>
            <w:tcW w:w="794" w:type="dxa"/>
            <w:tcBorders>
              <w:top w:val="nil"/>
              <w:left w:val="nil"/>
              <w:bottom w:val="nil"/>
              <w:right w:val="single" w:sz="4" w:space="0" w:color="auto"/>
            </w:tcBorders>
            <w:vAlign w:val="center"/>
          </w:tcPr>
          <w:p w:rsidR="009D6EE3" w:rsidRDefault="009D6EE3">
            <w:pPr>
              <w:pStyle w:val="ConsPlusNormal"/>
            </w:pP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insideV w:val="single" w:sz="4" w:space="0" w:color="auto"/>
          </w:tblBorders>
        </w:tblPrEx>
        <w:tc>
          <w:tcPr>
            <w:tcW w:w="2778" w:type="dxa"/>
            <w:tcBorders>
              <w:top w:val="nil"/>
              <w:left w:val="nil"/>
              <w:bottom w:val="nil"/>
              <w:right w:val="nil"/>
            </w:tcBorders>
          </w:tcPr>
          <w:p w:rsidR="009D6EE3" w:rsidRDefault="009D6EE3">
            <w:pPr>
              <w:pStyle w:val="ConsPlusNormal"/>
            </w:pPr>
            <w:bookmarkStart w:id="787" w:name="P9539"/>
            <w:bookmarkEnd w:id="787"/>
            <w:r>
              <w:t>Перевозчик (при наличии)</w:t>
            </w:r>
          </w:p>
        </w:tc>
        <w:tc>
          <w:tcPr>
            <w:tcW w:w="2608" w:type="dxa"/>
            <w:gridSpan w:val="2"/>
            <w:tcBorders>
              <w:top w:val="nil"/>
              <w:left w:val="nil"/>
              <w:bottom w:val="single" w:sz="4" w:space="0" w:color="auto"/>
              <w:right w:val="nil"/>
            </w:tcBorders>
          </w:tcPr>
          <w:p w:rsidR="009D6EE3" w:rsidRDefault="009D6EE3">
            <w:pPr>
              <w:pStyle w:val="ConsPlusNormal"/>
            </w:pPr>
          </w:p>
        </w:tc>
        <w:tc>
          <w:tcPr>
            <w:tcW w:w="680" w:type="dxa"/>
            <w:tcBorders>
              <w:top w:val="nil"/>
              <w:left w:val="nil"/>
              <w:bottom w:val="nil"/>
            </w:tcBorders>
            <w:vAlign w:val="center"/>
          </w:tcPr>
          <w:p w:rsidR="009D6EE3" w:rsidRDefault="009D6EE3">
            <w:pPr>
              <w:pStyle w:val="ConsPlusNormal"/>
            </w:pPr>
            <w:r>
              <w:t>ИНН</w:t>
            </w:r>
          </w:p>
        </w:tc>
        <w:tc>
          <w:tcPr>
            <w:tcW w:w="1020" w:type="dxa"/>
            <w:gridSpan w:val="2"/>
            <w:tcBorders>
              <w:top w:val="single" w:sz="4" w:space="0" w:color="auto"/>
              <w:bottom w:val="single" w:sz="4" w:space="0" w:color="auto"/>
            </w:tcBorders>
          </w:tcPr>
          <w:p w:rsidR="009D6EE3" w:rsidRDefault="009D6EE3">
            <w:pPr>
              <w:pStyle w:val="ConsPlusNormal"/>
            </w:pPr>
          </w:p>
        </w:tc>
        <w:tc>
          <w:tcPr>
            <w:tcW w:w="794" w:type="dxa"/>
            <w:tcBorders>
              <w:top w:val="nil"/>
              <w:bottom w:val="nil"/>
            </w:tcBorders>
            <w:vAlign w:val="center"/>
          </w:tcPr>
          <w:p w:rsidR="009D6EE3" w:rsidRDefault="009D6EE3">
            <w:pPr>
              <w:pStyle w:val="ConsPlusNormal"/>
              <w:jc w:val="right"/>
            </w:pPr>
            <w:r>
              <w:t>КПП</w:t>
            </w:r>
          </w:p>
        </w:tc>
        <w:tc>
          <w:tcPr>
            <w:tcW w:w="1191" w:type="dxa"/>
            <w:tcBorders>
              <w:top w:val="single" w:sz="4" w:space="0" w:color="auto"/>
              <w:bottom w:val="single" w:sz="4" w:space="0" w:color="auto"/>
            </w:tcBorders>
          </w:tcPr>
          <w:p w:rsidR="009D6EE3" w:rsidRDefault="009D6EE3">
            <w:pPr>
              <w:pStyle w:val="ConsPlusNormal"/>
            </w:pPr>
          </w:p>
        </w:tc>
      </w:tr>
      <w:tr w:rsidR="009D6EE3">
        <w:tc>
          <w:tcPr>
            <w:tcW w:w="5386" w:type="dxa"/>
            <w:gridSpan w:val="3"/>
            <w:tcBorders>
              <w:top w:val="nil"/>
              <w:left w:val="nil"/>
              <w:bottom w:val="nil"/>
              <w:right w:val="nil"/>
            </w:tcBorders>
            <w:vAlign w:val="bottom"/>
          </w:tcPr>
          <w:p w:rsidR="009D6EE3" w:rsidRDefault="009D6EE3">
            <w:pPr>
              <w:pStyle w:val="ConsPlusNormal"/>
            </w:pPr>
            <w:r>
              <w:lastRenderedPageBreak/>
              <w:t>Единица измерения: руб (с точностью до второго десятичного знака)</w:t>
            </w: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по ОКЕИ</w:t>
            </w:r>
          </w:p>
        </w:tc>
        <w:tc>
          <w:tcPr>
            <w:tcW w:w="1191"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66">
              <w:r>
                <w:rPr>
                  <w:color w:val="0000FF"/>
                </w:rPr>
                <w:t>383</w:t>
              </w:r>
            </w:hyperlink>
          </w:p>
        </w:tc>
      </w:tr>
      <w:tr w:rsidR="009D6EE3">
        <w:tblPrEx>
          <w:tblBorders>
            <w:right w:val="nil"/>
          </w:tblBorders>
        </w:tblPrEx>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2494" w:type="dxa"/>
            <w:gridSpan w:val="4"/>
            <w:tcBorders>
              <w:top w:val="nil"/>
              <w:left w:val="nil"/>
              <w:bottom w:val="nil"/>
              <w:right w:val="nil"/>
            </w:tcBorders>
          </w:tcPr>
          <w:p w:rsidR="009D6EE3" w:rsidRDefault="009D6EE3">
            <w:pPr>
              <w:pStyle w:val="ConsPlusNormal"/>
            </w:pPr>
          </w:p>
        </w:tc>
        <w:tc>
          <w:tcPr>
            <w:tcW w:w="1191" w:type="dxa"/>
            <w:tcBorders>
              <w:top w:val="single" w:sz="4" w:space="0" w:color="auto"/>
              <w:left w:val="nil"/>
              <w:bottom w:val="single" w:sz="4" w:space="0" w:color="auto"/>
              <w:right w:val="nil"/>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номер</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vAlign w:val="bottom"/>
          </w:tcPr>
          <w:p w:rsidR="009D6EE3" w:rsidRDefault="009D6EE3">
            <w:pPr>
              <w:pStyle w:val="ConsPlusNormal"/>
            </w:pPr>
            <w:bookmarkStart w:id="788" w:name="P9556"/>
            <w:bookmarkEnd w:id="788"/>
            <w:r>
              <w:t>Документ-основание</w:t>
            </w:r>
          </w:p>
        </w:tc>
        <w:tc>
          <w:tcPr>
            <w:tcW w:w="2608" w:type="dxa"/>
            <w:gridSpan w:val="2"/>
            <w:tcBorders>
              <w:top w:val="nil"/>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778" w:type="dxa"/>
            <w:tcBorders>
              <w:top w:val="nil"/>
              <w:left w:val="nil"/>
              <w:bottom w:val="nil"/>
              <w:right w:val="nil"/>
            </w:tcBorders>
          </w:tcPr>
          <w:p w:rsidR="009D6EE3" w:rsidRDefault="009D6EE3">
            <w:pPr>
              <w:pStyle w:val="ConsPlusNormal"/>
            </w:pPr>
          </w:p>
        </w:tc>
        <w:tc>
          <w:tcPr>
            <w:tcW w:w="2608" w:type="dxa"/>
            <w:gridSpan w:val="2"/>
            <w:tcBorders>
              <w:top w:val="single" w:sz="4" w:space="0" w:color="auto"/>
              <w:left w:val="nil"/>
              <w:bottom w:val="nil"/>
              <w:right w:val="nil"/>
            </w:tcBorders>
          </w:tcPr>
          <w:p w:rsidR="009D6EE3" w:rsidRDefault="009D6EE3">
            <w:pPr>
              <w:pStyle w:val="ConsPlusNormal"/>
            </w:pPr>
          </w:p>
        </w:tc>
        <w:tc>
          <w:tcPr>
            <w:tcW w:w="2494" w:type="dxa"/>
            <w:gridSpan w:val="4"/>
            <w:tcBorders>
              <w:top w:val="nil"/>
              <w:left w:val="nil"/>
              <w:bottom w:val="nil"/>
              <w:right w:val="nil"/>
            </w:tcBorders>
          </w:tcPr>
          <w:p w:rsidR="009D6EE3" w:rsidRDefault="009D6EE3">
            <w:pPr>
              <w:pStyle w:val="ConsPlusNormal"/>
            </w:pPr>
          </w:p>
        </w:tc>
        <w:tc>
          <w:tcPr>
            <w:tcW w:w="1191" w:type="dxa"/>
            <w:tcBorders>
              <w:top w:val="single" w:sz="4" w:space="0" w:color="auto"/>
              <w:left w:val="nil"/>
              <w:bottom w:val="single" w:sz="4" w:space="0" w:color="auto"/>
              <w:right w:val="nil"/>
            </w:tcBorders>
          </w:tcPr>
          <w:p w:rsidR="009D6EE3" w:rsidRDefault="009D6EE3">
            <w:pPr>
              <w:pStyle w:val="ConsPlusNormal"/>
            </w:pPr>
          </w:p>
        </w:tc>
      </w:tr>
      <w:tr w:rsidR="009D6EE3">
        <w:tc>
          <w:tcPr>
            <w:tcW w:w="2778" w:type="dxa"/>
            <w:tcBorders>
              <w:top w:val="nil"/>
              <w:left w:val="nil"/>
              <w:bottom w:val="nil"/>
              <w:right w:val="nil"/>
            </w:tcBorders>
          </w:tcPr>
          <w:p w:rsidR="009D6EE3" w:rsidRDefault="009D6EE3">
            <w:pPr>
              <w:pStyle w:val="ConsPlusNormal"/>
            </w:pPr>
          </w:p>
        </w:tc>
        <w:tc>
          <w:tcPr>
            <w:tcW w:w="2608" w:type="dxa"/>
            <w:gridSpan w:val="2"/>
            <w:tcBorders>
              <w:top w:val="nil"/>
              <w:left w:val="nil"/>
              <w:bottom w:val="nil"/>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номер</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778" w:type="dxa"/>
            <w:tcBorders>
              <w:top w:val="nil"/>
              <w:left w:val="nil"/>
              <w:bottom w:val="nil"/>
              <w:right w:val="nil"/>
            </w:tcBorders>
          </w:tcPr>
          <w:p w:rsidR="009D6EE3" w:rsidRDefault="009D6EE3">
            <w:pPr>
              <w:pStyle w:val="ConsPlusNormal"/>
            </w:pPr>
            <w:bookmarkStart w:id="789" w:name="P9568"/>
            <w:bookmarkEnd w:id="789"/>
            <w:r>
              <w:t>Доверенность (при наличии)</w:t>
            </w:r>
          </w:p>
        </w:tc>
        <w:tc>
          <w:tcPr>
            <w:tcW w:w="2608" w:type="dxa"/>
            <w:gridSpan w:val="2"/>
            <w:tcBorders>
              <w:top w:val="nil"/>
              <w:left w:val="nil"/>
              <w:bottom w:val="single" w:sz="4" w:space="0" w:color="auto"/>
              <w:right w:val="nil"/>
            </w:tcBorders>
          </w:tcPr>
          <w:p w:rsidR="009D6EE3" w:rsidRDefault="009D6EE3">
            <w:pPr>
              <w:pStyle w:val="ConsPlusNormal"/>
            </w:pPr>
          </w:p>
        </w:tc>
        <w:tc>
          <w:tcPr>
            <w:tcW w:w="2494" w:type="dxa"/>
            <w:gridSpan w:val="4"/>
            <w:tcBorders>
              <w:top w:val="nil"/>
              <w:left w:val="nil"/>
              <w:bottom w:val="nil"/>
              <w:right w:val="single" w:sz="4" w:space="0" w:color="auto"/>
            </w:tcBorders>
            <w:vAlign w:val="bottom"/>
          </w:tcPr>
          <w:p w:rsidR="009D6EE3" w:rsidRDefault="009D6EE3">
            <w:pPr>
              <w:pStyle w:val="ConsPlusNormal"/>
              <w:jc w:val="right"/>
            </w:pPr>
            <w:r>
              <w:t>дата</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778" w:type="dxa"/>
            <w:tcBorders>
              <w:top w:val="nil"/>
              <w:left w:val="nil"/>
              <w:bottom w:val="nil"/>
              <w:right w:val="nil"/>
            </w:tcBorders>
          </w:tcPr>
          <w:p w:rsidR="009D6EE3" w:rsidRDefault="009D6EE3">
            <w:pPr>
              <w:pStyle w:val="ConsPlusNormal"/>
            </w:pPr>
          </w:p>
        </w:tc>
        <w:tc>
          <w:tcPr>
            <w:tcW w:w="2608" w:type="dxa"/>
            <w:gridSpan w:val="2"/>
            <w:tcBorders>
              <w:top w:val="single" w:sz="4" w:space="0" w:color="auto"/>
              <w:left w:val="nil"/>
              <w:bottom w:val="nil"/>
              <w:right w:val="nil"/>
            </w:tcBorders>
          </w:tcPr>
          <w:p w:rsidR="009D6EE3" w:rsidRDefault="009D6EE3">
            <w:pPr>
              <w:pStyle w:val="ConsPlusNormal"/>
            </w:pPr>
          </w:p>
        </w:tc>
        <w:tc>
          <w:tcPr>
            <w:tcW w:w="2494" w:type="dxa"/>
            <w:gridSpan w:val="4"/>
            <w:tcBorders>
              <w:top w:val="nil"/>
              <w:left w:val="nil"/>
              <w:bottom w:val="nil"/>
              <w:right w:val="nil"/>
            </w:tcBorders>
          </w:tcPr>
          <w:p w:rsidR="009D6EE3" w:rsidRDefault="009D6EE3">
            <w:pPr>
              <w:pStyle w:val="ConsPlusNormal"/>
            </w:pPr>
          </w:p>
        </w:tc>
        <w:tc>
          <w:tcPr>
            <w:tcW w:w="1191" w:type="dxa"/>
            <w:tcBorders>
              <w:top w:val="single" w:sz="4" w:space="0" w:color="auto"/>
              <w:left w:val="nil"/>
              <w:bottom w:val="single" w:sz="4" w:space="0" w:color="auto"/>
              <w:right w:val="nil"/>
            </w:tcBorders>
          </w:tcPr>
          <w:p w:rsidR="009D6EE3" w:rsidRDefault="009D6EE3">
            <w:pPr>
              <w:pStyle w:val="ConsPlusNormal"/>
            </w:pPr>
          </w:p>
        </w:tc>
      </w:tr>
      <w:tr w:rsidR="009D6EE3">
        <w:tc>
          <w:tcPr>
            <w:tcW w:w="4005" w:type="dxa"/>
            <w:gridSpan w:val="2"/>
            <w:tcBorders>
              <w:top w:val="nil"/>
              <w:left w:val="nil"/>
              <w:bottom w:val="nil"/>
              <w:right w:val="nil"/>
            </w:tcBorders>
          </w:tcPr>
          <w:p w:rsidR="009D6EE3" w:rsidRDefault="009D6EE3">
            <w:pPr>
              <w:pStyle w:val="ConsPlusNormal"/>
            </w:pPr>
            <w:r>
              <w:t>Сведения об отпускаемых объектах материальных ценностей по группе</w:t>
            </w:r>
          </w:p>
        </w:tc>
        <w:tc>
          <w:tcPr>
            <w:tcW w:w="1381" w:type="dxa"/>
            <w:tcBorders>
              <w:top w:val="nil"/>
              <w:left w:val="nil"/>
              <w:bottom w:val="single" w:sz="4" w:space="0" w:color="auto"/>
              <w:right w:val="nil"/>
            </w:tcBorders>
          </w:tcPr>
          <w:p w:rsidR="009D6EE3" w:rsidRDefault="009D6EE3">
            <w:pPr>
              <w:pStyle w:val="ConsPlusNormal"/>
            </w:pPr>
          </w:p>
        </w:tc>
        <w:tc>
          <w:tcPr>
            <w:tcW w:w="1162" w:type="dxa"/>
            <w:gridSpan w:val="2"/>
            <w:tcBorders>
              <w:top w:val="nil"/>
              <w:left w:val="nil"/>
              <w:bottom w:val="single" w:sz="4" w:space="0" w:color="auto"/>
              <w:right w:val="nil"/>
            </w:tcBorders>
            <w:vAlign w:val="center"/>
          </w:tcPr>
          <w:p w:rsidR="009D6EE3" w:rsidRDefault="009D6EE3">
            <w:pPr>
              <w:pStyle w:val="ConsPlusNormal"/>
            </w:pPr>
          </w:p>
        </w:tc>
        <w:tc>
          <w:tcPr>
            <w:tcW w:w="1332" w:type="dxa"/>
            <w:gridSpan w:val="2"/>
            <w:tcBorders>
              <w:top w:val="nil"/>
              <w:left w:val="nil"/>
              <w:bottom w:val="nil"/>
              <w:right w:val="single" w:sz="4" w:space="0" w:color="auto"/>
            </w:tcBorders>
            <w:vAlign w:val="center"/>
          </w:tcPr>
          <w:p w:rsidR="009D6EE3" w:rsidRDefault="009D6EE3">
            <w:pPr>
              <w:pStyle w:val="ConsPlusNormal"/>
              <w:jc w:val="right"/>
            </w:pPr>
            <w:r>
              <w:t>Код группы</w:t>
            </w:r>
          </w:p>
        </w:tc>
        <w:tc>
          <w:tcPr>
            <w:tcW w:w="119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6838" w:h="11905" w:orient="landscape"/>
          <w:pgMar w:top="1701" w:right="1134" w:bottom="850"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4"/>
        <w:gridCol w:w="802"/>
        <w:gridCol w:w="1701"/>
        <w:gridCol w:w="1757"/>
        <w:gridCol w:w="850"/>
        <w:gridCol w:w="1077"/>
        <w:gridCol w:w="782"/>
        <w:gridCol w:w="1020"/>
        <w:gridCol w:w="931"/>
        <w:gridCol w:w="782"/>
        <w:gridCol w:w="936"/>
        <w:gridCol w:w="1020"/>
      </w:tblGrid>
      <w:tr w:rsidR="009D6EE3">
        <w:tc>
          <w:tcPr>
            <w:tcW w:w="504" w:type="dxa"/>
            <w:vMerge w:val="restart"/>
            <w:tcBorders>
              <w:left w:val="nil"/>
            </w:tcBorders>
          </w:tcPr>
          <w:p w:rsidR="009D6EE3" w:rsidRDefault="009D6EE3">
            <w:pPr>
              <w:pStyle w:val="ConsPlusNormal"/>
              <w:jc w:val="center"/>
            </w:pPr>
            <w:r>
              <w:lastRenderedPageBreak/>
              <w:t>Код строки</w:t>
            </w:r>
          </w:p>
        </w:tc>
        <w:tc>
          <w:tcPr>
            <w:tcW w:w="802" w:type="dxa"/>
            <w:vMerge w:val="restart"/>
          </w:tcPr>
          <w:p w:rsidR="009D6EE3" w:rsidRDefault="009D6EE3">
            <w:pPr>
              <w:pStyle w:val="ConsPlusNormal"/>
              <w:jc w:val="center"/>
            </w:pPr>
            <w:r>
              <w:t>Код товара</w:t>
            </w:r>
          </w:p>
        </w:tc>
        <w:tc>
          <w:tcPr>
            <w:tcW w:w="3458" w:type="dxa"/>
            <w:gridSpan w:val="2"/>
          </w:tcPr>
          <w:p w:rsidR="009D6EE3" w:rsidRDefault="009D6EE3">
            <w:pPr>
              <w:pStyle w:val="ConsPlusNormal"/>
              <w:jc w:val="center"/>
            </w:pPr>
            <w:r>
              <w:t>Материальные ценности</w:t>
            </w:r>
          </w:p>
        </w:tc>
        <w:tc>
          <w:tcPr>
            <w:tcW w:w="1927" w:type="dxa"/>
            <w:gridSpan w:val="2"/>
          </w:tcPr>
          <w:p w:rsidR="009D6EE3" w:rsidRDefault="009D6EE3">
            <w:pPr>
              <w:pStyle w:val="ConsPlusNormal"/>
              <w:jc w:val="center"/>
            </w:pPr>
            <w:r>
              <w:t>Единица измерения</w:t>
            </w:r>
          </w:p>
        </w:tc>
        <w:tc>
          <w:tcPr>
            <w:tcW w:w="782" w:type="dxa"/>
            <w:vMerge w:val="restart"/>
          </w:tcPr>
          <w:p w:rsidR="009D6EE3" w:rsidRDefault="009D6EE3">
            <w:pPr>
              <w:pStyle w:val="ConsPlusNormal"/>
              <w:jc w:val="center"/>
            </w:pPr>
            <w:r>
              <w:t>Количество</w:t>
            </w:r>
          </w:p>
        </w:tc>
        <w:tc>
          <w:tcPr>
            <w:tcW w:w="1020" w:type="dxa"/>
            <w:vMerge w:val="restart"/>
          </w:tcPr>
          <w:p w:rsidR="009D6EE3" w:rsidRDefault="009D6EE3">
            <w:pPr>
              <w:pStyle w:val="ConsPlusNormal"/>
              <w:jc w:val="center"/>
            </w:pPr>
            <w:r>
              <w:t>Цена (тариф) за единицу измерения</w:t>
            </w:r>
          </w:p>
        </w:tc>
        <w:tc>
          <w:tcPr>
            <w:tcW w:w="931" w:type="dxa"/>
            <w:vMerge w:val="restart"/>
          </w:tcPr>
          <w:p w:rsidR="009D6EE3" w:rsidRDefault="009D6EE3">
            <w:pPr>
              <w:pStyle w:val="ConsPlusNormal"/>
              <w:jc w:val="center"/>
            </w:pPr>
            <w:r>
              <w:t>Стоимость без НДС</w:t>
            </w:r>
          </w:p>
        </w:tc>
        <w:tc>
          <w:tcPr>
            <w:tcW w:w="1718" w:type="dxa"/>
            <w:gridSpan w:val="2"/>
          </w:tcPr>
          <w:p w:rsidR="009D6EE3" w:rsidRDefault="009D6EE3">
            <w:pPr>
              <w:pStyle w:val="ConsPlusNormal"/>
              <w:jc w:val="center"/>
            </w:pPr>
            <w:r>
              <w:t>НДС</w:t>
            </w:r>
          </w:p>
        </w:tc>
        <w:tc>
          <w:tcPr>
            <w:tcW w:w="1020" w:type="dxa"/>
            <w:vMerge w:val="restart"/>
            <w:tcBorders>
              <w:right w:val="nil"/>
            </w:tcBorders>
          </w:tcPr>
          <w:p w:rsidR="009D6EE3" w:rsidRDefault="009D6EE3">
            <w:pPr>
              <w:pStyle w:val="ConsPlusNormal"/>
              <w:jc w:val="center"/>
            </w:pPr>
            <w:r>
              <w:t>Стоимость с учетом НДС - всего</w:t>
            </w:r>
          </w:p>
        </w:tc>
      </w:tr>
      <w:tr w:rsidR="009D6EE3">
        <w:tc>
          <w:tcPr>
            <w:tcW w:w="504" w:type="dxa"/>
            <w:vMerge/>
            <w:tcBorders>
              <w:left w:val="nil"/>
            </w:tcBorders>
          </w:tcPr>
          <w:p w:rsidR="009D6EE3" w:rsidRDefault="009D6EE3">
            <w:pPr>
              <w:pStyle w:val="ConsPlusNormal"/>
            </w:pPr>
          </w:p>
        </w:tc>
        <w:tc>
          <w:tcPr>
            <w:tcW w:w="802" w:type="dxa"/>
            <w:vMerge/>
          </w:tcPr>
          <w:p w:rsidR="009D6EE3" w:rsidRDefault="009D6EE3">
            <w:pPr>
              <w:pStyle w:val="ConsPlusNormal"/>
            </w:pPr>
          </w:p>
        </w:tc>
        <w:tc>
          <w:tcPr>
            <w:tcW w:w="1701" w:type="dxa"/>
          </w:tcPr>
          <w:p w:rsidR="009D6EE3" w:rsidRDefault="009D6EE3">
            <w:pPr>
              <w:pStyle w:val="ConsPlusNormal"/>
              <w:jc w:val="center"/>
            </w:pPr>
            <w:r>
              <w:t>наименование</w:t>
            </w:r>
          </w:p>
        </w:tc>
        <w:tc>
          <w:tcPr>
            <w:tcW w:w="1757" w:type="dxa"/>
          </w:tcPr>
          <w:p w:rsidR="009D6EE3" w:rsidRDefault="009D6EE3">
            <w:pPr>
              <w:pStyle w:val="ConsPlusNormal"/>
              <w:jc w:val="center"/>
            </w:pPr>
            <w:r>
              <w:t>идентификаторы (характеристики, сорт, размер, марка)</w:t>
            </w:r>
          </w:p>
        </w:tc>
        <w:tc>
          <w:tcPr>
            <w:tcW w:w="850" w:type="dxa"/>
          </w:tcPr>
          <w:p w:rsidR="009D6EE3" w:rsidRDefault="009D6EE3">
            <w:pPr>
              <w:pStyle w:val="ConsPlusNormal"/>
              <w:jc w:val="center"/>
            </w:pPr>
            <w:r>
              <w:t xml:space="preserve">код по </w:t>
            </w:r>
            <w:hyperlink r:id="rId167">
              <w:r>
                <w:rPr>
                  <w:color w:val="0000FF"/>
                </w:rPr>
                <w:t>ОКЕИ</w:t>
              </w:r>
            </w:hyperlink>
          </w:p>
        </w:tc>
        <w:tc>
          <w:tcPr>
            <w:tcW w:w="1077" w:type="dxa"/>
          </w:tcPr>
          <w:p w:rsidR="009D6EE3" w:rsidRDefault="009D6EE3">
            <w:pPr>
              <w:pStyle w:val="ConsPlusNormal"/>
              <w:jc w:val="center"/>
            </w:pPr>
            <w:r>
              <w:t>условное обозначение</w:t>
            </w:r>
          </w:p>
        </w:tc>
        <w:tc>
          <w:tcPr>
            <w:tcW w:w="782" w:type="dxa"/>
            <w:vMerge/>
          </w:tcPr>
          <w:p w:rsidR="009D6EE3" w:rsidRDefault="009D6EE3">
            <w:pPr>
              <w:pStyle w:val="ConsPlusNormal"/>
            </w:pPr>
          </w:p>
        </w:tc>
        <w:tc>
          <w:tcPr>
            <w:tcW w:w="1020" w:type="dxa"/>
            <w:vMerge/>
          </w:tcPr>
          <w:p w:rsidR="009D6EE3" w:rsidRDefault="009D6EE3">
            <w:pPr>
              <w:pStyle w:val="ConsPlusNormal"/>
            </w:pPr>
          </w:p>
        </w:tc>
        <w:tc>
          <w:tcPr>
            <w:tcW w:w="931" w:type="dxa"/>
            <w:vMerge/>
          </w:tcPr>
          <w:p w:rsidR="009D6EE3" w:rsidRDefault="009D6EE3">
            <w:pPr>
              <w:pStyle w:val="ConsPlusNormal"/>
            </w:pPr>
          </w:p>
        </w:tc>
        <w:tc>
          <w:tcPr>
            <w:tcW w:w="782" w:type="dxa"/>
          </w:tcPr>
          <w:p w:rsidR="009D6EE3" w:rsidRDefault="009D6EE3">
            <w:pPr>
              <w:pStyle w:val="ConsPlusNormal"/>
              <w:jc w:val="center"/>
            </w:pPr>
            <w:r>
              <w:t>налоговая ставка</w:t>
            </w:r>
          </w:p>
        </w:tc>
        <w:tc>
          <w:tcPr>
            <w:tcW w:w="936" w:type="dxa"/>
          </w:tcPr>
          <w:p w:rsidR="009D6EE3" w:rsidRDefault="009D6EE3">
            <w:pPr>
              <w:pStyle w:val="ConsPlusNormal"/>
              <w:jc w:val="center"/>
            </w:pPr>
            <w:r>
              <w:t>сумма</w:t>
            </w:r>
          </w:p>
        </w:tc>
        <w:tc>
          <w:tcPr>
            <w:tcW w:w="1020" w:type="dxa"/>
            <w:vMerge/>
            <w:tcBorders>
              <w:right w:val="nil"/>
            </w:tcBorders>
          </w:tcPr>
          <w:p w:rsidR="009D6EE3" w:rsidRDefault="009D6EE3">
            <w:pPr>
              <w:pStyle w:val="ConsPlusNormal"/>
            </w:pPr>
          </w:p>
        </w:tc>
      </w:tr>
      <w:tr w:rsidR="009D6EE3">
        <w:tc>
          <w:tcPr>
            <w:tcW w:w="504" w:type="dxa"/>
            <w:tcBorders>
              <w:left w:val="nil"/>
            </w:tcBorders>
          </w:tcPr>
          <w:p w:rsidR="009D6EE3" w:rsidRDefault="009D6EE3">
            <w:pPr>
              <w:pStyle w:val="ConsPlusNormal"/>
              <w:jc w:val="center"/>
            </w:pPr>
            <w:bookmarkStart w:id="790" w:name="P9597"/>
            <w:bookmarkEnd w:id="790"/>
            <w:r>
              <w:t>1</w:t>
            </w:r>
          </w:p>
        </w:tc>
        <w:tc>
          <w:tcPr>
            <w:tcW w:w="802" w:type="dxa"/>
          </w:tcPr>
          <w:p w:rsidR="009D6EE3" w:rsidRDefault="009D6EE3">
            <w:pPr>
              <w:pStyle w:val="ConsPlusNormal"/>
              <w:jc w:val="center"/>
            </w:pPr>
            <w:bookmarkStart w:id="791" w:name="P9598"/>
            <w:bookmarkEnd w:id="791"/>
            <w:r>
              <w:t>2</w:t>
            </w:r>
          </w:p>
        </w:tc>
        <w:tc>
          <w:tcPr>
            <w:tcW w:w="1701" w:type="dxa"/>
          </w:tcPr>
          <w:p w:rsidR="009D6EE3" w:rsidRDefault="009D6EE3">
            <w:pPr>
              <w:pStyle w:val="ConsPlusNormal"/>
              <w:jc w:val="center"/>
            </w:pPr>
            <w:bookmarkStart w:id="792" w:name="P9599"/>
            <w:bookmarkEnd w:id="792"/>
            <w:r>
              <w:t>3</w:t>
            </w:r>
          </w:p>
        </w:tc>
        <w:tc>
          <w:tcPr>
            <w:tcW w:w="1757" w:type="dxa"/>
          </w:tcPr>
          <w:p w:rsidR="009D6EE3" w:rsidRDefault="009D6EE3">
            <w:pPr>
              <w:pStyle w:val="ConsPlusNormal"/>
              <w:jc w:val="center"/>
            </w:pPr>
            <w:bookmarkStart w:id="793" w:name="P9600"/>
            <w:bookmarkEnd w:id="793"/>
            <w:r>
              <w:t>4</w:t>
            </w:r>
          </w:p>
        </w:tc>
        <w:tc>
          <w:tcPr>
            <w:tcW w:w="850" w:type="dxa"/>
          </w:tcPr>
          <w:p w:rsidR="009D6EE3" w:rsidRDefault="009D6EE3">
            <w:pPr>
              <w:pStyle w:val="ConsPlusNormal"/>
              <w:jc w:val="center"/>
            </w:pPr>
            <w:bookmarkStart w:id="794" w:name="P9601"/>
            <w:bookmarkEnd w:id="794"/>
            <w:r>
              <w:t>5</w:t>
            </w:r>
          </w:p>
        </w:tc>
        <w:tc>
          <w:tcPr>
            <w:tcW w:w="1077" w:type="dxa"/>
          </w:tcPr>
          <w:p w:rsidR="009D6EE3" w:rsidRDefault="009D6EE3">
            <w:pPr>
              <w:pStyle w:val="ConsPlusNormal"/>
              <w:jc w:val="center"/>
            </w:pPr>
            <w:bookmarkStart w:id="795" w:name="P9602"/>
            <w:bookmarkEnd w:id="795"/>
            <w:r>
              <w:t>6</w:t>
            </w:r>
          </w:p>
        </w:tc>
        <w:tc>
          <w:tcPr>
            <w:tcW w:w="782" w:type="dxa"/>
          </w:tcPr>
          <w:p w:rsidR="009D6EE3" w:rsidRDefault="009D6EE3">
            <w:pPr>
              <w:pStyle w:val="ConsPlusNormal"/>
              <w:jc w:val="center"/>
            </w:pPr>
            <w:bookmarkStart w:id="796" w:name="P9603"/>
            <w:bookmarkEnd w:id="796"/>
            <w:r>
              <w:t>7</w:t>
            </w:r>
          </w:p>
        </w:tc>
        <w:tc>
          <w:tcPr>
            <w:tcW w:w="1020" w:type="dxa"/>
          </w:tcPr>
          <w:p w:rsidR="009D6EE3" w:rsidRDefault="009D6EE3">
            <w:pPr>
              <w:pStyle w:val="ConsPlusNormal"/>
              <w:jc w:val="center"/>
            </w:pPr>
            <w:bookmarkStart w:id="797" w:name="P9604"/>
            <w:bookmarkEnd w:id="797"/>
            <w:r>
              <w:t>8</w:t>
            </w:r>
          </w:p>
        </w:tc>
        <w:tc>
          <w:tcPr>
            <w:tcW w:w="931" w:type="dxa"/>
          </w:tcPr>
          <w:p w:rsidR="009D6EE3" w:rsidRDefault="009D6EE3">
            <w:pPr>
              <w:pStyle w:val="ConsPlusNormal"/>
              <w:jc w:val="center"/>
            </w:pPr>
            <w:r>
              <w:t>9</w:t>
            </w:r>
          </w:p>
        </w:tc>
        <w:tc>
          <w:tcPr>
            <w:tcW w:w="782" w:type="dxa"/>
          </w:tcPr>
          <w:p w:rsidR="009D6EE3" w:rsidRDefault="009D6EE3">
            <w:pPr>
              <w:pStyle w:val="ConsPlusNormal"/>
              <w:jc w:val="center"/>
            </w:pPr>
            <w:bookmarkStart w:id="798" w:name="P9606"/>
            <w:bookmarkEnd w:id="798"/>
            <w:r>
              <w:t>10</w:t>
            </w:r>
          </w:p>
        </w:tc>
        <w:tc>
          <w:tcPr>
            <w:tcW w:w="936" w:type="dxa"/>
          </w:tcPr>
          <w:p w:rsidR="009D6EE3" w:rsidRDefault="009D6EE3">
            <w:pPr>
              <w:pStyle w:val="ConsPlusNormal"/>
              <w:jc w:val="center"/>
            </w:pPr>
            <w:bookmarkStart w:id="799" w:name="P9607"/>
            <w:bookmarkEnd w:id="799"/>
            <w:r>
              <w:t>11</w:t>
            </w:r>
          </w:p>
        </w:tc>
        <w:tc>
          <w:tcPr>
            <w:tcW w:w="1020" w:type="dxa"/>
            <w:tcBorders>
              <w:right w:val="nil"/>
            </w:tcBorders>
          </w:tcPr>
          <w:p w:rsidR="009D6EE3" w:rsidRDefault="009D6EE3">
            <w:pPr>
              <w:pStyle w:val="ConsPlusNormal"/>
              <w:jc w:val="center"/>
            </w:pPr>
            <w:bookmarkStart w:id="800" w:name="P9608"/>
            <w:bookmarkEnd w:id="800"/>
            <w:r>
              <w:t>12</w:t>
            </w:r>
          </w:p>
        </w:tc>
      </w:tr>
      <w:tr w:rsidR="009D6EE3">
        <w:tblPrEx>
          <w:tblBorders>
            <w:left w:val="single" w:sz="4" w:space="0" w:color="auto"/>
            <w:right w:val="single" w:sz="4" w:space="0" w:color="auto"/>
          </w:tblBorders>
        </w:tblPrEx>
        <w:tc>
          <w:tcPr>
            <w:tcW w:w="504" w:type="dxa"/>
          </w:tcPr>
          <w:p w:rsidR="009D6EE3" w:rsidRDefault="009D6EE3">
            <w:pPr>
              <w:pStyle w:val="ConsPlusNormal"/>
            </w:pPr>
          </w:p>
        </w:tc>
        <w:tc>
          <w:tcPr>
            <w:tcW w:w="802" w:type="dxa"/>
          </w:tcPr>
          <w:p w:rsidR="009D6EE3" w:rsidRDefault="009D6EE3">
            <w:pPr>
              <w:pStyle w:val="ConsPlusNormal"/>
            </w:pPr>
          </w:p>
        </w:tc>
        <w:tc>
          <w:tcPr>
            <w:tcW w:w="1701"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782" w:type="dxa"/>
          </w:tcPr>
          <w:p w:rsidR="009D6EE3" w:rsidRDefault="009D6EE3">
            <w:pPr>
              <w:pStyle w:val="ConsPlusNormal"/>
            </w:pPr>
          </w:p>
        </w:tc>
        <w:tc>
          <w:tcPr>
            <w:tcW w:w="1020" w:type="dxa"/>
          </w:tcPr>
          <w:p w:rsidR="009D6EE3" w:rsidRDefault="009D6EE3">
            <w:pPr>
              <w:pStyle w:val="ConsPlusNormal"/>
            </w:pPr>
          </w:p>
        </w:tc>
        <w:tc>
          <w:tcPr>
            <w:tcW w:w="931" w:type="dxa"/>
          </w:tcPr>
          <w:p w:rsidR="009D6EE3" w:rsidRDefault="009D6EE3">
            <w:pPr>
              <w:pStyle w:val="ConsPlusNormal"/>
            </w:pPr>
          </w:p>
        </w:tc>
        <w:tc>
          <w:tcPr>
            <w:tcW w:w="782" w:type="dxa"/>
          </w:tcPr>
          <w:p w:rsidR="009D6EE3" w:rsidRDefault="009D6EE3">
            <w:pPr>
              <w:pStyle w:val="ConsPlusNormal"/>
            </w:pPr>
          </w:p>
        </w:tc>
        <w:tc>
          <w:tcPr>
            <w:tcW w:w="936" w:type="dxa"/>
          </w:tcPr>
          <w:p w:rsidR="009D6EE3" w:rsidRDefault="009D6EE3">
            <w:pPr>
              <w:pStyle w:val="ConsPlusNormal"/>
            </w:pPr>
          </w:p>
        </w:tc>
        <w:tc>
          <w:tcPr>
            <w:tcW w:w="1020" w:type="dxa"/>
          </w:tcPr>
          <w:p w:rsidR="009D6EE3" w:rsidRDefault="009D6EE3">
            <w:pPr>
              <w:pStyle w:val="ConsPlusNormal"/>
            </w:pPr>
          </w:p>
        </w:tc>
      </w:tr>
      <w:tr w:rsidR="009D6EE3">
        <w:tblPrEx>
          <w:tblBorders>
            <w:right w:val="single" w:sz="4" w:space="0" w:color="auto"/>
          </w:tblBorders>
        </w:tblPrEx>
        <w:tc>
          <w:tcPr>
            <w:tcW w:w="8493" w:type="dxa"/>
            <w:gridSpan w:val="8"/>
            <w:tcBorders>
              <w:left w:val="nil"/>
              <w:bottom w:val="nil"/>
            </w:tcBorders>
            <w:vAlign w:val="center"/>
          </w:tcPr>
          <w:p w:rsidR="009D6EE3" w:rsidRDefault="009D6EE3">
            <w:pPr>
              <w:pStyle w:val="ConsPlusNormal"/>
              <w:jc w:val="right"/>
            </w:pPr>
            <w:r>
              <w:t>Итого</w:t>
            </w:r>
          </w:p>
        </w:tc>
        <w:tc>
          <w:tcPr>
            <w:tcW w:w="931" w:type="dxa"/>
          </w:tcPr>
          <w:p w:rsidR="009D6EE3" w:rsidRDefault="009D6EE3">
            <w:pPr>
              <w:pStyle w:val="ConsPlusNormal"/>
            </w:pPr>
          </w:p>
        </w:tc>
        <w:tc>
          <w:tcPr>
            <w:tcW w:w="782" w:type="dxa"/>
            <w:vAlign w:val="bottom"/>
          </w:tcPr>
          <w:p w:rsidR="009D6EE3" w:rsidRDefault="009D6EE3">
            <w:pPr>
              <w:pStyle w:val="ConsPlusNormal"/>
              <w:jc w:val="center"/>
            </w:pPr>
            <w:r>
              <w:t>x</w:t>
            </w:r>
          </w:p>
        </w:tc>
        <w:tc>
          <w:tcPr>
            <w:tcW w:w="936" w:type="dxa"/>
          </w:tcPr>
          <w:p w:rsidR="009D6EE3" w:rsidRDefault="009D6EE3">
            <w:pPr>
              <w:pStyle w:val="ConsPlusNormal"/>
            </w:pPr>
          </w:p>
        </w:tc>
        <w:tc>
          <w:tcPr>
            <w:tcW w:w="1020" w:type="dxa"/>
          </w:tcPr>
          <w:p w:rsidR="009D6EE3" w:rsidRDefault="009D6EE3">
            <w:pPr>
              <w:pStyle w:val="ConsPlusNormal"/>
            </w:pPr>
          </w:p>
        </w:tc>
      </w:tr>
    </w:tbl>
    <w:p w:rsidR="009D6EE3" w:rsidRDefault="009D6EE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644"/>
        <w:gridCol w:w="340"/>
        <w:gridCol w:w="1587"/>
        <w:gridCol w:w="340"/>
        <w:gridCol w:w="1838"/>
      </w:tblGrid>
      <w:tr w:rsidR="009D6EE3">
        <w:tc>
          <w:tcPr>
            <w:tcW w:w="3458" w:type="dxa"/>
            <w:gridSpan w:val="2"/>
            <w:vMerge w:val="restart"/>
            <w:tcBorders>
              <w:top w:val="nil"/>
              <w:left w:val="nil"/>
              <w:bottom w:val="nil"/>
              <w:right w:val="nil"/>
            </w:tcBorders>
          </w:tcPr>
          <w:p w:rsidR="009D6EE3" w:rsidRDefault="009D6EE3">
            <w:pPr>
              <w:pStyle w:val="ConsPlusNormal"/>
            </w:pPr>
            <w:bookmarkStart w:id="801" w:name="P9627"/>
            <w:bookmarkEnd w:id="801"/>
            <w:r>
              <w:t>Всего отпущено на сумму с учетом НДС</w:t>
            </w:r>
          </w:p>
        </w:tc>
        <w:tc>
          <w:tcPr>
            <w:tcW w:w="340" w:type="dxa"/>
            <w:vMerge w:val="restart"/>
            <w:tcBorders>
              <w:top w:val="nil"/>
              <w:left w:val="nil"/>
              <w:bottom w:val="nil"/>
              <w:right w:val="nil"/>
            </w:tcBorders>
          </w:tcPr>
          <w:p w:rsidR="009D6EE3" w:rsidRDefault="009D6EE3">
            <w:pPr>
              <w:pStyle w:val="ConsPlusNormal"/>
            </w:pPr>
          </w:p>
        </w:tc>
        <w:tc>
          <w:tcPr>
            <w:tcW w:w="11417" w:type="dxa"/>
            <w:gridSpan w:val="11"/>
            <w:tcBorders>
              <w:top w:val="nil"/>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3458" w:type="dxa"/>
            <w:gridSpan w:val="2"/>
            <w:vMerge/>
            <w:tcBorders>
              <w:top w:val="nil"/>
              <w:left w:val="nil"/>
              <w:bottom w:val="nil"/>
              <w:right w:val="nil"/>
            </w:tcBorders>
          </w:tcPr>
          <w:p w:rsidR="009D6EE3" w:rsidRDefault="009D6EE3">
            <w:pPr>
              <w:pStyle w:val="ConsPlusNormal"/>
            </w:pPr>
          </w:p>
        </w:tc>
        <w:tc>
          <w:tcPr>
            <w:tcW w:w="340" w:type="dxa"/>
            <w:vMerge/>
            <w:tcBorders>
              <w:top w:val="nil"/>
              <w:left w:val="nil"/>
              <w:bottom w:val="nil"/>
              <w:right w:val="nil"/>
            </w:tcBorders>
          </w:tcPr>
          <w:p w:rsidR="009D6EE3" w:rsidRDefault="009D6EE3">
            <w:pPr>
              <w:pStyle w:val="ConsPlusNormal"/>
            </w:pPr>
          </w:p>
        </w:tc>
        <w:tc>
          <w:tcPr>
            <w:tcW w:w="11417" w:type="dxa"/>
            <w:gridSpan w:val="11"/>
            <w:tcBorders>
              <w:top w:val="single" w:sz="4" w:space="0" w:color="auto"/>
              <w:left w:val="nil"/>
              <w:bottom w:val="nil"/>
              <w:right w:val="nil"/>
            </w:tcBorders>
          </w:tcPr>
          <w:p w:rsidR="009D6EE3" w:rsidRDefault="009D6EE3">
            <w:pPr>
              <w:pStyle w:val="ConsPlusNormal"/>
              <w:jc w:val="center"/>
            </w:pPr>
            <w:r>
              <w:t>(сумма прописью)</w:t>
            </w:r>
          </w:p>
        </w:tc>
      </w:tr>
      <w:tr w:rsidR="009D6EE3">
        <w:tblPrEx>
          <w:tblBorders>
            <w:insideH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38" w:type="dxa"/>
            <w:tcBorders>
              <w:top w:val="nil"/>
              <w:left w:val="nil"/>
              <w:bottom w:val="nil"/>
              <w:right w:val="nil"/>
            </w:tcBorders>
          </w:tcPr>
          <w:p w:rsidR="009D6EE3" w:rsidRDefault="009D6EE3">
            <w:pPr>
              <w:pStyle w:val="ConsPlusNormal"/>
            </w:pPr>
          </w:p>
        </w:tc>
      </w:tr>
      <w:tr w:rsidR="009D6EE3">
        <w:tblPrEx>
          <w:tblBorders>
            <w:insideH w:val="none" w:sz="0" w:space="0" w:color="auto"/>
          </w:tblBorders>
        </w:tblPrEx>
        <w:tc>
          <w:tcPr>
            <w:tcW w:w="1984" w:type="dxa"/>
            <w:tcBorders>
              <w:top w:val="nil"/>
              <w:left w:val="nil"/>
              <w:bottom w:val="nil"/>
              <w:right w:val="nil"/>
            </w:tcBorders>
          </w:tcPr>
          <w:p w:rsidR="009D6EE3" w:rsidRDefault="009D6EE3">
            <w:pPr>
              <w:pStyle w:val="ConsPlusNormal"/>
              <w:jc w:val="both"/>
            </w:pPr>
            <w:r>
              <w:t>Отпустил</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jc w:val="both"/>
            </w:pPr>
            <w:r>
              <w:t>Получил</w:t>
            </w: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38" w:type="dxa"/>
            <w:tcBorders>
              <w:top w:val="nil"/>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38"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blPrEx>
          <w:tblBorders>
            <w:insideH w:val="none" w:sz="0" w:space="0" w:color="auto"/>
          </w:tblBorders>
        </w:tblPrEx>
        <w:tc>
          <w:tcPr>
            <w:tcW w:w="3458" w:type="dxa"/>
            <w:gridSpan w:val="2"/>
            <w:tcBorders>
              <w:top w:val="nil"/>
              <w:left w:val="nil"/>
              <w:bottom w:val="nil"/>
              <w:right w:val="nil"/>
            </w:tcBorders>
          </w:tcPr>
          <w:p w:rsidR="009D6EE3" w:rsidRDefault="009D6EE3">
            <w:pPr>
              <w:pStyle w:val="ConsPlusNormal"/>
            </w:pPr>
            <w:r>
              <w:t>"__" _______ 20__ г.</w:t>
            </w: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571" w:type="dxa"/>
            <w:gridSpan w:val="3"/>
            <w:tcBorders>
              <w:top w:val="nil"/>
              <w:left w:val="nil"/>
              <w:bottom w:val="nil"/>
              <w:right w:val="nil"/>
            </w:tcBorders>
          </w:tcPr>
          <w:p w:rsidR="009D6EE3" w:rsidRDefault="009D6EE3">
            <w:pPr>
              <w:pStyle w:val="ConsPlusNormal"/>
            </w:pPr>
            <w:r>
              <w:t>"__" __________ 20__ г.</w:t>
            </w:r>
          </w:p>
        </w:tc>
        <w:tc>
          <w:tcPr>
            <w:tcW w:w="340" w:type="dxa"/>
            <w:tcBorders>
              <w:top w:val="nil"/>
              <w:left w:val="nil"/>
              <w:bottom w:val="nil"/>
              <w:right w:val="nil"/>
            </w:tcBorders>
          </w:tcPr>
          <w:p w:rsidR="009D6EE3" w:rsidRDefault="009D6EE3">
            <w:pPr>
              <w:pStyle w:val="ConsPlusNormal"/>
            </w:pPr>
          </w:p>
        </w:tc>
        <w:tc>
          <w:tcPr>
            <w:tcW w:w="1838" w:type="dxa"/>
            <w:tcBorders>
              <w:top w:val="nil"/>
              <w:left w:val="nil"/>
              <w:bottom w:val="nil"/>
              <w:right w:val="nil"/>
            </w:tcBorders>
          </w:tcPr>
          <w:p w:rsidR="009D6EE3" w:rsidRDefault="009D6EE3">
            <w:pPr>
              <w:pStyle w:val="ConsPlusNormal"/>
            </w:pPr>
          </w:p>
        </w:tc>
      </w:tr>
      <w:tr w:rsidR="009D6EE3">
        <w:tblPrEx>
          <w:tblBorders>
            <w:insideH w:val="none" w:sz="0" w:space="0" w:color="auto"/>
          </w:tblBorders>
        </w:tblPrEx>
        <w:tc>
          <w:tcPr>
            <w:tcW w:w="3458" w:type="dxa"/>
            <w:gridSpan w:val="2"/>
            <w:tcBorders>
              <w:top w:val="nil"/>
              <w:left w:val="nil"/>
              <w:bottom w:val="nil"/>
              <w:right w:val="nil"/>
            </w:tcBorders>
          </w:tcPr>
          <w:p w:rsidR="009D6EE3" w:rsidRDefault="009D6EE3">
            <w:pPr>
              <w:pStyle w:val="ConsPlusNormal"/>
            </w:pPr>
            <w:r>
              <w:t>Ответственный исполнитель</w:t>
            </w: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571" w:type="dxa"/>
            <w:gridSpan w:val="3"/>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38" w:type="dxa"/>
            <w:tcBorders>
              <w:top w:val="nil"/>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3458" w:type="dxa"/>
            <w:gridSpan w:val="2"/>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both"/>
            </w:pPr>
            <w:r>
              <w:t>(расшифровка подписи)</w:t>
            </w:r>
          </w:p>
        </w:tc>
        <w:tc>
          <w:tcPr>
            <w:tcW w:w="340" w:type="dxa"/>
            <w:tcBorders>
              <w:top w:val="nil"/>
              <w:left w:val="nil"/>
              <w:bottom w:val="nil"/>
              <w:right w:val="nil"/>
            </w:tcBorders>
          </w:tcPr>
          <w:p w:rsidR="009D6EE3" w:rsidRDefault="009D6EE3">
            <w:pPr>
              <w:pStyle w:val="ConsPlusNormal"/>
            </w:pPr>
          </w:p>
        </w:tc>
        <w:tc>
          <w:tcPr>
            <w:tcW w:w="3571" w:type="dxa"/>
            <w:gridSpan w:val="3"/>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838"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blPrEx>
          <w:tblBorders>
            <w:insideH w:val="none" w:sz="0" w:space="0" w:color="auto"/>
          </w:tblBorders>
        </w:tblPrEx>
        <w:tc>
          <w:tcPr>
            <w:tcW w:w="3458" w:type="dxa"/>
            <w:gridSpan w:val="2"/>
            <w:tcBorders>
              <w:top w:val="nil"/>
              <w:left w:val="nil"/>
              <w:bottom w:val="nil"/>
              <w:right w:val="nil"/>
            </w:tcBorders>
          </w:tcPr>
          <w:p w:rsidR="009D6EE3" w:rsidRDefault="009D6EE3">
            <w:pPr>
              <w:pStyle w:val="ConsPlusNormal"/>
            </w:pPr>
            <w:r>
              <w:t>"__" _______ 20__ г.</w:t>
            </w: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571" w:type="dxa"/>
            <w:gridSpan w:val="3"/>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38"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68">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041"/>
        <w:gridCol w:w="340"/>
        <w:gridCol w:w="1361"/>
        <w:gridCol w:w="340"/>
        <w:gridCol w:w="1928"/>
      </w:tblGrid>
      <w:tr w:rsidR="009D6EE3">
        <w:tc>
          <w:tcPr>
            <w:tcW w:w="3061" w:type="dxa"/>
            <w:vMerge w:val="restart"/>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vAlign w:val="bottom"/>
          </w:tcPr>
          <w:p w:rsidR="009D6EE3" w:rsidRDefault="009D6EE3">
            <w:pPr>
              <w:pStyle w:val="ConsPlusNormal"/>
            </w:pPr>
            <w:r>
              <w:t>Руководитель (уполномоченное лицо)</w:t>
            </w:r>
          </w:p>
        </w:tc>
        <w:tc>
          <w:tcPr>
            <w:tcW w:w="3969" w:type="dxa"/>
            <w:gridSpan w:val="4"/>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single" w:sz="4" w:space="0" w:color="auto"/>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061" w:type="dxa"/>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pPr>
            <w:r>
              <w:t>"__" ______________ 20__ г.</w:t>
            </w:r>
          </w:p>
        </w:tc>
      </w:tr>
    </w:tbl>
    <w:p w:rsidR="009D6EE3" w:rsidRDefault="009D6EE3">
      <w:pPr>
        <w:pStyle w:val="ConsPlusNormal"/>
        <w:jc w:val="both"/>
      </w:pPr>
    </w:p>
    <w:p w:rsidR="009D6EE3" w:rsidRDefault="009D6EE3">
      <w:pPr>
        <w:pStyle w:val="ConsPlusNormal"/>
        <w:jc w:val="center"/>
      </w:pPr>
      <w:bookmarkStart w:id="802" w:name="P9744"/>
      <w:bookmarkEnd w:id="802"/>
      <w:r>
        <w:t>АКТ N ______</w:t>
      </w:r>
    </w:p>
    <w:p w:rsidR="009D6EE3" w:rsidRDefault="009D6EE3">
      <w:pPr>
        <w:pStyle w:val="ConsPlusNormal"/>
        <w:jc w:val="center"/>
      </w:pPr>
      <w:r>
        <w:t>о списании материальных запасов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948"/>
        <w:gridCol w:w="2040"/>
        <w:gridCol w:w="1020"/>
      </w:tblGrid>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center"/>
          </w:tcPr>
          <w:p w:rsidR="009D6EE3" w:rsidRDefault="009D6EE3">
            <w:pPr>
              <w:pStyle w:val="ConsPlusNormal"/>
              <w:jc w:val="right"/>
            </w:pPr>
            <w:r>
              <w:t xml:space="preserve">Форма по </w:t>
            </w:r>
            <w:hyperlink r:id="rId169">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0510460</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jc w:val="center"/>
            </w:pPr>
            <w:r>
              <w:t>от "__" _________ 20__ г.</w:t>
            </w:r>
          </w:p>
        </w:tc>
        <w:tc>
          <w:tcPr>
            <w:tcW w:w="2040" w:type="dxa"/>
            <w:tcBorders>
              <w:top w:val="nil"/>
              <w:left w:val="nil"/>
              <w:bottom w:val="nil"/>
              <w:right w:val="single" w:sz="4" w:space="0" w:color="auto"/>
            </w:tcBorders>
            <w:vAlign w:val="center"/>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Учреждение</w:t>
            </w:r>
          </w:p>
        </w:tc>
        <w:tc>
          <w:tcPr>
            <w:tcW w:w="2948" w:type="dxa"/>
            <w:tcBorders>
              <w:top w:val="nil"/>
              <w:left w:val="nil"/>
              <w:bottom w:val="single" w:sz="4" w:space="0" w:color="auto"/>
              <w:right w:val="nil"/>
            </w:tcBorders>
            <w:vAlign w:val="bottom"/>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Обособленное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Наименование бюджета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70">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009"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040"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71">
              <w:r>
                <w:rPr>
                  <w:color w:val="0000FF"/>
                </w:rPr>
                <w:t>383</w:t>
              </w:r>
            </w:hyperlink>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803" w:name="P9786"/>
            <w:bookmarkEnd w:id="803"/>
            <w:r>
              <w:t>Ответственное лицо</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r>
              <w:t>Местонахождение объектов (адрес)</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Приказ (распоряжение) о создании комиссии</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(наименование)</w:t>
            </w:r>
          </w:p>
        </w:tc>
        <w:tc>
          <w:tcPr>
            <w:tcW w:w="2040"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804" w:name="P9802"/>
            <w:bookmarkEnd w:id="804"/>
            <w:r>
              <w:t>Необходимость уничтожения (утилизации)</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(да ("1"), нет ("2"))</w:t>
            </w: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0510460 с. 2</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92"/>
        <w:gridCol w:w="2268"/>
        <w:gridCol w:w="397"/>
        <w:gridCol w:w="1814"/>
      </w:tblGrid>
      <w:tr w:rsidR="009D6EE3">
        <w:tc>
          <w:tcPr>
            <w:tcW w:w="4592" w:type="dxa"/>
            <w:tcBorders>
              <w:top w:val="nil"/>
              <w:left w:val="nil"/>
              <w:bottom w:val="nil"/>
              <w:right w:val="nil"/>
            </w:tcBorders>
          </w:tcPr>
          <w:p w:rsidR="009D6EE3" w:rsidRDefault="009D6EE3">
            <w:pPr>
              <w:pStyle w:val="ConsPlusNormal"/>
              <w:outlineLvl w:val="2"/>
            </w:pPr>
            <w:r>
              <w:t>Сведения о списываемых объектах материальных запасов по группе (номеру забалансового счета)</w:t>
            </w:r>
          </w:p>
        </w:tc>
        <w:tc>
          <w:tcPr>
            <w:tcW w:w="2268" w:type="dxa"/>
            <w:tcBorders>
              <w:top w:val="nil"/>
              <w:left w:val="nil"/>
              <w:bottom w:val="single" w:sz="4" w:space="0" w:color="auto"/>
              <w:right w:val="nil"/>
            </w:tcBorders>
          </w:tcPr>
          <w:p w:rsidR="009D6EE3" w:rsidRDefault="009D6EE3">
            <w:pPr>
              <w:pStyle w:val="ConsPlusNormal"/>
            </w:pPr>
          </w:p>
        </w:tc>
        <w:tc>
          <w:tcPr>
            <w:tcW w:w="397" w:type="dxa"/>
            <w:tcBorders>
              <w:top w:val="nil"/>
              <w:left w:val="nil"/>
              <w:bottom w:val="nil"/>
              <w:right w:val="single" w:sz="4" w:space="0" w:color="auto"/>
            </w:tcBorders>
          </w:tcPr>
          <w:p w:rsidR="009D6EE3" w:rsidRDefault="009D6EE3">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4592" w:type="dxa"/>
            <w:tcBorders>
              <w:top w:val="nil"/>
              <w:left w:val="nil"/>
              <w:bottom w:val="nil"/>
              <w:right w:val="nil"/>
            </w:tcBorders>
          </w:tcPr>
          <w:p w:rsidR="009D6EE3" w:rsidRDefault="009D6EE3">
            <w:pPr>
              <w:pStyle w:val="ConsPlusNormal"/>
            </w:pPr>
          </w:p>
        </w:tc>
        <w:tc>
          <w:tcPr>
            <w:tcW w:w="2268" w:type="dxa"/>
            <w:tcBorders>
              <w:top w:val="single" w:sz="4" w:space="0" w:color="auto"/>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5"/>
        <w:gridCol w:w="964"/>
        <w:gridCol w:w="1134"/>
        <w:gridCol w:w="1406"/>
        <w:gridCol w:w="725"/>
        <w:gridCol w:w="917"/>
        <w:gridCol w:w="964"/>
        <w:gridCol w:w="854"/>
        <w:gridCol w:w="1037"/>
        <w:gridCol w:w="725"/>
        <w:gridCol w:w="667"/>
        <w:gridCol w:w="964"/>
        <w:gridCol w:w="557"/>
        <w:gridCol w:w="1247"/>
        <w:gridCol w:w="907"/>
        <w:gridCol w:w="1147"/>
      </w:tblGrid>
      <w:tr w:rsidR="009D6EE3">
        <w:tc>
          <w:tcPr>
            <w:tcW w:w="475" w:type="dxa"/>
            <w:vMerge w:val="restart"/>
          </w:tcPr>
          <w:p w:rsidR="009D6EE3" w:rsidRDefault="009D6EE3">
            <w:pPr>
              <w:pStyle w:val="ConsPlusNormal"/>
              <w:jc w:val="center"/>
            </w:pPr>
            <w:r>
              <w:lastRenderedPageBreak/>
              <w:t>Код строки</w:t>
            </w:r>
          </w:p>
        </w:tc>
        <w:tc>
          <w:tcPr>
            <w:tcW w:w="4229" w:type="dxa"/>
            <w:gridSpan w:val="4"/>
          </w:tcPr>
          <w:p w:rsidR="009D6EE3" w:rsidRDefault="009D6EE3">
            <w:pPr>
              <w:pStyle w:val="ConsPlusNormal"/>
              <w:jc w:val="center"/>
            </w:pPr>
            <w:r>
              <w:t>Материальная ценность</w:t>
            </w:r>
          </w:p>
        </w:tc>
        <w:tc>
          <w:tcPr>
            <w:tcW w:w="1881" w:type="dxa"/>
            <w:gridSpan w:val="2"/>
          </w:tcPr>
          <w:p w:rsidR="009D6EE3" w:rsidRDefault="009D6EE3">
            <w:pPr>
              <w:pStyle w:val="ConsPlusNormal"/>
              <w:jc w:val="center"/>
            </w:pPr>
            <w:r>
              <w:t>Единица измерения</w:t>
            </w:r>
          </w:p>
        </w:tc>
        <w:tc>
          <w:tcPr>
            <w:tcW w:w="854" w:type="dxa"/>
            <w:vMerge w:val="restart"/>
          </w:tcPr>
          <w:p w:rsidR="009D6EE3" w:rsidRDefault="009D6EE3">
            <w:pPr>
              <w:pStyle w:val="ConsPlusNormal"/>
              <w:jc w:val="center"/>
            </w:pPr>
            <w:r>
              <w:t xml:space="preserve">Норма расхода </w:t>
            </w:r>
            <w:hyperlink w:anchor="P9898">
              <w:r>
                <w:rPr>
                  <w:color w:val="0000FF"/>
                </w:rPr>
                <w:t>&lt;*&gt;</w:t>
              </w:r>
            </w:hyperlink>
          </w:p>
        </w:tc>
        <w:tc>
          <w:tcPr>
            <w:tcW w:w="1037" w:type="dxa"/>
            <w:vMerge w:val="restart"/>
          </w:tcPr>
          <w:p w:rsidR="009D6EE3" w:rsidRDefault="009D6EE3">
            <w:pPr>
              <w:pStyle w:val="ConsPlusNormal"/>
              <w:jc w:val="center"/>
            </w:pPr>
            <w:r>
              <w:t xml:space="preserve">Срок </w:t>
            </w:r>
            <w:hyperlink w:anchor="P9898">
              <w:r>
                <w:rPr>
                  <w:color w:val="0000FF"/>
                </w:rPr>
                <w:t>&lt;*&gt;</w:t>
              </w:r>
            </w:hyperlink>
            <w:r>
              <w:t xml:space="preserve"> нахождения в эксплуатации (в носке)</w:t>
            </w:r>
          </w:p>
        </w:tc>
        <w:tc>
          <w:tcPr>
            <w:tcW w:w="2356" w:type="dxa"/>
            <w:gridSpan w:val="3"/>
          </w:tcPr>
          <w:p w:rsidR="009D6EE3" w:rsidRDefault="009D6EE3">
            <w:pPr>
              <w:pStyle w:val="ConsPlusNormal"/>
              <w:jc w:val="center"/>
            </w:pPr>
            <w:r>
              <w:t>Фактически израсходовано</w:t>
            </w:r>
          </w:p>
        </w:tc>
        <w:tc>
          <w:tcPr>
            <w:tcW w:w="1804" w:type="dxa"/>
            <w:gridSpan w:val="2"/>
          </w:tcPr>
          <w:p w:rsidR="009D6EE3" w:rsidRDefault="009D6EE3">
            <w:pPr>
              <w:pStyle w:val="ConsPlusNormal"/>
              <w:jc w:val="center"/>
            </w:pPr>
            <w:r>
              <w:t>Причина списания</w:t>
            </w:r>
          </w:p>
        </w:tc>
        <w:tc>
          <w:tcPr>
            <w:tcW w:w="907" w:type="dxa"/>
            <w:vMerge w:val="restart"/>
          </w:tcPr>
          <w:p w:rsidR="009D6EE3" w:rsidRDefault="009D6EE3">
            <w:pPr>
              <w:pStyle w:val="ConsPlusNormal"/>
              <w:jc w:val="center"/>
            </w:pPr>
            <w:r>
              <w:t>Процент голосования "за"</w:t>
            </w:r>
          </w:p>
        </w:tc>
        <w:tc>
          <w:tcPr>
            <w:tcW w:w="1147" w:type="dxa"/>
            <w:vMerge w:val="restart"/>
            <w:tcBorders>
              <w:right w:val="nil"/>
            </w:tcBorders>
          </w:tcPr>
          <w:p w:rsidR="009D6EE3" w:rsidRDefault="009D6EE3">
            <w:pPr>
              <w:pStyle w:val="ConsPlusNormal"/>
              <w:jc w:val="center"/>
            </w:pPr>
            <w:r>
              <w:t>Решение комиссии по итогу голосования</w:t>
            </w:r>
          </w:p>
        </w:tc>
      </w:tr>
      <w:tr w:rsidR="009D6EE3">
        <w:tc>
          <w:tcPr>
            <w:tcW w:w="475" w:type="dxa"/>
            <w:vMerge/>
          </w:tcPr>
          <w:p w:rsidR="009D6EE3" w:rsidRDefault="009D6EE3">
            <w:pPr>
              <w:pStyle w:val="ConsPlusNormal"/>
            </w:pPr>
          </w:p>
        </w:tc>
        <w:tc>
          <w:tcPr>
            <w:tcW w:w="964" w:type="dxa"/>
            <w:vMerge w:val="restart"/>
          </w:tcPr>
          <w:p w:rsidR="009D6EE3" w:rsidRDefault="009D6EE3">
            <w:pPr>
              <w:pStyle w:val="ConsPlusNormal"/>
              <w:jc w:val="center"/>
            </w:pPr>
            <w:r>
              <w:t>наименование основное</w:t>
            </w:r>
          </w:p>
        </w:tc>
        <w:tc>
          <w:tcPr>
            <w:tcW w:w="1134" w:type="dxa"/>
            <w:vMerge w:val="restart"/>
          </w:tcPr>
          <w:p w:rsidR="009D6EE3" w:rsidRDefault="009D6EE3">
            <w:pPr>
              <w:pStyle w:val="ConsPlusNormal"/>
              <w:jc w:val="center"/>
            </w:pPr>
            <w:r>
              <w:t xml:space="preserve">дополнительное наименование </w:t>
            </w:r>
            <w:hyperlink w:anchor="P9898">
              <w:r>
                <w:rPr>
                  <w:color w:val="0000FF"/>
                </w:rPr>
                <w:t>&lt;*&gt;</w:t>
              </w:r>
            </w:hyperlink>
          </w:p>
        </w:tc>
        <w:tc>
          <w:tcPr>
            <w:tcW w:w="2131" w:type="dxa"/>
            <w:gridSpan w:val="2"/>
          </w:tcPr>
          <w:p w:rsidR="009D6EE3" w:rsidRDefault="009D6EE3">
            <w:pPr>
              <w:pStyle w:val="ConsPlusNormal"/>
              <w:jc w:val="center"/>
            </w:pPr>
            <w:r>
              <w:t>учетный номер</w:t>
            </w:r>
          </w:p>
        </w:tc>
        <w:tc>
          <w:tcPr>
            <w:tcW w:w="917" w:type="dxa"/>
            <w:vMerge w:val="restart"/>
          </w:tcPr>
          <w:p w:rsidR="009D6EE3" w:rsidRDefault="009D6EE3">
            <w:pPr>
              <w:pStyle w:val="ConsPlusNormal"/>
              <w:jc w:val="center"/>
            </w:pPr>
            <w:r>
              <w:t>наименование</w:t>
            </w:r>
          </w:p>
        </w:tc>
        <w:tc>
          <w:tcPr>
            <w:tcW w:w="964" w:type="dxa"/>
            <w:vMerge w:val="restart"/>
          </w:tcPr>
          <w:p w:rsidR="009D6EE3" w:rsidRDefault="009D6EE3">
            <w:pPr>
              <w:pStyle w:val="ConsPlusNormal"/>
              <w:jc w:val="center"/>
            </w:pPr>
            <w:r>
              <w:t xml:space="preserve">код по </w:t>
            </w:r>
            <w:hyperlink r:id="rId172">
              <w:r>
                <w:rPr>
                  <w:color w:val="0000FF"/>
                </w:rPr>
                <w:t>ОКЕИ</w:t>
              </w:r>
            </w:hyperlink>
          </w:p>
        </w:tc>
        <w:tc>
          <w:tcPr>
            <w:tcW w:w="854" w:type="dxa"/>
            <w:vMerge/>
          </w:tcPr>
          <w:p w:rsidR="009D6EE3" w:rsidRDefault="009D6EE3">
            <w:pPr>
              <w:pStyle w:val="ConsPlusNormal"/>
            </w:pPr>
          </w:p>
        </w:tc>
        <w:tc>
          <w:tcPr>
            <w:tcW w:w="1037" w:type="dxa"/>
            <w:vMerge/>
          </w:tcPr>
          <w:p w:rsidR="009D6EE3" w:rsidRDefault="009D6EE3">
            <w:pPr>
              <w:pStyle w:val="ConsPlusNormal"/>
            </w:pPr>
          </w:p>
        </w:tc>
        <w:tc>
          <w:tcPr>
            <w:tcW w:w="725" w:type="dxa"/>
            <w:vMerge w:val="restart"/>
          </w:tcPr>
          <w:p w:rsidR="009D6EE3" w:rsidRDefault="009D6EE3">
            <w:pPr>
              <w:pStyle w:val="ConsPlusNormal"/>
              <w:jc w:val="center"/>
            </w:pPr>
            <w:r>
              <w:t>количество</w:t>
            </w:r>
          </w:p>
        </w:tc>
        <w:tc>
          <w:tcPr>
            <w:tcW w:w="667" w:type="dxa"/>
            <w:vMerge w:val="restart"/>
          </w:tcPr>
          <w:p w:rsidR="009D6EE3" w:rsidRDefault="009D6EE3">
            <w:pPr>
              <w:pStyle w:val="ConsPlusNormal"/>
              <w:jc w:val="center"/>
            </w:pPr>
            <w:r>
              <w:t>цена</w:t>
            </w:r>
          </w:p>
        </w:tc>
        <w:tc>
          <w:tcPr>
            <w:tcW w:w="964" w:type="dxa"/>
            <w:vMerge w:val="restart"/>
          </w:tcPr>
          <w:p w:rsidR="009D6EE3" w:rsidRDefault="009D6EE3">
            <w:pPr>
              <w:pStyle w:val="ConsPlusNormal"/>
              <w:jc w:val="center"/>
            </w:pPr>
            <w:r>
              <w:t>сумма</w:t>
            </w:r>
          </w:p>
        </w:tc>
        <w:tc>
          <w:tcPr>
            <w:tcW w:w="557" w:type="dxa"/>
            <w:vMerge w:val="restart"/>
          </w:tcPr>
          <w:p w:rsidR="009D6EE3" w:rsidRDefault="009D6EE3">
            <w:pPr>
              <w:pStyle w:val="ConsPlusNormal"/>
              <w:jc w:val="center"/>
            </w:pPr>
            <w:r>
              <w:t>код</w:t>
            </w:r>
          </w:p>
        </w:tc>
        <w:tc>
          <w:tcPr>
            <w:tcW w:w="1247" w:type="dxa"/>
            <w:vMerge w:val="restart"/>
          </w:tcPr>
          <w:p w:rsidR="009D6EE3" w:rsidRDefault="009D6EE3">
            <w:pPr>
              <w:pStyle w:val="ConsPlusNormal"/>
              <w:jc w:val="center"/>
            </w:pPr>
            <w:r>
              <w:t>наименование</w:t>
            </w:r>
          </w:p>
        </w:tc>
        <w:tc>
          <w:tcPr>
            <w:tcW w:w="907" w:type="dxa"/>
            <w:vMerge/>
          </w:tcPr>
          <w:p w:rsidR="009D6EE3" w:rsidRDefault="009D6EE3">
            <w:pPr>
              <w:pStyle w:val="ConsPlusNormal"/>
            </w:pPr>
          </w:p>
        </w:tc>
        <w:tc>
          <w:tcPr>
            <w:tcW w:w="1147" w:type="dxa"/>
            <w:vMerge/>
            <w:tcBorders>
              <w:right w:val="nil"/>
            </w:tcBorders>
          </w:tcPr>
          <w:p w:rsidR="009D6EE3" w:rsidRDefault="009D6EE3">
            <w:pPr>
              <w:pStyle w:val="ConsPlusNormal"/>
            </w:pPr>
          </w:p>
        </w:tc>
      </w:tr>
      <w:tr w:rsidR="009D6EE3">
        <w:tc>
          <w:tcPr>
            <w:tcW w:w="475" w:type="dxa"/>
            <w:vMerge/>
          </w:tcPr>
          <w:p w:rsidR="009D6EE3" w:rsidRDefault="009D6EE3">
            <w:pPr>
              <w:pStyle w:val="ConsPlusNormal"/>
            </w:pPr>
          </w:p>
        </w:tc>
        <w:tc>
          <w:tcPr>
            <w:tcW w:w="964" w:type="dxa"/>
            <w:vMerge/>
          </w:tcPr>
          <w:p w:rsidR="009D6EE3" w:rsidRDefault="009D6EE3">
            <w:pPr>
              <w:pStyle w:val="ConsPlusNormal"/>
            </w:pPr>
          </w:p>
        </w:tc>
        <w:tc>
          <w:tcPr>
            <w:tcW w:w="1134" w:type="dxa"/>
            <w:vMerge/>
          </w:tcPr>
          <w:p w:rsidR="009D6EE3" w:rsidRDefault="009D6EE3">
            <w:pPr>
              <w:pStyle w:val="ConsPlusNormal"/>
            </w:pPr>
          </w:p>
        </w:tc>
        <w:tc>
          <w:tcPr>
            <w:tcW w:w="1406" w:type="dxa"/>
          </w:tcPr>
          <w:p w:rsidR="009D6EE3" w:rsidRDefault="009D6EE3">
            <w:pPr>
              <w:pStyle w:val="ConsPlusNormal"/>
              <w:jc w:val="center"/>
            </w:pPr>
            <w:r>
              <w:t>идентификатор, (артикул, номер партии)</w:t>
            </w:r>
          </w:p>
        </w:tc>
        <w:tc>
          <w:tcPr>
            <w:tcW w:w="725" w:type="dxa"/>
          </w:tcPr>
          <w:p w:rsidR="009D6EE3" w:rsidRDefault="009D6EE3">
            <w:pPr>
              <w:pStyle w:val="ConsPlusNormal"/>
              <w:jc w:val="center"/>
            </w:pPr>
            <w:r>
              <w:t xml:space="preserve">иное </w:t>
            </w:r>
            <w:hyperlink w:anchor="P9898">
              <w:r>
                <w:rPr>
                  <w:color w:val="0000FF"/>
                </w:rPr>
                <w:t>&lt;*&gt;</w:t>
              </w:r>
            </w:hyperlink>
          </w:p>
        </w:tc>
        <w:tc>
          <w:tcPr>
            <w:tcW w:w="917" w:type="dxa"/>
            <w:vMerge/>
          </w:tcPr>
          <w:p w:rsidR="009D6EE3" w:rsidRDefault="009D6EE3">
            <w:pPr>
              <w:pStyle w:val="ConsPlusNormal"/>
            </w:pPr>
          </w:p>
        </w:tc>
        <w:tc>
          <w:tcPr>
            <w:tcW w:w="964" w:type="dxa"/>
            <w:vMerge/>
          </w:tcPr>
          <w:p w:rsidR="009D6EE3" w:rsidRDefault="009D6EE3">
            <w:pPr>
              <w:pStyle w:val="ConsPlusNormal"/>
            </w:pPr>
          </w:p>
        </w:tc>
        <w:tc>
          <w:tcPr>
            <w:tcW w:w="854" w:type="dxa"/>
            <w:vMerge/>
          </w:tcPr>
          <w:p w:rsidR="009D6EE3" w:rsidRDefault="009D6EE3">
            <w:pPr>
              <w:pStyle w:val="ConsPlusNormal"/>
            </w:pPr>
          </w:p>
        </w:tc>
        <w:tc>
          <w:tcPr>
            <w:tcW w:w="1037" w:type="dxa"/>
            <w:vMerge/>
          </w:tcPr>
          <w:p w:rsidR="009D6EE3" w:rsidRDefault="009D6EE3">
            <w:pPr>
              <w:pStyle w:val="ConsPlusNormal"/>
            </w:pPr>
          </w:p>
        </w:tc>
        <w:tc>
          <w:tcPr>
            <w:tcW w:w="725" w:type="dxa"/>
            <w:vMerge/>
          </w:tcPr>
          <w:p w:rsidR="009D6EE3" w:rsidRDefault="009D6EE3">
            <w:pPr>
              <w:pStyle w:val="ConsPlusNormal"/>
            </w:pPr>
          </w:p>
        </w:tc>
        <w:tc>
          <w:tcPr>
            <w:tcW w:w="667" w:type="dxa"/>
            <w:vMerge/>
          </w:tcPr>
          <w:p w:rsidR="009D6EE3" w:rsidRDefault="009D6EE3">
            <w:pPr>
              <w:pStyle w:val="ConsPlusNormal"/>
            </w:pPr>
          </w:p>
        </w:tc>
        <w:tc>
          <w:tcPr>
            <w:tcW w:w="964" w:type="dxa"/>
            <w:vMerge/>
          </w:tcPr>
          <w:p w:rsidR="009D6EE3" w:rsidRDefault="009D6EE3">
            <w:pPr>
              <w:pStyle w:val="ConsPlusNormal"/>
            </w:pPr>
          </w:p>
        </w:tc>
        <w:tc>
          <w:tcPr>
            <w:tcW w:w="557" w:type="dxa"/>
            <w:vMerge/>
          </w:tcPr>
          <w:p w:rsidR="009D6EE3" w:rsidRDefault="009D6EE3">
            <w:pPr>
              <w:pStyle w:val="ConsPlusNormal"/>
            </w:pPr>
          </w:p>
        </w:tc>
        <w:tc>
          <w:tcPr>
            <w:tcW w:w="1247" w:type="dxa"/>
            <w:vMerge/>
          </w:tcPr>
          <w:p w:rsidR="009D6EE3" w:rsidRDefault="009D6EE3">
            <w:pPr>
              <w:pStyle w:val="ConsPlusNormal"/>
            </w:pPr>
          </w:p>
        </w:tc>
        <w:tc>
          <w:tcPr>
            <w:tcW w:w="907" w:type="dxa"/>
            <w:vMerge/>
          </w:tcPr>
          <w:p w:rsidR="009D6EE3" w:rsidRDefault="009D6EE3">
            <w:pPr>
              <w:pStyle w:val="ConsPlusNormal"/>
            </w:pPr>
          </w:p>
        </w:tc>
        <w:tc>
          <w:tcPr>
            <w:tcW w:w="1147" w:type="dxa"/>
            <w:vMerge/>
            <w:tcBorders>
              <w:right w:val="nil"/>
            </w:tcBorders>
          </w:tcPr>
          <w:p w:rsidR="009D6EE3" w:rsidRDefault="009D6EE3">
            <w:pPr>
              <w:pStyle w:val="ConsPlusNormal"/>
            </w:pPr>
          </w:p>
        </w:tc>
      </w:tr>
      <w:tr w:rsidR="009D6EE3">
        <w:tblPrEx>
          <w:tblBorders>
            <w:left w:val="nil"/>
          </w:tblBorders>
        </w:tblPrEx>
        <w:tc>
          <w:tcPr>
            <w:tcW w:w="475" w:type="dxa"/>
            <w:tcBorders>
              <w:left w:val="nil"/>
            </w:tcBorders>
          </w:tcPr>
          <w:p w:rsidR="009D6EE3" w:rsidRDefault="009D6EE3">
            <w:pPr>
              <w:pStyle w:val="ConsPlusNormal"/>
              <w:jc w:val="center"/>
            </w:pPr>
            <w:bookmarkStart w:id="805" w:name="P9843"/>
            <w:bookmarkEnd w:id="805"/>
            <w:r>
              <w:t>1</w:t>
            </w:r>
          </w:p>
        </w:tc>
        <w:tc>
          <w:tcPr>
            <w:tcW w:w="964" w:type="dxa"/>
          </w:tcPr>
          <w:p w:rsidR="009D6EE3" w:rsidRDefault="009D6EE3">
            <w:pPr>
              <w:pStyle w:val="ConsPlusNormal"/>
              <w:jc w:val="center"/>
            </w:pPr>
            <w:bookmarkStart w:id="806" w:name="P9844"/>
            <w:bookmarkEnd w:id="806"/>
            <w:r>
              <w:t>2</w:t>
            </w:r>
          </w:p>
        </w:tc>
        <w:tc>
          <w:tcPr>
            <w:tcW w:w="1134" w:type="dxa"/>
          </w:tcPr>
          <w:p w:rsidR="009D6EE3" w:rsidRDefault="009D6EE3">
            <w:pPr>
              <w:pStyle w:val="ConsPlusNormal"/>
              <w:jc w:val="center"/>
            </w:pPr>
            <w:bookmarkStart w:id="807" w:name="P9845"/>
            <w:bookmarkEnd w:id="807"/>
            <w:r>
              <w:t>3</w:t>
            </w:r>
          </w:p>
        </w:tc>
        <w:tc>
          <w:tcPr>
            <w:tcW w:w="1406" w:type="dxa"/>
          </w:tcPr>
          <w:p w:rsidR="009D6EE3" w:rsidRDefault="009D6EE3">
            <w:pPr>
              <w:pStyle w:val="ConsPlusNormal"/>
              <w:jc w:val="center"/>
            </w:pPr>
            <w:bookmarkStart w:id="808" w:name="P9846"/>
            <w:bookmarkEnd w:id="808"/>
            <w:r>
              <w:t>4</w:t>
            </w:r>
          </w:p>
        </w:tc>
        <w:tc>
          <w:tcPr>
            <w:tcW w:w="725" w:type="dxa"/>
          </w:tcPr>
          <w:p w:rsidR="009D6EE3" w:rsidRDefault="009D6EE3">
            <w:pPr>
              <w:pStyle w:val="ConsPlusNormal"/>
              <w:jc w:val="center"/>
            </w:pPr>
            <w:bookmarkStart w:id="809" w:name="P9847"/>
            <w:bookmarkEnd w:id="809"/>
            <w:r>
              <w:t>5</w:t>
            </w:r>
          </w:p>
        </w:tc>
        <w:tc>
          <w:tcPr>
            <w:tcW w:w="917" w:type="dxa"/>
          </w:tcPr>
          <w:p w:rsidR="009D6EE3" w:rsidRDefault="009D6EE3">
            <w:pPr>
              <w:pStyle w:val="ConsPlusNormal"/>
              <w:jc w:val="center"/>
            </w:pPr>
            <w:bookmarkStart w:id="810" w:name="P9848"/>
            <w:bookmarkEnd w:id="810"/>
            <w:r>
              <w:t>6</w:t>
            </w:r>
          </w:p>
        </w:tc>
        <w:tc>
          <w:tcPr>
            <w:tcW w:w="964" w:type="dxa"/>
          </w:tcPr>
          <w:p w:rsidR="009D6EE3" w:rsidRDefault="009D6EE3">
            <w:pPr>
              <w:pStyle w:val="ConsPlusNormal"/>
              <w:jc w:val="center"/>
            </w:pPr>
            <w:bookmarkStart w:id="811" w:name="P9849"/>
            <w:bookmarkEnd w:id="811"/>
            <w:r>
              <w:t>7</w:t>
            </w:r>
          </w:p>
        </w:tc>
        <w:tc>
          <w:tcPr>
            <w:tcW w:w="854" w:type="dxa"/>
          </w:tcPr>
          <w:p w:rsidR="009D6EE3" w:rsidRDefault="009D6EE3">
            <w:pPr>
              <w:pStyle w:val="ConsPlusNormal"/>
              <w:jc w:val="center"/>
            </w:pPr>
            <w:bookmarkStart w:id="812" w:name="P9850"/>
            <w:bookmarkEnd w:id="812"/>
            <w:r>
              <w:t>8</w:t>
            </w:r>
          </w:p>
        </w:tc>
        <w:tc>
          <w:tcPr>
            <w:tcW w:w="1037" w:type="dxa"/>
          </w:tcPr>
          <w:p w:rsidR="009D6EE3" w:rsidRDefault="009D6EE3">
            <w:pPr>
              <w:pStyle w:val="ConsPlusNormal"/>
              <w:jc w:val="center"/>
            </w:pPr>
            <w:bookmarkStart w:id="813" w:name="P9851"/>
            <w:bookmarkEnd w:id="813"/>
            <w:r>
              <w:t>9</w:t>
            </w:r>
          </w:p>
        </w:tc>
        <w:tc>
          <w:tcPr>
            <w:tcW w:w="725" w:type="dxa"/>
          </w:tcPr>
          <w:p w:rsidR="009D6EE3" w:rsidRDefault="009D6EE3">
            <w:pPr>
              <w:pStyle w:val="ConsPlusNormal"/>
              <w:jc w:val="center"/>
            </w:pPr>
            <w:bookmarkStart w:id="814" w:name="P9852"/>
            <w:bookmarkEnd w:id="814"/>
            <w:r>
              <w:t>10</w:t>
            </w:r>
          </w:p>
        </w:tc>
        <w:tc>
          <w:tcPr>
            <w:tcW w:w="667" w:type="dxa"/>
          </w:tcPr>
          <w:p w:rsidR="009D6EE3" w:rsidRDefault="009D6EE3">
            <w:pPr>
              <w:pStyle w:val="ConsPlusNormal"/>
              <w:jc w:val="center"/>
            </w:pPr>
            <w:bookmarkStart w:id="815" w:name="P9853"/>
            <w:bookmarkEnd w:id="815"/>
            <w:r>
              <w:t>11</w:t>
            </w:r>
          </w:p>
        </w:tc>
        <w:tc>
          <w:tcPr>
            <w:tcW w:w="964" w:type="dxa"/>
          </w:tcPr>
          <w:p w:rsidR="009D6EE3" w:rsidRDefault="009D6EE3">
            <w:pPr>
              <w:pStyle w:val="ConsPlusNormal"/>
              <w:jc w:val="center"/>
            </w:pPr>
            <w:bookmarkStart w:id="816" w:name="P9854"/>
            <w:bookmarkEnd w:id="816"/>
            <w:r>
              <w:t>12</w:t>
            </w:r>
          </w:p>
        </w:tc>
        <w:tc>
          <w:tcPr>
            <w:tcW w:w="557" w:type="dxa"/>
          </w:tcPr>
          <w:p w:rsidR="009D6EE3" w:rsidRDefault="009D6EE3">
            <w:pPr>
              <w:pStyle w:val="ConsPlusNormal"/>
              <w:jc w:val="center"/>
            </w:pPr>
            <w:bookmarkStart w:id="817" w:name="P9855"/>
            <w:bookmarkEnd w:id="817"/>
            <w:r>
              <w:t>13</w:t>
            </w:r>
          </w:p>
        </w:tc>
        <w:tc>
          <w:tcPr>
            <w:tcW w:w="1247" w:type="dxa"/>
          </w:tcPr>
          <w:p w:rsidR="009D6EE3" w:rsidRDefault="009D6EE3">
            <w:pPr>
              <w:pStyle w:val="ConsPlusNormal"/>
              <w:jc w:val="center"/>
            </w:pPr>
            <w:bookmarkStart w:id="818" w:name="P9856"/>
            <w:bookmarkEnd w:id="818"/>
            <w:r>
              <w:t>14</w:t>
            </w:r>
          </w:p>
        </w:tc>
        <w:tc>
          <w:tcPr>
            <w:tcW w:w="907" w:type="dxa"/>
          </w:tcPr>
          <w:p w:rsidR="009D6EE3" w:rsidRDefault="009D6EE3">
            <w:pPr>
              <w:pStyle w:val="ConsPlusNormal"/>
              <w:jc w:val="center"/>
            </w:pPr>
            <w:bookmarkStart w:id="819" w:name="P9857"/>
            <w:bookmarkEnd w:id="819"/>
            <w:r>
              <w:t>15</w:t>
            </w:r>
          </w:p>
        </w:tc>
        <w:tc>
          <w:tcPr>
            <w:tcW w:w="1147" w:type="dxa"/>
            <w:tcBorders>
              <w:right w:val="nil"/>
            </w:tcBorders>
          </w:tcPr>
          <w:p w:rsidR="009D6EE3" w:rsidRDefault="009D6EE3">
            <w:pPr>
              <w:pStyle w:val="ConsPlusNormal"/>
              <w:jc w:val="center"/>
            </w:pPr>
            <w:bookmarkStart w:id="820" w:name="P9858"/>
            <w:bookmarkEnd w:id="820"/>
            <w:r>
              <w:t>16</w:t>
            </w:r>
          </w:p>
        </w:tc>
      </w:tr>
      <w:tr w:rsidR="009D6EE3">
        <w:tc>
          <w:tcPr>
            <w:tcW w:w="475" w:type="dxa"/>
          </w:tcPr>
          <w:p w:rsidR="009D6EE3" w:rsidRDefault="009D6EE3">
            <w:pPr>
              <w:pStyle w:val="ConsPlusNormal"/>
            </w:pPr>
          </w:p>
        </w:tc>
        <w:tc>
          <w:tcPr>
            <w:tcW w:w="964" w:type="dxa"/>
          </w:tcPr>
          <w:p w:rsidR="009D6EE3" w:rsidRDefault="009D6EE3">
            <w:pPr>
              <w:pStyle w:val="ConsPlusNormal"/>
            </w:pPr>
          </w:p>
        </w:tc>
        <w:tc>
          <w:tcPr>
            <w:tcW w:w="1134" w:type="dxa"/>
          </w:tcPr>
          <w:p w:rsidR="009D6EE3" w:rsidRDefault="009D6EE3">
            <w:pPr>
              <w:pStyle w:val="ConsPlusNormal"/>
            </w:pPr>
          </w:p>
        </w:tc>
        <w:tc>
          <w:tcPr>
            <w:tcW w:w="1406" w:type="dxa"/>
          </w:tcPr>
          <w:p w:rsidR="009D6EE3" w:rsidRDefault="009D6EE3">
            <w:pPr>
              <w:pStyle w:val="ConsPlusNormal"/>
            </w:pPr>
          </w:p>
        </w:tc>
        <w:tc>
          <w:tcPr>
            <w:tcW w:w="725" w:type="dxa"/>
          </w:tcPr>
          <w:p w:rsidR="009D6EE3" w:rsidRDefault="009D6EE3">
            <w:pPr>
              <w:pStyle w:val="ConsPlusNormal"/>
            </w:pPr>
          </w:p>
        </w:tc>
        <w:tc>
          <w:tcPr>
            <w:tcW w:w="917" w:type="dxa"/>
          </w:tcPr>
          <w:p w:rsidR="009D6EE3" w:rsidRDefault="009D6EE3">
            <w:pPr>
              <w:pStyle w:val="ConsPlusNormal"/>
            </w:pPr>
          </w:p>
        </w:tc>
        <w:tc>
          <w:tcPr>
            <w:tcW w:w="964" w:type="dxa"/>
          </w:tcPr>
          <w:p w:rsidR="009D6EE3" w:rsidRDefault="009D6EE3">
            <w:pPr>
              <w:pStyle w:val="ConsPlusNormal"/>
            </w:pPr>
          </w:p>
        </w:tc>
        <w:tc>
          <w:tcPr>
            <w:tcW w:w="854" w:type="dxa"/>
          </w:tcPr>
          <w:p w:rsidR="009D6EE3" w:rsidRDefault="009D6EE3">
            <w:pPr>
              <w:pStyle w:val="ConsPlusNormal"/>
            </w:pPr>
          </w:p>
        </w:tc>
        <w:tc>
          <w:tcPr>
            <w:tcW w:w="1037" w:type="dxa"/>
          </w:tcPr>
          <w:p w:rsidR="009D6EE3" w:rsidRDefault="009D6EE3">
            <w:pPr>
              <w:pStyle w:val="ConsPlusNormal"/>
            </w:pPr>
          </w:p>
        </w:tc>
        <w:tc>
          <w:tcPr>
            <w:tcW w:w="725" w:type="dxa"/>
          </w:tcPr>
          <w:p w:rsidR="009D6EE3" w:rsidRDefault="009D6EE3">
            <w:pPr>
              <w:pStyle w:val="ConsPlusNormal"/>
            </w:pPr>
          </w:p>
        </w:tc>
        <w:tc>
          <w:tcPr>
            <w:tcW w:w="667" w:type="dxa"/>
          </w:tcPr>
          <w:p w:rsidR="009D6EE3" w:rsidRDefault="009D6EE3">
            <w:pPr>
              <w:pStyle w:val="ConsPlusNormal"/>
            </w:pPr>
          </w:p>
        </w:tc>
        <w:tc>
          <w:tcPr>
            <w:tcW w:w="964" w:type="dxa"/>
          </w:tcPr>
          <w:p w:rsidR="009D6EE3" w:rsidRDefault="009D6EE3">
            <w:pPr>
              <w:pStyle w:val="ConsPlusNormal"/>
            </w:pPr>
          </w:p>
        </w:tc>
        <w:tc>
          <w:tcPr>
            <w:tcW w:w="557" w:type="dxa"/>
          </w:tcPr>
          <w:p w:rsidR="009D6EE3" w:rsidRDefault="009D6EE3">
            <w:pPr>
              <w:pStyle w:val="ConsPlusNormal"/>
            </w:pPr>
          </w:p>
        </w:tc>
        <w:tc>
          <w:tcPr>
            <w:tcW w:w="1247" w:type="dxa"/>
          </w:tcPr>
          <w:p w:rsidR="009D6EE3" w:rsidRDefault="009D6EE3">
            <w:pPr>
              <w:pStyle w:val="ConsPlusNormal"/>
            </w:pPr>
          </w:p>
        </w:tc>
        <w:tc>
          <w:tcPr>
            <w:tcW w:w="907" w:type="dxa"/>
          </w:tcPr>
          <w:p w:rsidR="009D6EE3" w:rsidRDefault="009D6EE3">
            <w:pPr>
              <w:pStyle w:val="ConsPlusNormal"/>
            </w:pPr>
          </w:p>
        </w:tc>
        <w:tc>
          <w:tcPr>
            <w:tcW w:w="1147" w:type="dxa"/>
            <w:tcBorders>
              <w:right w:val="nil"/>
            </w:tcBorders>
          </w:tcPr>
          <w:p w:rsidR="009D6EE3" w:rsidRDefault="009D6EE3">
            <w:pPr>
              <w:pStyle w:val="ConsPlusNormal"/>
            </w:pPr>
          </w:p>
        </w:tc>
      </w:tr>
      <w:tr w:rsidR="009D6EE3">
        <w:tc>
          <w:tcPr>
            <w:tcW w:w="475" w:type="dxa"/>
          </w:tcPr>
          <w:p w:rsidR="009D6EE3" w:rsidRDefault="009D6EE3">
            <w:pPr>
              <w:pStyle w:val="ConsPlusNormal"/>
            </w:pPr>
          </w:p>
        </w:tc>
        <w:tc>
          <w:tcPr>
            <w:tcW w:w="964" w:type="dxa"/>
          </w:tcPr>
          <w:p w:rsidR="009D6EE3" w:rsidRDefault="009D6EE3">
            <w:pPr>
              <w:pStyle w:val="ConsPlusNormal"/>
            </w:pPr>
          </w:p>
        </w:tc>
        <w:tc>
          <w:tcPr>
            <w:tcW w:w="1134" w:type="dxa"/>
          </w:tcPr>
          <w:p w:rsidR="009D6EE3" w:rsidRDefault="009D6EE3">
            <w:pPr>
              <w:pStyle w:val="ConsPlusNormal"/>
            </w:pPr>
          </w:p>
        </w:tc>
        <w:tc>
          <w:tcPr>
            <w:tcW w:w="1406" w:type="dxa"/>
          </w:tcPr>
          <w:p w:rsidR="009D6EE3" w:rsidRDefault="009D6EE3">
            <w:pPr>
              <w:pStyle w:val="ConsPlusNormal"/>
            </w:pPr>
          </w:p>
        </w:tc>
        <w:tc>
          <w:tcPr>
            <w:tcW w:w="725" w:type="dxa"/>
          </w:tcPr>
          <w:p w:rsidR="009D6EE3" w:rsidRDefault="009D6EE3">
            <w:pPr>
              <w:pStyle w:val="ConsPlusNormal"/>
            </w:pPr>
          </w:p>
        </w:tc>
        <w:tc>
          <w:tcPr>
            <w:tcW w:w="917" w:type="dxa"/>
          </w:tcPr>
          <w:p w:rsidR="009D6EE3" w:rsidRDefault="009D6EE3">
            <w:pPr>
              <w:pStyle w:val="ConsPlusNormal"/>
            </w:pPr>
          </w:p>
        </w:tc>
        <w:tc>
          <w:tcPr>
            <w:tcW w:w="964" w:type="dxa"/>
          </w:tcPr>
          <w:p w:rsidR="009D6EE3" w:rsidRDefault="009D6EE3">
            <w:pPr>
              <w:pStyle w:val="ConsPlusNormal"/>
            </w:pPr>
          </w:p>
        </w:tc>
        <w:tc>
          <w:tcPr>
            <w:tcW w:w="854" w:type="dxa"/>
          </w:tcPr>
          <w:p w:rsidR="009D6EE3" w:rsidRDefault="009D6EE3">
            <w:pPr>
              <w:pStyle w:val="ConsPlusNormal"/>
            </w:pPr>
          </w:p>
        </w:tc>
        <w:tc>
          <w:tcPr>
            <w:tcW w:w="1037" w:type="dxa"/>
          </w:tcPr>
          <w:p w:rsidR="009D6EE3" w:rsidRDefault="009D6EE3">
            <w:pPr>
              <w:pStyle w:val="ConsPlusNormal"/>
            </w:pPr>
          </w:p>
        </w:tc>
        <w:tc>
          <w:tcPr>
            <w:tcW w:w="725" w:type="dxa"/>
          </w:tcPr>
          <w:p w:rsidR="009D6EE3" w:rsidRDefault="009D6EE3">
            <w:pPr>
              <w:pStyle w:val="ConsPlusNormal"/>
            </w:pPr>
          </w:p>
        </w:tc>
        <w:tc>
          <w:tcPr>
            <w:tcW w:w="667" w:type="dxa"/>
          </w:tcPr>
          <w:p w:rsidR="009D6EE3" w:rsidRDefault="009D6EE3">
            <w:pPr>
              <w:pStyle w:val="ConsPlusNormal"/>
            </w:pPr>
          </w:p>
        </w:tc>
        <w:tc>
          <w:tcPr>
            <w:tcW w:w="964" w:type="dxa"/>
          </w:tcPr>
          <w:p w:rsidR="009D6EE3" w:rsidRDefault="009D6EE3">
            <w:pPr>
              <w:pStyle w:val="ConsPlusNormal"/>
            </w:pPr>
          </w:p>
        </w:tc>
        <w:tc>
          <w:tcPr>
            <w:tcW w:w="557" w:type="dxa"/>
          </w:tcPr>
          <w:p w:rsidR="009D6EE3" w:rsidRDefault="009D6EE3">
            <w:pPr>
              <w:pStyle w:val="ConsPlusNormal"/>
            </w:pPr>
          </w:p>
        </w:tc>
        <w:tc>
          <w:tcPr>
            <w:tcW w:w="1247" w:type="dxa"/>
          </w:tcPr>
          <w:p w:rsidR="009D6EE3" w:rsidRDefault="009D6EE3">
            <w:pPr>
              <w:pStyle w:val="ConsPlusNormal"/>
            </w:pPr>
          </w:p>
        </w:tc>
        <w:tc>
          <w:tcPr>
            <w:tcW w:w="907" w:type="dxa"/>
          </w:tcPr>
          <w:p w:rsidR="009D6EE3" w:rsidRDefault="009D6EE3">
            <w:pPr>
              <w:pStyle w:val="ConsPlusNormal"/>
            </w:pPr>
          </w:p>
        </w:tc>
        <w:tc>
          <w:tcPr>
            <w:tcW w:w="1147" w:type="dxa"/>
            <w:tcBorders>
              <w:right w:val="nil"/>
            </w:tcBorders>
          </w:tcPr>
          <w:p w:rsidR="009D6EE3" w:rsidRDefault="009D6EE3">
            <w:pPr>
              <w:pStyle w:val="ConsPlusNormal"/>
            </w:pPr>
          </w:p>
        </w:tc>
      </w:tr>
      <w:tr w:rsidR="009D6EE3">
        <w:tblPrEx>
          <w:tblBorders>
            <w:left w:val="nil"/>
          </w:tblBorders>
        </w:tblPrEx>
        <w:tc>
          <w:tcPr>
            <w:tcW w:w="8476" w:type="dxa"/>
            <w:gridSpan w:val="9"/>
            <w:tcBorders>
              <w:left w:val="nil"/>
              <w:bottom w:val="nil"/>
            </w:tcBorders>
            <w:vAlign w:val="center"/>
          </w:tcPr>
          <w:p w:rsidR="009D6EE3" w:rsidRDefault="009D6EE3">
            <w:pPr>
              <w:pStyle w:val="ConsPlusNormal"/>
              <w:jc w:val="right"/>
            </w:pPr>
            <w:r>
              <w:t>Итого</w:t>
            </w:r>
          </w:p>
        </w:tc>
        <w:tc>
          <w:tcPr>
            <w:tcW w:w="725" w:type="dxa"/>
          </w:tcPr>
          <w:p w:rsidR="009D6EE3" w:rsidRDefault="009D6EE3">
            <w:pPr>
              <w:pStyle w:val="ConsPlusNormal"/>
            </w:pPr>
          </w:p>
        </w:tc>
        <w:tc>
          <w:tcPr>
            <w:tcW w:w="667" w:type="dxa"/>
            <w:vAlign w:val="center"/>
          </w:tcPr>
          <w:p w:rsidR="009D6EE3" w:rsidRDefault="009D6EE3">
            <w:pPr>
              <w:pStyle w:val="ConsPlusNormal"/>
              <w:jc w:val="center"/>
            </w:pPr>
            <w:r>
              <w:t>x</w:t>
            </w:r>
          </w:p>
        </w:tc>
        <w:tc>
          <w:tcPr>
            <w:tcW w:w="964" w:type="dxa"/>
          </w:tcPr>
          <w:p w:rsidR="009D6EE3" w:rsidRDefault="009D6EE3">
            <w:pPr>
              <w:pStyle w:val="ConsPlusNormal"/>
            </w:pPr>
          </w:p>
        </w:tc>
        <w:tc>
          <w:tcPr>
            <w:tcW w:w="3858" w:type="dxa"/>
            <w:gridSpan w:val="4"/>
            <w:tcBorders>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821" w:name="P9898"/>
      <w:bookmarkEnd w:id="821"/>
      <w:r>
        <w:t>&lt;*&gt; При наличии.</w:t>
      </w: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907"/>
        <w:gridCol w:w="340"/>
        <w:gridCol w:w="3458"/>
        <w:gridCol w:w="340"/>
        <w:gridCol w:w="1871"/>
      </w:tblGrid>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Особые отметки</w:t>
            </w: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(имя файла.pdf)</w:t>
            </w: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(электронная 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jc w:val="both"/>
            </w:pPr>
            <w:r>
              <w:t>"__" ___________</w:t>
            </w:r>
          </w:p>
        </w:tc>
        <w:tc>
          <w:tcPr>
            <w:tcW w:w="11280" w:type="dxa"/>
            <w:gridSpan w:val="11"/>
            <w:tcBorders>
              <w:top w:val="nil"/>
              <w:left w:val="nil"/>
              <w:bottom w:val="nil"/>
              <w:right w:val="nil"/>
            </w:tcBorders>
          </w:tcPr>
          <w:p w:rsidR="009D6EE3" w:rsidRDefault="009D6EE3">
            <w:pPr>
              <w:pStyle w:val="ConsPlusNormal"/>
              <w:jc w:val="both"/>
            </w:pPr>
            <w:r>
              <w:t>20__ г.</w:t>
            </w: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73">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041"/>
        <w:gridCol w:w="340"/>
        <w:gridCol w:w="1361"/>
        <w:gridCol w:w="340"/>
        <w:gridCol w:w="1928"/>
      </w:tblGrid>
      <w:tr w:rsidR="009D6EE3">
        <w:tc>
          <w:tcPr>
            <w:tcW w:w="3061" w:type="dxa"/>
            <w:vMerge w:val="restart"/>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vAlign w:val="bottom"/>
          </w:tcPr>
          <w:p w:rsidR="009D6EE3" w:rsidRDefault="009D6EE3">
            <w:pPr>
              <w:pStyle w:val="ConsPlusNormal"/>
            </w:pPr>
            <w:r>
              <w:t>Руководитель</w:t>
            </w:r>
          </w:p>
          <w:p w:rsidR="009D6EE3" w:rsidRDefault="009D6EE3">
            <w:pPr>
              <w:pStyle w:val="ConsPlusNormal"/>
            </w:pPr>
            <w:r>
              <w:t>(уполномоченное лицо)</w:t>
            </w:r>
          </w:p>
        </w:tc>
        <w:tc>
          <w:tcPr>
            <w:tcW w:w="3969" w:type="dxa"/>
            <w:gridSpan w:val="4"/>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single" w:sz="4" w:space="0" w:color="auto"/>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061" w:type="dxa"/>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pPr>
            <w:r>
              <w:t>"__" _____________ 20__ г.</w:t>
            </w:r>
          </w:p>
        </w:tc>
      </w:tr>
    </w:tbl>
    <w:p w:rsidR="009D6EE3" w:rsidRDefault="009D6EE3">
      <w:pPr>
        <w:pStyle w:val="ConsPlusNormal"/>
        <w:jc w:val="both"/>
      </w:pPr>
    </w:p>
    <w:p w:rsidR="009D6EE3" w:rsidRDefault="009D6EE3">
      <w:pPr>
        <w:pStyle w:val="ConsPlusNormal"/>
        <w:jc w:val="center"/>
      </w:pPr>
      <w:bookmarkStart w:id="822" w:name="P10104"/>
      <w:bookmarkEnd w:id="822"/>
      <w:r>
        <w:t>АКТ N ______</w:t>
      </w:r>
    </w:p>
    <w:p w:rsidR="009D6EE3" w:rsidRDefault="009D6EE3">
      <w:pPr>
        <w:pStyle w:val="ConsPlusNormal"/>
        <w:jc w:val="center"/>
      </w:pPr>
      <w:r>
        <w:t>о списании бланков строгой отчетности</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948"/>
        <w:gridCol w:w="2040"/>
        <w:gridCol w:w="1020"/>
      </w:tblGrid>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74">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0510461</w:t>
            </w:r>
          </w:p>
        </w:tc>
      </w:tr>
      <w:tr w:rsidR="009D6EE3">
        <w:tc>
          <w:tcPr>
            <w:tcW w:w="3061" w:type="dxa"/>
            <w:tcBorders>
              <w:top w:val="nil"/>
              <w:left w:val="nil"/>
              <w:bottom w:val="nil"/>
              <w:right w:val="nil"/>
            </w:tcBorders>
          </w:tcPr>
          <w:p w:rsidR="009D6EE3" w:rsidRDefault="009D6EE3">
            <w:pPr>
              <w:pStyle w:val="ConsPlusNormal"/>
            </w:pPr>
          </w:p>
        </w:tc>
        <w:tc>
          <w:tcPr>
            <w:tcW w:w="2948" w:type="dxa"/>
            <w:tcBorders>
              <w:top w:val="nil"/>
              <w:left w:val="nil"/>
              <w:bottom w:val="nil"/>
              <w:right w:val="nil"/>
            </w:tcBorders>
            <w:vAlign w:val="bottom"/>
          </w:tcPr>
          <w:p w:rsidR="009D6EE3" w:rsidRDefault="009D6EE3">
            <w:pPr>
              <w:pStyle w:val="ConsPlusNormal"/>
              <w:jc w:val="center"/>
            </w:pPr>
            <w:r>
              <w:t>от "__" _________ 20__ г.</w:t>
            </w:r>
          </w:p>
        </w:tc>
        <w:tc>
          <w:tcPr>
            <w:tcW w:w="2040"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Учреждение</w:t>
            </w:r>
          </w:p>
        </w:tc>
        <w:tc>
          <w:tcPr>
            <w:tcW w:w="2948" w:type="dxa"/>
            <w:tcBorders>
              <w:top w:val="nil"/>
              <w:left w:val="nil"/>
              <w:bottom w:val="single" w:sz="4" w:space="0" w:color="auto"/>
              <w:right w:val="nil"/>
            </w:tcBorders>
            <w:vAlign w:val="bottom"/>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Обособленное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Структурное подразделение</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lastRenderedPageBreak/>
              <w:t>Главный администратор бюджетных средств (Учредитель)</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Наименование бюджета</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75">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009"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040"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76">
              <w:r>
                <w:rPr>
                  <w:color w:val="0000FF"/>
                </w:rPr>
                <w:t>383</w:t>
              </w:r>
            </w:hyperlink>
          </w:p>
        </w:tc>
      </w:tr>
      <w:tr w:rsidR="009D6EE3">
        <w:tc>
          <w:tcPr>
            <w:tcW w:w="3061" w:type="dxa"/>
            <w:tcBorders>
              <w:top w:val="nil"/>
              <w:left w:val="nil"/>
              <w:bottom w:val="nil"/>
              <w:right w:val="nil"/>
            </w:tcBorders>
          </w:tcPr>
          <w:p w:rsidR="009D6EE3" w:rsidRDefault="009D6EE3">
            <w:pPr>
              <w:pStyle w:val="ConsPlusNormal"/>
            </w:pPr>
            <w:bookmarkStart w:id="823" w:name="P10142"/>
            <w:bookmarkEnd w:id="823"/>
            <w:r>
              <w:t>Ответственное лицо</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r>
              <w:t>Местонахождение объектов (адрес)</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Приказ (распоряжение) о создании комиссии</w:t>
            </w:r>
          </w:p>
        </w:tc>
        <w:tc>
          <w:tcPr>
            <w:tcW w:w="2948" w:type="dxa"/>
            <w:tcBorders>
              <w:top w:val="single" w:sz="4" w:space="0" w:color="auto"/>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(наименование)</w:t>
            </w:r>
          </w:p>
        </w:tc>
        <w:tc>
          <w:tcPr>
            <w:tcW w:w="2040" w:type="dxa"/>
            <w:tcBorders>
              <w:top w:val="nil"/>
              <w:left w:val="nil"/>
              <w:bottom w:val="nil"/>
              <w:right w:val="single" w:sz="4" w:space="0" w:color="auto"/>
            </w:tcBorders>
            <w:vAlign w:val="bottom"/>
          </w:tcPr>
          <w:p w:rsidR="009D6EE3" w:rsidRDefault="009D6EE3">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bookmarkStart w:id="824" w:name="P10158"/>
            <w:bookmarkEnd w:id="824"/>
            <w:r>
              <w:t>Необходимость уничтожения</w:t>
            </w:r>
          </w:p>
        </w:tc>
        <w:tc>
          <w:tcPr>
            <w:tcW w:w="2948" w:type="dxa"/>
            <w:tcBorders>
              <w:top w:val="nil"/>
              <w:left w:val="nil"/>
              <w:bottom w:val="single" w:sz="4" w:space="0" w:color="auto"/>
              <w:right w:val="nil"/>
            </w:tcBorders>
          </w:tcPr>
          <w:p w:rsidR="009D6EE3" w:rsidRDefault="009D6EE3">
            <w:pPr>
              <w:pStyle w:val="ConsPlusNormal"/>
            </w:pPr>
          </w:p>
        </w:tc>
        <w:tc>
          <w:tcPr>
            <w:tcW w:w="2040"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3061" w:type="dxa"/>
            <w:tcBorders>
              <w:top w:val="nil"/>
              <w:left w:val="nil"/>
              <w:bottom w:val="nil"/>
              <w:right w:val="nil"/>
            </w:tcBorders>
          </w:tcPr>
          <w:p w:rsidR="009D6EE3" w:rsidRDefault="009D6EE3">
            <w:pPr>
              <w:pStyle w:val="ConsPlusNormal"/>
            </w:pPr>
          </w:p>
        </w:tc>
        <w:tc>
          <w:tcPr>
            <w:tcW w:w="2948" w:type="dxa"/>
            <w:tcBorders>
              <w:top w:val="single" w:sz="4" w:space="0" w:color="auto"/>
              <w:left w:val="nil"/>
              <w:bottom w:val="nil"/>
              <w:right w:val="nil"/>
            </w:tcBorders>
          </w:tcPr>
          <w:p w:rsidR="009D6EE3" w:rsidRDefault="009D6EE3">
            <w:pPr>
              <w:pStyle w:val="ConsPlusNormal"/>
              <w:jc w:val="center"/>
            </w:pPr>
            <w:r>
              <w:t>(да ("1"), нет ("2"))</w:t>
            </w:r>
          </w:p>
        </w:tc>
        <w:tc>
          <w:tcPr>
            <w:tcW w:w="2040" w:type="dxa"/>
            <w:tcBorders>
              <w:top w:val="nil"/>
              <w:left w:val="nil"/>
              <w:bottom w:val="nil"/>
              <w:right w:val="nil"/>
            </w:tcBorders>
          </w:tcPr>
          <w:p w:rsidR="009D6EE3" w:rsidRDefault="009D6EE3">
            <w:pPr>
              <w:pStyle w:val="ConsPlusNormal"/>
            </w:pPr>
          </w:p>
        </w:tc>
        <w:tc>
          <w:tcPr>
            <w:tcW w:w="1020" w:type="dxa"/>
            <w:tcBorders>
              <w:top w:val="single" w:sz="4" w:space="0" w:color="auto"/>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0510461 с. 2</w:t>
      </w:r>
    </w:p>
    <w:p w:rsidR="009D6EE3" w:rsidRDefault="009D6EE3">
      <w:pPr>
        <w:pStyle w:val="ConsPlusNormal"/>
        <w:jc w:val="both"/>
      </w:pPr>
    </w:p>
    <w:p w:rsidR="009D6EE3" w:rsidRDefault="009D6EE3">
      <w:pPr>
        <w:pStyle w:val="ConsPlusNormal"/>
        <w:jc w:val="both"/>
        <w:outlineLvl w:val="2"/>
      </w:pPr>
      <w:r>
        <w:t>Сведения о списываемых объектах бланков строгой отчетности</w:t>
      </w:r>
    </w:p>
    <w:p w:rsidR="009D6EE3" w:rsidRDefault="009D6EE3">
      <w:pPr>
        <w:pStyle w:val="ConsPlusNormal"/>
        <w:jc w:val="both"/>
      </w:pPr>
    </w:p>
    <w:p w:rsidR="009D6EE3" w:rsidRDefault="009D6EE3">
      <w:pPr>
        <w:pStyle w:val="ConsPlusNormal"/>
        <w:sectPr w:rsidR="009D6EE3">
          <w:pgSz w:w="16838" w:h="11905" w:orient="landscape"/>
          <w:pgMar w:top="1701" w:right="1134" w:bottom="850" w:left="1134"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2"/>
        <w:gridCol w:w="1286"/>
        <w:gridCol w:w="964"/>
        <w:gridCol w:w="1109"/>
        <w:gridCol w:w="878"/>
        <w:gridCol w:w="964"/>
        <w:gridCol w:w="816"/>
        <w:gridCol w:w="1051"/>
        <w:gridCol w:w="1114"/>
        <w:gridCol w:w="643"/>
        <w:gridCol w:w="2041"/>
        <w:gridCol w:w="826"/>
        <w:gridCol w:w="1701"/>
      </w:tblGrid>
      <w:tr w:rsidR="009D6EE3">
        <w:tc>
          <w:tcPr>
            <w:tcW w:w="542" w:type="dxa"/>
            <w:vMerge w:val="restart"/>
            <w:tcBorders>
              <w:left w:val="nil"/>
            </w:tcBorders>
          </w:tcPr>
          <w:p w:rsidR="009D6EE3" w:rsidRDefault="009D6EE3">
            <w:pPr>
              <w:pStyle w:val="ConsPlusNormal"/>
              <w:jc w:val="center"/>
            </w:pPr>
            <w:r>
              <w:lastRenderedPageBreak/>
              <w:t>Код строки</w:t>
            </w:r>
          </w:p>
        </w:tc>
        <w:tc>
          <w:tcPr>
            <w:tcW w:w="3359" w:type="dxa"/>
            <w:gridSpan w:val="3"/>
          </w:tcPr>
          <w:p w:rsidR="009D6EE3" w:rsidRDefault="009D6EE3">
            <w:pPr>
              <w:pStyle w:val="ConsPlusNormal"/>
              <w:jc w:val="center"/>
            </w:pPr>
            <w:r>
              <w:t>Бланочная продукция строгой отчетности (характеристики)</w:t>
            </w:r>
          </w:p>
        </w:tc>
        <w:tc>
          <w:tcPr>
            <w:tcW w:w="1842" w:type="dxa"/>
            <w:gridSpan w:val="2"/>
          </w:tcPr>
          <w:p w:rsidR="009D6EE3" w:rsidRDefault="009D6EE3">
            <w:pPr>
              <w:pStyle w:val="ConsPlusNormal"/>
              <w:jc w:val="center"/>
            </w:pPr>
            <w:r>
              <w:t>Единица измерения</w:t>
            </w:r>
          </w:p>
        </w:tc>
        <w:tc>
          <w:tcPr>
            <w:tcW w:w="816" w:type="dxa"/>
            <w:vMerge w:val="restart"/>
          </w:tcPr>
          <w:p w:rsidR="009D6EE3" w:rsidRDefault="009D6EE3">
            <w:pPr>
              <w:pStyle w:val="ConsPlusNormal"/>
              <w:jc w:val="center"/>
            </w:pPr>
            <w:r>
              <w:t>Количество</w:t>
            </w:r>
          </w:p>
        </w:tc>
        <w:tc>
          <w:tcPr>
            <w:tcW w:w="1051" w:type="dxa"/>
            <w:vMerge w:val="restart"/>
          </w:tcPr>
          <w:p w:rsidR="009D6EE3" w:rsidRDefault="009D6EE3">
            <w:pPr>
              <w:pStyle w:val="ConsPlusNormal"/>
              <w:jc w:val="center"/>
            </w:pPr>
            <w:r>
              <w:t>Стоимость</w:t>
            </w:r>
          </w:p>
        </w:tc>
        <w:tc>
          <w:tcPr>
            <w:tcW w:w="1114" w:type="dxa"/>
            <w:vMerge w:val="restart"/>
          </w:tcPr>
          <w:p w:rsidR="009D6EE3" w:rsidRDefault="009D6EE3">
            <w:pPr>
              <w:pStyle w:val="ConsPlusNormal"/>
              <w:jc w:val="center"/>
            </w:pPr>
            <w:r>
              <w:t>Сумма</w:t>
            </w:r>
          </w:p>
        </w:tc>
        <w:tc>
          <w:tcPr>
            <w:tcW w:w="2684" w:type="dxa"/>
            <w:gridSpan w:val="2"/>
          </w:tcPr>
          <w:p w:rsidR="009D6EE3" w:rsidRDefault="009D6EE3">
            <w:pPr>
              <w:pStyle w:val="ConsPlusNormal"/>
              <w:jc w:val="center"/>
            </w:pPr>
            <w:r>
              <w:t>Причина списания</w:t>
            </w:r>
          </w:p>
        </w:tc>
        <w:tc>
          <w:tcPr>
            <w:tcW w:w="826" w:type="dxa"/>
            <w:vMerge w:val="restart"/>
          </w:tcPr>
          <w:p w:rsidR="009D6EE3" w:rsidRDefault="009D6EE3">
            <w:pPr>
              <w:pStyle w:val="ConsPlusNormal"/>
              <w:jc w:val="center"/>
            </w:pPr>
            <w:r>
              <w:t>Процент голосования "за"</w:t>
            </w:r>
          </w:p>
        </w:tc>
        <w:tc>
          <w:tcPr>
            <w:tcW w:w="1701" w:type="dxa"/>
            <w:vMerge w:val="restart"/>
            <w:tcBorders>
              <w:right w:val="nil"/>
            </w:tcBorders>
          </w:tcPr>
          <w:p w:rsidR="009D6EE3" w:rsidRDefault="009D6EE3">
            <w:pPr>
              <w:pStyle w:val="ConsPlusNormal"/>
              <w:jc w:val="center"/>
            </w:pPr>
            <w:r>
              <w:t>Решение комиссии по результатам голосования</w:t>
            </w:r>
          </w:p>
        </w:tc>
      </w:tr>
      <w:tr w:rsidR="009D6EE3">
        <w:tc>
          <w:tcPr>
            <w:tcW w:w="542" w:type="dxa"/>
            <w:vMerge/>
            <w:tcBorders>
              <w:left w:val="nil"/>
            </w:tcBorders>
          </w:tcPr>
          <w:p w:rsidR="009D6EE3" w:rsidRDefault="009D6EE3">
            <w:pPr>
              <w:pStyle w:val="ConsPlusNormal"/>
            </w:pPr>
          </w:p>
        </w:tc>
        <w:tc>
          <w:tcPr>
            <w:tcW w:w="1286" w:type="dxa"/>
          </w:tcPr>
          <w:p w:rsidR="009D6EE3" w:rsidRDefault="009D6EE3">
            <w:pPr>
              <w:pStyle w:val="ConsPlusNormal"/>
              <w:jc w:val="center"/>
            </w:pPr>
            <w:r>
              <w:t>наименование</w:t>
            </w:r>
          </w:p>
        </w:tc>
        <w:tc>
          <w:tcPr>
            <w:tcW w:w="964" w:type="dxa"/>
          </w:tcPr>
          <w:p w:rsidR="009D6EE3" w:rsidRDefault="009D6EE3">
            <w:pPr>
              <w:pStyle w:val="ConsPlusNormal"/>
              <w:jc w:val="center"/>
            </w:pPr>
            <w:r>
              <w:t>серия</w:t>
            </w:r>
          </w:p>
        </w:tc>
        <w:tc>
          <w:tcPr>
            <w:tcW w:w="1109" w:type="dxa"/>
          </w:tcPr>
          <w:p w:rsidR="009D6EE3" w:rsidRDefault="009D6EE3">
            <w:pPr>
              <w:pStyle w:val="ConsPlusNormal"/>
              <w:jc w:val="center"/>
            </w:pPr>
            <w:r>
              <w:t>номер(а) (с//по)</w:t>
            </w:r>
          </w:p>
        </w:tc>
        <w:tc>
          <w:tcPr>
            <w:tcW w:w="878" w:type="dxa"/>
          </w:tcPr>
          <w:p w:rsidR="009D6EE3" w:rsidRDefault="009D6EE3">
            <w:pPr>
              <w:pStyle w:val="ConsPlusNormal"/>
              <w:jc w:val="center"/>
            </w:pPr>
            <w:r>
              <w:t>наименование</w:t>
            </w:r>
          </w:p>
        </w:tc>
        <w:tc>
          <w:tcPr>
            <w:tcW w:w="964" w:type="dxa"/>
          </w:tcPr>
          <w:p w:rsidR="009D6EE3" w:rsidRDefault="009D6EE3">
            <w:pPr>
              <w:pStyle w:val="ConsPlusNormal"/>
              <w:jc w:val="center"/>
            </w:pPr>
            <w:r>
              <w:t xml:space="preserve">код по </w:t>
            </w:r>
            <w:hyperlink r:id="rId177">
              <w:r>
                <w:rPr>
                  <w:color w:val="0000FF"/>
                </w:rPr>
                <w:t>ОКЕИ</w:t>
              </w:r>
            </w:hyperlink>
          </w:p>
        </w:tc>
        <w:tc>
          <w:tcPr>
            <w:tcW w:w="816" w:type="dxa"/>
            <w:vMerge/>
          </w:tcPr>
          <w:p w:rsidR="009D6EE3" w:rsidRDefault="009D6EE3">
            <w:pPr>
              <w:pStyle w:val="ConsPlusNormal"/>
            </w:pPr>
          </w:p>
        </w:tc>
        <w:tc>
          <w:tcPr>
            <w:tcW w:w="1051" w:type="dxa"/>
            <w:vMerge/>
          </w:tcPr>
          <w:p w:rsidR="009D6EE3" w:rsidRDefault="009D6EE3">
            <w:pPr>
              <w:pStyle w:val="ConsPlusNormal"/>
            </w:pPr>
          </w:p>
        </w:tc>
        <w:tc>
          <w:tcPr>
            <w:tcW w:w="1114" w:type="dxa"/>
            <w:vMerge/>
          </w:tcPr>
          <w:p w:rsidR="009D6EE3" w:rsidRDefault="009D6EE3">
            <w:pPr>
              <w:pStyle w:val="ConsPlusNormal"/>
            </w:pPr>
          </w:p>
        </w:tc>
        <w:tc>
          <w:tcPr>
            <w:tcW w:w="643" w:type="dxa"/>
          </w:tcPr>
          <w:p w:rsidR="009D6EE3" w:rsidRDefault="009D6EE3">
            <w:pPr>
              <w:pStyle w:val="ConsPlusNormal"/>
              <w:jc w:val="center"/>
            </w:pPr>
            <w:r>
              <w:t>код</w:t>
            </w:r>
          </w:p>
        </w:tc>
        <w:tc>
          <w:tcPr>
            <w:tcW w:w="2041" w:type="dxa"/>
          </w:tcPr>
          <w:p w:rsidR="009D6EE3" w:rsidRDefault="009D6EE3">
            <w:pPr>
              <w:pStyle w:val="ConsPlusNormal"/>
              <w:jc w:val="center"/>
            </w:pPr>
            <w:r>
              <w:t>наименование</w:t>
            </w:r>
          </w:p>
        </w:tc>
        <w:tc>
          <w:tcPr>
            <w:tcW w:w="826" w:type="dxa"/>
            <w:vMerge/>
          </w:tcPr>
          <w:p w:rsidR="009D6EE3" w:rsidRDefault="009D6EE3">
            <w:pPr>
              <w:pStyle w:val="ConsPlusNormal"/>
            </w:pPr>
          </w:p>
        </w:tc>
        <w:tc>
          <w:tcPr>
            <w:tcW w:w="1701" w:type="dxa"/>
            <w:vMerge/>
            <w:tcBorders>
              <w:right w:val="nil"/>
            </w:tcBorders>
          </w:tcPr>
          <w:p w:rsidR="009D6EE3" w:rsidRDefault="009D6EE3">
            <w:pPr>
              <w:pStyle w:val="ConsPlusNormal"/>
            </w:pPr>
          </w:p>
        </w:tc>
      </w:tr>
      <w:tr w:rsidR="009D6EE3">
        <w:tc>
          <w:tcPr>
            <w:tcW w:w="542" w:type="dxa"/>
            <w:tcBorders>
              <w:left w:val="nil"/>
            </w:tcBorders>
          </w:tcPr>
          <w:p w:rsidR="009D6EE3" w:rsidRDefault="009D6EE3">
            <w:pPr>
              <w:pStyle w:val="ConsPlusNormal"/>
              <w:jc w:val="center"/>
            </w:pPr>
            <w:bookmarkStart w:id="825" w:name="P10187"/>
            <w:bookmarkEnd w:id="825"/>
            <w:r>
              <w:t>1</w:t>
            </w:r>
          </w:p>
        </w:tc>
        <w:tc>
          <w:tcPr>
            <w:tcW w:w="1286" w:type="dxa"/>
          </w:tcPr>
          <w:p w:rsidR="009D6EE3" w:rsidRDefault="009D6EE3">
            <w:pPr>
              <w:pStyle w:val="ConsPlusNormal"/>
              <w:jc w:val="center"/>
            </w:pPr>
            <w:bookmarkStart w:id="826" w:name="P10188"/>
            <w:bookmarkEnd w:id="826"/>
            <w:r>
              <w:t>2</w:t>
            </w:r>
          </w:p>
        </w:tc>
        <w:tc>
          <w:tcPr>
            <w:tcW w:w="964" w:type="dxa"/>
          </w:tcPr>
          <w:p w:rsidR="009D6EE3" w:rsidRDefault="009D6EE3">
            <w:pPr>
              <w:pStyle w:val="ConsPlusNormal"/>
              <w:jc w:val="center"/>
            </w:pPr>
            <w:bookmarkStart w:id="827" w:name="P10189"/>
            <w:bookmarkEnd w:id="827"/>
            <w:r>
              <w:t>3</w:t>
            </w:r>
          </w:p>
        </w:tc>
        <w:tc>
          <w:tcPr>
            <w:tcW w:w="1109" w:type="dxa"/>
          </w:tcPr>
          <w:p w:rsidR="009D6EE3" w:rsidRDefault="009D6EE3">
            <w:pPr>
              <w:pStyle w:val="ConsPlusNormal"/>
              <w:jc w:val="center"/>
            </w:pPr>
            <w:bookmarkStart w:id="828" w:name="P10190"/>
            <w:bookmarkEnd w:id="828"/>
            <w:r>
              <w:t>4</w:t>
            </w:r>
          </w:p>
        </w:tc>
        <w:tc>
          <w:tcPr>
            <w:tcW w:w="878" w:type="dxa"/>
          </w:tcPr>
          <w:p w:rsidR="009D6EE3" w:rsidRDefault="009D6EE3">
            <w:pPr>
              <w:pStyle w:val="ConsPlusNormal"/>
              <w:jc w:val="center"/>
            </w:pPr>
            <w:bookmarkStart w:id="829" w:name="P10191"/>
            <w:bookmarkEnd w:id="829"/>
            <w:r>
              <w:t>5</w:t>
            </w:r>
          </w:p>
        </w:tc>
        <w:tc>
          <w:tcPr>
            <w:tcW w:w="964" w:type="dxa"/>
          </w:tcPr>
          <w:p w:rsidR="009D6EE3" w:rsidRDefault="009D6EE3">
            <w:pPr>
              <w:pStyle w:val="ConsPlusNormal"/>
              <w:jc w:val="center"/>
            </w:pPr>
            <w:bookmarkStart w:id="830" w:name="P10192"/>
            <w:bookmarkEnd w:id="830"/>
            <w:r>
              <w:t>6</w:t>
            </w:r>
          </w:p>
        </w:tc>
        <w:tc>
          <w:tcPr>
            <w:tcW w:w="816" w:type="dxa"/>
          </w:tcPr>
          <w:p w:rsidR="009D6EE3" w:rsidRDefault="009D6EE3">
            <w:pPr>
              <w:pStyle w:val="ConsPlusNormal"/>
              <w:jc w:val="center"/>
            </w:pPr>
            <w:bookmarkStart w:id="831" w:name="P10193"/>
            <w:bookmarkEnd w:id="831"/>
            <w:r>
              <w:t>7</w:t>
            </w:r>
          </w:p>
        </w:tc>
        <w:tc>
          <w:tcPr>
            <w:tcW w:w="1051" w:type="dxa"/>
          </w:tcPr>
          <w:p w:rsidR="009D6EE3" w:rsidRDefault="009D6EE3">
            <w:pPr>
              <w:pStyle w:val="ConsPlusNormal"/>
              <w:jc w:val="center"/>
            </w:pPr>
            <w:bookmarkStart w:id="832" w:name="P10194"/>
            <w:bookmarkEnd w:id="832"/>
            <w:r>
              <w:t>8</w:t>
            </w:r>
          </w:p>
        </w:tc>
        <w:tc>
          <w:tcPr>
            <w:tcW w:w="1114" w:type="dxa"/>
          </w:tcPr>
          <w:p w:rsidR="009D6EE3" w:rsidRDefault="009D6EE3">
            <w:pPr>
              <w:pStyle w:val="ConsPlusNormal"/>
              <w:jc w:val="center"/>
            </w:pPr>
            <w:bookmarkStart w:id="833" w:name="P10195"/>
            <w:bookmarkEnd w:id="833"/>
            <w:r>
              <w:t>9</w:t>
            </w:r>
          </w:p>
        </w:tc>
        <w:tc>
          <w:tcPr>
            <w:tcW w:w="643" w:type="dxa"/>
          </w:tcPr>
          <w:p w:rsidR="009D6EE3" w:rsidRDefault="009D6EE3">
            <w:pPr>
              <w:pStyle w:val="ConsPlusNormal"/>
              <w:jc w:val="center"/>
            </w:pPr>
            <w:bookmarkStart w:id="834" w:name="P10196"/>
            <w:bookmarkEnd w:id="834"/>
            <w:r>
              <w:t>10</w:t>
            </w:r>
          </w:p>
        </w:tc>
        <w:tc>
          <w:tcPr>
            <w:tcW w:w="2041" w:type="dxa"/>
          </w:tcPr>
          <w:p w:rsidR="009D6EE3" w:rsidRDefault="009D6EE3">
            <w:pPr>
              <w:pStyle w:val="ConsPlusNormal"/>
              <w:jc w:val="center"/>
            </w:pPr>
            <w:bookmarkStart w:id="835" w:name="P10197"/>
            <w:bookmarkEnd w:id="835"/>
            <w:r>
              <w:t>11</w:t>
            </w:r>
          </w:p>
        </w:tc>
        <w:tc>
          <w:tcPr>
            <w:tcW w:w="826" w:type="dxa"/>
          </w:tcPr>
          <w:p w:rsidR="009D6EE3" w:rsidRDefault="009D6EE3">
            <w:pPr>
              <w:pStyle w:val="ConsPlusNormal"/>
              <w:jc w:val="center"/>
            </w:pPr>
            <w:bookmarkStart w:id="836" w:name="P10198"/>
            <w:bookmarkEnd w:id="836"/>
            <w:r>
              <w:t>12</w:t>
            </w:r>
          </w:p>
        </w:tc>
        <w:tc>
          <w:tcPr>
            <w:tcW w:w="1701" w:type="dxa"/>
            <w:tcBorders>
              <w:right w:val="nil"/>
            </w:tcBorders>
          </w:tcPr>
          <w:p w:rsidR="009D6EE3" w:rsidRDefault="009D6EE3">
            <w:pPr>
              <w:pStyle w:val="ConsPlusNormal"/>
              <w:jc w:val="center"/>
            </w:pPr>
            <w:bookmarkStart w:id="837" w:name="P10199"/>
            <w:bookmarkEnd w:id="837"/>
            <w:r>
              <w:t>13</w:t>
            </w:r>
          </w:p>
        </w:tc>
      </w:tr>
      <w:tr w:rsidR="009D6EE3">
        <w:tblPrEx>
          <w:tblBorders>
            <w:left w:val="single" w:sz="4" w:space="0" w:color="auto"/>
            <w:right w:val="single" w:sz="4" w:space="0" w:color="auto"/>
          </w:tblBorders>
        </w:tblPrEx>
        <w:tc>
          <w:tcPr>
            <w:tcW w:w="542" w:type="dxa"/>
          </w:tcPr>
          <w:p w:rsidR="009D6EE3" w:rsidRDefault="009D6EE3">
            <w:pPr>
              <w:pStyle w:val="ConsPlusNormal"/>
            </w:pPr>
          </w:p>
        </w:tc>
        <w:tc>
          <w:tcPr>
            <w:tcW w:w="1286" w:type="dxa"/>
          </w:tcPr>
          <w:p w:rsidR="009D6EE3" w:rsidRDefault="009D6EE3">
            <w:pPr>
              <w:pStyle w:val="ConsPlusNormal"/>
            </w:pPr>
          </w:p>
        </w:tc>
        <w:tc>
          <w:tcPr>
            <w:tcW w:w="964" w:type="dxa"/>
          </w:tcPr>
          <w:p w:rsidR="009D6EE3" w:rsidRDefault="009D6EE3">
            <w:pPr>
              <w:pStyle w:val="ConsPlusNormal"/>
            </w:pPr>
          </w:p>
        </w:tc>
        <w:tc>
          <w:tcPr>
            <w:tcW w:w="1109" w:type="dxa"/>
          </w:tcPr>
          <w:p w:rsidR="009D6EE3" w:rsidRDefault="009D6EE3">
            <w:pPr>
              <w:pStyle w:val="ConsPlusNormal"/>
            </w:pPr>
          </w:p>
        </w:tc>
        <w:tc>
          <w:tcPr>
            <w:tcW w:w="878" w:type="dxa"/>
          </w:tcPr>
          <w:p w:rsidR="009D6EE3" w:rsidRDefault="009D6EE3">
            <w:pPr>
              <w:pStyle w:val="ConsPlusNormal"/>
            </w:pPr>
          </w:p>
        </w:tc>
        <w:tc>
          <w:tcPr>
            <w:tcW w:w="964" w:type="dxa"/>
          </w:tcPr>
          <w:p w:rsidR="009D6EE3" w:rsidRDefault="009D6EE3">
            <w:pPr>
              <w:pStyle w:val="ConsPlusNormal"/>
            </w:pPr>
          </w:p>
        </w:tc>
        <w:tc>
          <w:tcPr>
            <w:tcW w:w="816" w:type="dxa"/>
          </w:tcPr>
          <w:p w:rsidR="009D6EE3" w:rsidRDefault="009D6EE3">
            <w:pPr>
              <w:pStyle w:val="ConsPlusNormal"/>
            </w:pPr>
          </w:p>
        </w:tc>
        <w:tc>
          <w:tcPr>
            <w:tcW w:w="1051" w:type="dxa"/>
          </w:tcPr>
          <w:p w:rsidR="009D6EE3" w:rsidRDefault="009D6EE3">
            <w:pPr>
              <w:pStyle w:val="ConsPlusNormal"/>
            </w:pPr>
          </w:p>
        </w:tc>
        <w:tc>
          <w:tcPr>
            <w:tcW w:w="1114" w:type="dxa"/>
          </w:tcPr>
          <w:p w:rsidR="009D6EE3" w:rsidRDefault="009D6EE3">
            <w:pPr>
              <w:pStyle w:val="ConsPlusNormal"/>
            </w:pPr>
          </w:p>
        </w:tc>
        <w:tc>
          <w:tcPr>
            <w:tcW w:w="643" w:type="dxa"/>
          </w:tcPr>
          <w:p w:rsidR="009D6EE3" w:rsidRDefault="009D6EE3">
            <w:pPr>
              <w:pStyle w:val="ConsPlusNormal"/>
            </w:pPr>
          </w:p>
        </w:tc>
        <w:tc>
          <w:tcPr>
            <w:tcW w:w="2041" w:type="dxa"/>
          </w:tcPr>
          <w:p w:rsidR="009D6EE3" w:rsidRDefault="009D6EE3">
            <w:pPr>
              <w:pStyle w:val="ConsPlusNormal"/>
            </w:pPr>
          </w:p>
        </w:tc>
        <w:tc>
          <w:tcPr>
            <w:tcW w:w="826" w:type="dxa"/>
          </w:tcPr>
          <w:p w:rsidR="009D6EE3" w:rsidRDefault="009D6EE3">
            <w:pPr>
              <w:pStyle w:val="ConsPlusNormal"/>
            </w:pPr>
          </w:p>
        </w:tc>
        <w:tc>
          <w:tcPr>
            <w:tcW w:w="1701" w:type="dxa"/>
          </w:tcPr>
          <w:p w:rsidR="009D6EE3" w:rsidRDefault="009D6EE3">
            <w:pPr>
              <w:pStyle w:val="ConsPlusNormal"/>
            </w:pPr>
          </w:p>
        </w:tc>
      </w:tr>
      <w:tr w:rsidR="009D6EE3">
        <w:tblPrEx>
          <w:tblBorders>
            <w:left w:val="single" w:sz="4" w:space="0" w:color="auto"/>
            <w:right w:val="single" w:sz="4" w:space="0" w:color="auto"/>
          </w:tblBorders>
        </w:tblPrEx>
        <w:tc>
          <w:tcPr>
            <w:tcW w:w="542" w:type="dxa"/>
          </w:tcPr>
          <w:p w:rsidR="009D6EE3" w:rsidRDefault="009D6EE3">
            <w:pPr>
              <w:pStyle w:val="ConsPlusNormal"/>
            </w:pPr>
          </w:p>
        </w:tc>
        <w:tc>
          <w:tcPr>
            <w:tcW w:w="1286" w:type="dxa"/>
          </w:tcPr>
          <w:p w:rsidR="009D6EE3" w:rsidRDefault="009D6EE3">
            <w:pPr>
              <w:pStyle w:val="ConsPlusNormal"/>
            </w:pPr>
          </w:p>
        </w:tc>
        <w:tc>
          <w:tcPr>
            <w:tcW w:w="964" w:type="dxa"/>
          </w:tcPr>
          <w:p w:rsidR="009D6EE3" w:rsidRDefault="009D6EE3">
            <w:pPr>
              <w:pStyle w:val="ConsPlusNormal"/>
            </w:pPr>
          </w:p>
        </w:tc>
        <w:tc>
          <w:tcPr>
            <w:tcW w:w="1109" w:type="dxa"/>
          </w:tcPr>
          <w:p w:rsidR="009D6EE3" w:rsidRDefault="009D6EE3">
            <w:pPr>
              <w:pStyle w:val="ConsPlusNormal"/>
            </w:pPr>
          </w:p>
        </w:tc>
        <w:tc>
          <w:tcPr>
            <w:tcW w:w="878" w:type="dxa"/>
          </w:tcPr>
          <w:p w:rsidR="009D6EE3" w:rsidRDefault="009D6EE3">
            <w:pPr>
              <w:pStyle w:val="ConsPlusNormal"/>
            </w:pPr>
          </w:p>
        </w:tc>
        <w:tc>
          <w:tcPr>
            <w:tcW w:w="964" w:type="dxa"/>
          </w:tcPr>
          <w:p w:rsidR="009D6EE3" w:rsidRDefault="009D6EE3">
            <w:pPr>
              <w:pStyle w:val="ConsPlusNormal"/>
            </w:pPr>
          </w:p>
        </w:tc>
        <w:tc>
          <w:tcPr>
            <w:tcW w:w="816" w:type="dxa"/>
          </w:tcPr>
          <w:p w:rsidR="009D6EE3" w:rsidRDefault="009D6EE3">
            <w:pPr>
              <w:pStyle w:val="ConsPlusNormal"/>
            </w:pPr>
          </w:p>
        </w:tc>
        <w:tc>
          <w:tcPr>
            <w:tcW w:w="1051" w:type="dxa"/>
          </w:tcPr>
          <w:p w:rsidR="009D6EE3" w:rsidRDefault="009D6EE3">
            <w:pPr>
              <w:pStyle w:val="ConsPlusNormal"/>
            </w:pPr>
          </w:p>
        </w:tc>
        <w:tc>
          <w:tcPr>
            <w:tcW w:w="1114" w:type="dxa"/>
          </w:tcPr>
          <w:p w:rsidR="009D6EE3" w:rsidRDefault="009D6EE3">
            <w:pPr>
              <w:pStyle w:val="ConsPlusNormal"/>
            </w:pPr>
          </w:p>
        </w:tc>
        <w:tc>
          <w:tcPr>
            <w:tcW w:w="643" w:type="dxa"/>
          </w:tcPr>
          <w:p w:rsidR="009D6EE3" w:rsidRDefault="009D6EE3">
            <w:pPr>
              <w:pStyle w:val="ConsPlusNormal"/>
            </w:pPr>
          </w:p>
        </w:tc>
        <w:tc>
          <w:tcPr>
            <w:tcW w:w="2041" w:type="dxa"/>
          </w:tcPr>
          <w:p w:rsidR="009D6EE3" w:rsidRDefault="009D6EE3">
            <w:pPr>
              <w:pStyle w:val="ConsPlusNormal"/>
            </w:pPr>
          </w:p>
        </w:tc>
        <w:tc>
          <w:tcPr>
            <w:tcW w:w="826" w:type="dxa"/>
          </w:tcPr>
          <w:p w:rsidR="009D6EE3" w:rsidRDefault="009D6EE3">
            <w:pPr>
              <w:pStyle w:val="ConsPlusNormal"/>
            </w:pPr>
          </w:p>
        </w:tc>
        <w:tc>
          <w:tcPr>
            <w:tcW w:w="1701" w:type="dxa"/>
          </w:tcPr>
          <w:p w:rsidR="009D6EE3" w:rsidRDefault="009D6EE3">
            <w:pPr>
              <w:pStyle w:val="ConsPlusNormal"/>
            </w:pPr>
          </w:p>
        </w:tc>
      </w:tr>
      <w:tr w:rsidR="009D6EE3">
        <w:tc>
          <w:tcPr>
            <w:tcW w:w="542" w:type="dxa"/>
            <w:tcBorders>
              <w:left w:val="nil"/>
              <w:bottom w:val="nil"/>
              <w:right w:val="nil"/>
            </w:tcBorders>
          </w:tcPr>
          <w:p w:rsidR="009D6EE3" w:rsidRDefault="009D6EE3">
            <w:pPr>
              <w:pStyle w:val="ConsPlusNormal"/>
            </w:pPr>
          </w:p>
        </w:tc>
        <w:tc>
          <w:tcPr>
            <w:tcW w:w="1286" w:type="dxa"/>
            <w:tcBorders>
              <w:left w:val="nil"/>
              <w:bottom w:val="nil"/>
              <w:right w:val="nil"/>
            </w:tcBorders>
          </w:tcPr>
          <w:p w:rsidR="009D6EE3" w:rsidRDefault="009D6EE3">
            <w:pPr>
              <w:pStyle w:val="ConsPlusNormal"/>
            </w:pPr>
          </w:p>
        </w:tc>
        <w:tc>
          <w:tcPr>
            <w:tcW w:w="3915" w:type="dxa"/>
            <w:gridSpan w:val="4"/>
            <w:tcBorders>
              <w:left w:val="nil"/>
              <w:bottom w:val="nil"/>
            </w:tcBorders>
            <w:vAlign w:val="center"/>
          </w:tcPr>
          <w:p w:rsidR="009D6EE3" w:rsidRDefault="009D6EE3">
            <w:pPr>
              <w:pStyle w:val="ConsPlusNormal"/>
              <w:jc w:val="right"/>
            </w:pPr>
            <w:r>
              <w:t>Итого</w:t>
            </w:r>
          </w:p>
        </w:tc>
        <w:tc>
          <w:tcPr>
            <w:tcW w:w="816" w:type="dxa"/>
          </w:tcPr>
          <w:p w:rsidR="009D6EE3" w:rsidRDefault="009D6EE3">
            <w:pPr>
              <w:pStyle w:val="ConsPlusNormal"/>
            </w:pPr>
          </w:p>
        </w:tc>
        <w:tc>
          <w:tcPr>
            <w:tcW w:w="1051" w:type="dxa"/>
            <w:vAlign w:val="center"/>
          </w:tcPr>
          <w:p w:rsidR="009D6EE3" w:rsidRDefault="009D6EE3">
            <w:pPr>
              <w:pStyle w:val="ConsPlusNormal"/>
              <w:jc w:val="center"/>
            </w:pPr>
            <w:r>
              <w:t>x</w:t>
            </w:r>
          </w:p>
        </w:tc>
        <w:tc>
          <w:tcPr>
            <w:tcW w:w="1114" w:type="dxa"/>
          </w:tcPr>
          <w:p w:rsidR="009D6EE3" w:rsidRDefault="009D6EE3">
            <w:pPr>
              <w:pStyle w:val="ConsPlusNormal"/>
            </w:pPr>
          </w:p>
        </w:tc>
        <w:tc>
          <w:tcPr>
            <w:tcW w:w="5211" w:type="dxa"/>
            <w:gridSpan w:val="4"/>
            <w:tcBorders>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907"/>
        <w:gridCol w:w="340"/>
        <w:gridCol w:w="3458"/>
        <w:gridCol w:w="340"/>
        <w:gridCol w:w="1871"/>
      </w:tblGrid>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jc w:val="center"/>
            </w:pPr>
            <w:r>
              <w:t>Особые отметки</w:t>
            </w: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gridCol w:w="340"/>
        <w:gridCol w:w="1871"/>
      </w:tblGrid>
      <w:tr w:rsidR="009D6EE3">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Члены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one" w:sz="0" w:space="0" w:color="auto"/>
          </w:tblBorders>
        </w:tblPrEx>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(электронная 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 </w:t>
            </w:r>
            <w:hyperlink r:id="rId178">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1"/>
        <w:gridCol w:w="2041"/>
        <w:gridCol w:w="340"/>
        <w:gridCol w:w="1361"/>
        <w:gridCol w:w="340"/>
        <w:gridCol w:w="1928"/>
      </w:tblGrid>
      <w:tr w:rsidR="009D6EE3">
        <w:tc>
          <w:tcPr>
            <w:tcW w:w="3061" w:type="dxa"/>
            <w:vMerge w:val="restart"/>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jc w:val="center"/>
              <w:outlineLvl w:val="1"/>
            </w:pPr>
            <w:r>
              <w:t>УТВЕРЖДАЮ</w:t>
            </w: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vAlign w:val="bottom"/>
          </w:tcPr>
          <w:p w:rsidR="009D6EE3" w:rsidRDefault="009D6EE3">
            <w:pPr>
              <w:pStyle w:val="ConsPlusNormal"/>
            </w:pPr>
            <w:r>
              <w:t>Руководитель</w:t>
            </w:r>
          </w:p>
          <w:p w:rsidR="009D6EE3" w:rsidRDefault="009D6EE3">
            <w:pPr>
              <w:pStyle w:val="ConsPlusNormal"/>
            </w:pPr>
            <w:r>
              <w:t>(уполномоченное лицо)</w:t>
            </w:r>
          </w:p>
        </w:tc>
        <w:tc>
          <w:tcPr>
            <w:tcW w:w="3969" w:type="dxa"/>
            <w:gridSpan w:val="4"/>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36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928" w:type="dxa"/>
            <w:tcBorders>
              <w:top w:val="nil"/>
              <w:left w:val="nil"/>
              <w:bottom w:val="single" w:sz="4" w:space="0" w:color="auto"/>
              <w:right w:val="nil"/>
            </w:tcBorders>
          </w:tcPr>
          <w:p w:rsidR="009D6EE3" w:rsidRDefault="009D6EE3">
            <w:pPr>
              <w:pStyle w:val="ConsPlusNormal"/>
            </w:pPr>
          </w:p>
        </w:tc>
      </w:tr>
      <w:tr w:rsidR="009D6EE3">
        <w:tc>
          <w:tcPr>
            <w:tcW w:w="3061" w:type="dxa"/>
            <w:vMerge/>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361"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928" w:type="dxa"/>
            <w:tcBorders>
              <w:top w:val="single" w:sz="4" w:space="0" w:color="auto"/>
              <w:left w:val="nil"/>
              <w:bottom w:val="nil"/>
              <w:right w:val="nil"/>
            </w:tcBorders>
          </w:tcPr>
          <w:p w:rsidR="009D6EE3" w:rsidRDefault="009D6EE3">
            <w:pPr>
              <w:pStyle w:val="ConsPlusNormal"/>
              <w:jc w:val="center"/>
            </w:pPr>
            <w:r>
              <w:t>(расшифровка подписи)</w:t>
            </w:r>
          </w:p>
        </w:tc>
      </w:tr>
      <w:tr w:rsidR="009D6EE3">
        <w:tc>
          <w:tcPr>
            <w:tcW w:w="3061" w:type="dxa"/>
            <w:tcBorders>
              <w:top w:val="nil"/>
              <w:left w:val="nil"/>
              <w:bottom w:val="nil"/>
              <w:right w:val="nil"/>
            </w:tcBorders>
          </w:tcPr>
          <w:p w:rsidR="009D6EE3" w:rsidRDefault="009D6EE3">
            <w:pPr>
              <w:pStyle w:val="ConsPlusNormal"/>
            </w:pPr>
          </w:p>
        </w:tc>
        <w:tc>
          <w:tcPr>
            <w:tcW w:w="6010" w:type="dxa"/>
            <w:gridSpan w:val="5"/>
            <w:tcBorders>
              <w:top w:val="nil"/>
              <w:left w:val="nil"/>
              <w:bottom w:val="nil"/>
              <w:right w:val="nil"/>
            </w:tcBorders>
          </w:tcPr>
          <w:p w:rsidR="009D6EE3" w:rsidRDefault="009D6EE3">
            <w:pPr>
              <w:pStyle w:val="ConsPlusNormal"/>
            </w:pPr>
            <w:r>
              <w:t>"__" _____________ 20__ г.</w:t>
            </w:r>
          </w:p>
        </w:tc>
      </w:tr>
    </w:tbl>
    <w:p w:rsidR="009D6EE3" w:rsidRDefault="009D6EE3">
      <w:pPr>
        <w:pStyle w:val="ConsPlusNormal"/>
        <w:jc w:val="both"/>
      </w:pPr>
    </w:p>
    <w:p w:rsidR="009D6EE3" w:rsidRDefault="009D6EE3">
      <w:pPr>
        <w:pStyle w:val="ConsPlusNormal"/>
        <w:jc w:val="center"/>
      </w:pPr>
      <w:bookmarkStart w:id="838" w:name="P10436"/>
      <w:bookmarkEnd w:id="838"/>
      <w:r>
        <w:t>АКТ N __________</w:t>
      </w:r>
    </w:p>
    <w:p w:rsidR="009D6EE3" w:rsidRDefault="009D6EE3">
      <w:pPr>
        <w:pStyle w:val="ConsPlusNormal"/>
        <w:jc w:val="center"/>
      </w:pPr>
      <w:r>
        <w:t>о результатах инвентаризации</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510"/>
        <w:gridCol w:w="230"/>
        <w:gridCol w:w="450"/>
        <w:gridCol w:w="340"/>
        <w:gridCol w:w="524"/>
        <w:gridCol w:w="680"/>
        <w:gridCol w:w="340"/>
        <w:gridCol w:w="1928"/>
        <w:gridCol w:w="964"/>
      </w:tblGrid>
      <w:tr w:rsidR="009D6EE3">
        <w:tc>
          <w:tcPr>
            <w:tcW w:w="3061" w:type="dxa"/>
            <w:tcBorders>
              <w:top w:val="nil"/>
              <w:left w:val="nil"/>
              <w:bottom w:val="nil"/>
              <w:right w:val="nil"/>
            </w:tcBorders>
          </w:tcPr>
          <w:p w:rsidR="009D6EE3" w:rsidRDefault="009D6EE3">
            <w:pPr>
              <w:pStyle w:val="ConsPlusNormal"/>
            </w:pPr>
          </w:p>
        </w:tc>
        <w:tc>
          <w:tcPr>
            <w:tcW w:w="3074" w:type="dxa"/>
            <w:gridSpan w:val="7"/>
            <w:tcBorders>
              <w:top w:val="nil"/>
              <w:left w:val="nil"/>
              <w:bottom w:val="nil"/>
              <w:right w:val="nil"/>
            </w:tcBorders>
          </w:tcPr>
          <w:p w:rsidR="009D6EE3" w:rsidRDefault="009D6EE3">
            <w:pPr>
              <w:pStyle w:val="ConsPlusNormal"/>
            </w:pPr>
          </w:p>
        </w:tc>
        <w:tc>
          <w:tcPr>
            <w:tcW w:w="1928" w:type="dxa"/>
            <w:tcBorders>
              <w:top w:val="nil"/>
              <w:left w:val="nil"/>
              <w:bottom w:val="nil"/>
              <w:right w:val="single" w:sz="4" w:space="0" w:color="auto"/>
            </w:tcBorders>
          </w:tcPr>
          <w:p w:rsidR="009D6EE3" w:rsidRDefault="009D6EE3">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061" w:type="dxa"/>
            <w:tcBorders>
              <w:top w:val="nil"/>
              <w:left w:val="nil"/>
              <w:bottom w:val="nil"/>
              <w:right w:val="nil"/>
            </w:tcBorders>
          </w:tcPr>
          <w:p w:rsidR="009D6EE3" w:rsidRDefault="009D6EE3">
            <w:pPr>
              <w:pStyle w:val="ConsPlusNormal"/>
            </w:pPr>
          </w:p>
        </w:tc>
        <w:tc>
          <w:tcPr>
            <w:tcW w:w="3074" w:type="dxa"/>
            <w:gridSpan w:val="7"/>
            <w:tcBorders>
              <w:top w:val="nil"/>
              <w:left w:val="nil"/>
              <w:bottom w:val="nil"/>
              <w:right w:val="nil"/>
            </w:tcBorders>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179">
              <w:r>
                <w:rPr>
                  <w:color w:val="0000FF"/>
                </w:rPr>
                <w:t>ОКУД</w:t>
              </w:r>
            </w:hyperlink>
          </w:p>
        </w:tc>
        <w:tc>
          <w:tcPr>
            <w:tcW w:w="96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0510463</w:t>
            </w:r>
          </w:p>
        </w:tc>
      </w:tr>
      <w:tr w:rsidR="009D6EE3">
        <w:tc>
          <w:tcPr>
            <w:tcW w:w="3061" w:type="dxa"/>
            <w:tcBorders>
              <w:top w:val="nil"/>
              <w:left w:val="nil"/>
              <w:bottom w:val="nil"/>
              <w:right w:val="nil"/>
            </w:tcBorders>
          </w:tcPr>
          <w:p w:rsidR="009D6EE3" w:rsidRDefault="009D6EE3">
            <w:pPr>
              <w:pStyle w:val="ConsPlusNormal"/>
            </w:pPr>
          </w:p>
        </w:tc>
        <w:tc>
          <w:tcPr>
            <w:tcW w:w="3074" w:type="dxa"/>
            <w:gridSpan w:val="7"/>
            <w:tcBorders>
              <w:top w:val="nil"/>
              <w:left w:val="nil"/>
              <w:bottom w:val="nil"/>
              <w:right w:val="nil"/>
            </w:tcBorders>
            <w:vAlign w:val="bottom"/>
          </w:tcPr>
          <w:p w:rsidR="009D6EE3" w:rsidRDefault="009D6EE3">
            <w:pPr>
              <w:pStyle w:val="ConsPlusNormal"/>
              <w:jc w:val="center"/>
            </w:pPr>
            <w:r>
              <w:t>от "__" _________ 20__ г.</w:t>
            </w:r>
          </w:p>
        </w:tc>
        <w:tc>
          <w:tcPr>
            <w:tcW w:w="1928" w:type="dxa"/>
            <w:tcBorders>
              <w:top w:val="nil"/>
              <w:left w:val="nil"/>
              <w:bottom w:val="nil"/>
              <w:right w:val="single" w:sz="4" w:space="0" w:color="auto"/>
            </w:tcBorders>
            <w:vAlign w:val="bottom"/>
          </w:tcPr>
          <w:p w:rsidR="009D6EE3" w:rsidRDefault="009D6EE3">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Учреждение</w:t>
            </w:r>
          </w:p>
        </w:tc>
        <w:tc>
          <w:tcPr>
            <w:tcW w:w="3074" w:type="dxa"/>
            <w:gridSpan w:val="7"/>
            <w:tcBorders>
              <w:top w:val="nil"/>
              <w:left w:val="nil"/>
              <w:bottom w:val="single" w:sz="4" w:space="0" w:color="auto"/>
              <w:right w:val="nil"/>
            </w:tcBorders>
            <w:vAlign w:val="bottom"/>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Обособленное подразделение</w:t>
            </w:r>
          </w:p>
        </w:tc>
        <w:tc>
          <w:tcPr>
            <w:tcW w:w="3074" w:type="dxa"/>
            <w:gridSpan w:val="7"/>
            <w:tcBorders>
              <w:top w:val="single" w:sz="4" w:space="0" w:color="auto"/>
              <w:left w:val="nil"/>
              <w:bottom w:val="single" w:sz="4" w:space="0" w:color="auto"/>
              <w:right w:val="nil"/>
            </w:tcBorders>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Структурное подразделение</w:t>
            </w:r>
          </w:p>
        </w:tc>
        <w:tc>
          <w:tcPr>
            <w:tcW w:w="3074" w:type="dxa"/>
            <w:gridSpan w:val="7"/>
            <w:tcBorders>
              <w:top w:val="single" w:sz="4" w:space="0" w:color="auto"/>
              <w:left w:val="nil"/>
              <w:bottom w:val="single" w:sz="4" w:space="0" w:color="auto"/>
              <w:right w:val="nil"/>
            </w:tcBorders>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Главный администратор доходов бюджета (Учредитель)</w:t>
            </w:r>
          </w:p>
        </w:tc>
        <w:tc>
          <w:tcPr>
            <w:tcW w:w="3074" w:type="dxa"/>
            <w:gridSpan w:val="7"/>
            <w:tcBorders>
              <w:top w:val="single" w:sz="4" w:space="0" w:color="auto"/>
              <w:left w:val="nil"/>
              <w:bottom w:val="single" w:sz="4" w:space="0" w:color="auto"/>
              <w:right w:val="nil"/>
            </w:tcBorders>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Наименование бюджета</w:t>
            </w:r>
          </w:p>
        </w:tc>
        <w:tc>
          <w:tcPr>
            <w:tcW w:w="3074" w:type="dxa"/>
            <w:gridSpan w:val="7"/>
            <w:tcBorders>
              <w:top w:val="single" w:sz="4" w:space="0" w:color="auto"/>
              <w:left w:val="nil"/>
              <w:bottom w:val="single" w:sz="4" w:space="0" w:color="auto"/>
              <w:right w:val="nil"/>
            </w:tcBorders>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180">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06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3074" w:type="dxa"/>
            <w:gridSpan w:val="7"/>
            <w:tcBorders>
              <w:top w:val="single" w:sz="4" w:space="0" w:color="auto"/>
              <w:left w:val="nil"/>
              <w:bottom w:val="nil"/>
              <w:right w:val="nil"/>
            </w:tcBorders>
          </w:tcPr>
          <w:p w:rsidR="009D6EE3" w:rsidRDefault="009D6EE3">
            <w:pPr>
              <w:pStyle w:val="ConsPlusNormal"/>
            </w:pPr>
          </w:p>
        </w:tc>
        <w:tc>
          <w:tcPr>
            <w:tcW w:w="1928"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181">
              <w:r>
                <w:rPr>
                  <w:color w:val="0000FF"/>
                </w:rPr>
                <w:t>383</w:t>
              </w:r>
            </w:hyperlink>
          </w:p>
        </w:tc>
      </w:tr>
      <w:tr w:rsidR="009D6EE3">
        <w:tblPrEx>
          <w:tblBorders>
            <w:right w:val="nil"/>
          </w:tblBorders>
        </w:tblPrEx>
        <w:tc>
          <w:tcPr>
            <w:tcW w:w="3061" w:type="dxa"/>
            <w:tcBorders>
              <w:top w:val="nil"/>
              <w:left w:val="nil"/>
              <w:bottom w:val="nil"/>
              <w:right w:val="nil"/>
            </w:tcBorders>
            <w:vAlign w:val="bottom"/>
          </w:tcPr>
          <w:p w:rsidR="009D6EE3" w:rsidRDefault="009D6EE3">
            <w:pPr>
              <w:pStyle w:val="ConsPlusNormal"/>
            </w:pPr>
            <w:bookmarkStart w:id="839" w:name="P10475"/>
            <w:bookmarkEnd w:id="839"/>
            <w:r>
              <w:t>Решение о проведении инвентаризации (ф. 0510439)</w:t>
            </w:r>
          </w:p>
        </w:tc>
        <w:tc>
          <w:tcPr>
            <w:tcW w:w="510" w:type="dxa"/>
            <w:tcBorders>
              <w:top w:val="nil"/>
              <w:left w:val="nil"/>
              <w:bottom w:val="nil"/>
              <w:right w:val="single" w:sz="4" w:space="0" w:color="auto"/>
            </w:tcBorders>
            <w:vAlign w:val="bottom"/>
          </w:tcPr>
          <w:p w:rsidR="009D6EE3" w:rsidRDefault="009D6EE3">
            <w:pPr>
              <w:pStyle w:val="ConsPlusNormal"/>
            </w:pPr>
            <w:r>
              <w:t>номер</w:t>
            </w:r>
          </w:p>
        </w:tc>
        <w:tc>
          <w:tcPr>
            <w:tcW w:w="680"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524" w:type="dxa"/>
            <w:tcBorders>
              <w:top w:val="nil"/>
              <w:left w:val="nil"/>
              <w:bottom w:val="nil"/>
              <w:right w:val="single" w:sz="4" w:space="0" w:color="auto"/>
            </w:tcBorders>
            <w:vAlign w:val="bottom"/>
          </w:tcPr>
          <w:p w:rsidR="009D6EE3" w:rsidRDefault="009D6EE3">
            <w:pPr>
              <w:pStyle w:val="ConsPlusNormal"/>
              <w:jc w:val="center"/>
            </w:pPr>
            <w:r>
              <w:t>дата</w:t>
            </w:r>
          </w:p>
        </w:tc>
        <w:tc>
          <w:tcPr>
            <w:tcW w:w="68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c>
          <w:tcPr>
            <w:tcW w:w="964"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3061" w:type="dxa"/>
            <w:vMerge w:val="restart"/>
            <w:tcBorders>
              <w:top w:val="nil"/>
              <w:left w:val="nil"/>
              <w:bottom w:val="nil"/>
              <w:right w:val="nil"/>
            </w:tcBorders>
          </w:tcPr>
          <w:p w:rsidR="009D6EE3" w:rsidRDefault="009D6EE3">
            <w:pPr>
              <w:pStyle w:val="ConsPlusNormal"/>
            </w:pPr>
            <w:bookmarkStart w:id="840" w:name="P10484"/>
            <w:bookmarkEnd w:id="840"/>
            <w:r>
              <w:t>Номер инвентаризационной комиссии</w:t>
            </w:r>
          </w:p>
        </w:tc>
        <w:tc>
          <w:tcPr>
            <w:tcW w:w="3074" w:type="dxa"/>
            <w:gridSpan w:val="7"/>
            <w:tcBorders>
              <w:top w:val="nil"/>
              <w:left w:val="nil"/>
              <w:bottom w:val="nil"/>
              <w:right w:val="nil"/>
            </w:tcBorders>
          </w:tcPr>
          <w:p w:rsidR="009D6EE3" w:rsidRDefault="009D6EE3">
            <w:pPr>
              <w:pStyle w:val="ConsPlusNormal"/>
            </w:pPr>
          </w:p>
        </w:tc>
        <w:tc>
          <w:tcPr>
            <w:tcW w:w="1928" w:type="dxa"/>
            <w:vMerge w:val="restart"/>
            <w:tcBorders>
              <w:top w:val="nil"/>
              <w:left w:val="nil"/>
              <w:bottom w:val="nil"/>
              <w:right w:val="nil"/>
            </w:tcBorders>
          </w:tcPr>
          <w:p w:rsidR="009D6EE3" w:rsidRDefault="009D6EE3">
            <w:pPr>
              <w:pStyle w:val="ConsPlusNormal"/>
            </w:pPr>
          </w:p>
        </w:tc>
        <w:tc>
          <w:tcPr>
            <w:tcW w:w="964" w:type="dxa"/>
            <w:vMerge w:val="restart"/>
            <w:tcBorders>
              <w:top w:val="nil"/>
              <w:left w:val="nil"/>
              <w:bottom w:val="single" w:sz="4" w:space="0" w:color="auto"/>
              <w:right w:val="nil"/>
            </w:tcBorders>
          </w:tcPr>
          <w:p w:rsidR="009D6EE3" w:rsidRDefault="009D6EE3">
            <w:pPr>
              <w:pStyle w:val="ConsPlusNormal"/>
            </w:pPr>
          </w:p>
        </w:tc>
      </w:tr>
      <w:tr w:rsidR="009D6EE3">
        <w:tblPrEx>
          <w:tblBorders>
            <w:right w:val="nil"/>
          </w:tblBorders>
        </w:tblPrEx>
        <w:tc>
          <w:tcPr>
            <w:tcW w:w="3061" w:type="dxa"/>
            <w:vMerge/>
            <w:tcBorders>
              <w:top w:val="nil"/>
              <w:left w:val="nil"/>
              <w:bottom w:val="nil"/>
              <w:right w:val="nil"/>
            </w:tcBorders>
          </w:tcPr>
          <w:p w:rsidR="009D6EE3" w:rsidRDefault="009D6EE3">
            <w:pPr>
              <w:pStyle w:val="ConsPlusNormal"/>
            </w:pPr>
          </w:p>
        </w:tc>
        <w:tc>
          <w:tcPr>
            <w:tcW w:w="740" w:type="dxa"/>
            <w:gridSpan w:val="2"/>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2334" w:type="dxa"/>
            <w:gridSpan w:val="5"/>
            <w:tcBorders>
              <w:top w:val="nil"/>
              <w:left w:val="single" w:sz="4" w:space="0" w:color="auto"/>
              <w:bottom w:val="nil"/>
              <w:right w:val="nil"/>
            </w:tcBorders>
          </w:tcPr>
          <w:p w:rsidR="009D6EE3" w:rsidRDefault="009D6EE3">
            <w:pPr>
              <w:pStyle w:val="ConsPlusNormal"/>
            </w:pPr>
          </w:p>
        </w:tc>
        <w:tc>
          <w:tcPr>
            <w:tcW w:w="1928" w:type="dxa"/>
            <w:vMerge/>
            <w:tcBorders>
              <w:top w:val="nil"/>
              <w:left w:val="nil"/>
              <w:bottom w:val="nil"/>
              <w:right w:val="nil"/>
            </w:tcBorders>
          </w:tcPr>
          <w:p w:rsidR="009D6EE3" w:rsidRDefault="009D6EE3">
            <w:pPr>
              <w:pStyle w:val="ConsPlusNormal"/>
            </w:pPr>
          </w:p>
        </w:tc>
        <w:tc>
          <w:tcPr>
            <w:tcW w:w="964" w:type="dxa"/>
            <w:vMerge/>
            <w:tcBorders>
              <w:top w:val="nil"/>
              <w:left w:val="nil"/>
              <w:bottom w:val="single" w:sz="4" w:space="0" w:color="auto"/>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841" w:name="P10491"/>
      <w:bookmarkEnd w:id="841"/>
      <w:r>
        <w:t xml:space="preserve">1. Результаты инвентаризации без выявленных отклонений по суммовым (количественным) </w:t>
      </w:r>
      <w:r>
        <w:lastRenderedPageBreak/>
        <w:t>показателям и качественным характеристикам</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632"/>
        <w:gridCol w:w="715"/>
        <w:gridCol w:w="720"/>
        <w:gridCol w:w="737"/>
        <w:gridCol w:w="1296"/>
        <w:gridCol w:w="859"/>
        <w:gridCol w:w="1402"/>
        <w:gridCol w:w="1291"/>
        <w:gridCol w:w="1080"/>
        <w:gridCol w:w="869"/>
        <w:gridCol w:w="1020"/>
        <w:gridCol w:w="1417"/>
        <w:gridCol w:w="1330"/>
      </w:tblGrid>
      <w:tr w:rsidR="009D6EE3">
        <w:tc>
          <w:tcPr>
            <w:tcW w:w="581" w:type="dxa"/>
            <w:vMerge w:val="restart"/>
            <w:tcBorders>
              <w:left w:val="nil"/>
            </w:tcBorders>
          </w:tcPr>
          <w:p w:rsidR="009D6EE3" w:rsidRDefault="009D6EE3">
            <w:pPr>
              <w:pStyle w:val="ConsPlusNormal"/>
              <w:jc w:val="center"/>
            </w:pPr>
            <w:r>
              <w:lastRenderedPageBreak/>
              <w:t>Код строки</w:t>
            </w:r>
          </w:p>
        </w:tc>
        <w:tc>
          <w:tcPr>
            <w:tcW w:w="3804" w:type="dxa"/>
            <w:gridSpan w:val="4"/>
          </w:tcPr>
          <w:p w:rsidR="009D6EE3" w:rsidRDefault="009D6EE3">
            <w:pPr>
              <w:pStyle w:val="ConsPlusNormal"/>
              <w:jc w:val="center"/>
            </w:pPr>
            <w:r>
              <w:t>Реквизиты инвентаризационной описи (сличительной ведомости)</w:t>
            </w:r>
          </w:p>
        </w:tc>
        <w:tc>
          <w:tcPr>
            <w:tcW w:w="2155" w:type="dxa"/>
            <w:gridSpan w:val="2"/>
          </w:tcPr>
          <w:p w:rsidR="009D6EE3" w:rsidRDefault="009D6EE3">
            <w:pPr>
              <w:pStyle w:val="ConsPlusNormal"/>
              <w:jc w:val="center"/>
            </w:pPr>
            <w:r>
              <w:t>Группа проинвентаризированных объектов</w:t>
            </w:r>
          </w:p>
        </w:tc>
        <w:tc>
          <w:tcPr>
            <w:tcW w:w="2693" w:type="dxa"/>
            <w:gridSpan w:val="2"/>
          </w:tcPr>
          <w:p w:rsidR="009D6EE3" w:rsidRDefault="009D6EE3">
            <w:pPr>
              <w:pStyle w:val="ConsPlusNormal"/>
              <w:jc w:val="center"/>
            </w:pPr>
            <w:r>
              <w:t>Ответственное лицо (ответственное лицо группы лиц (при наличии)</w:t>
            </w:r>
          </w:p>
        </w:tc>
        <w:tc>
          <w:tcPr>
            <w:tcW w:w="1080" w:type="dxa"/>
            <w:vMerge w:val="restart"/>
          </w:tcPr>
          <w:p w:rsidR="009D6EE3" w:rsidRDefault="009D6EE3">
            <w:pPr>
              <w:pStyle w:val="ConsPlusNormal"/>
              <w:jc w:val="center"/>
            </w:pPr>
            <w:r>
              <w:t>Дата, по состоянию на которую проводилась инвентаризация</w:t>
            </w:r>
          </w:p>
        </w:tc>
        <w:tc>
          <w:tcPr>
            <w:tcW w:w="1889" w:type="dxa"/>
            <w:gridSpan w:val="2"/>
          </w:tcPr>
          <w:p w:rsidR="009D6EE3" w:rsidRDefault="009D6EE3">
            <w:pPr>
              <w:pStyle w:val="ConsPlusNormal"/>
              <w:jc w:val="center"/>
            </w:pPr>
            <w:r>
              <w:t>Срок проведения инвентаризации</w:t>
            </w:r>
          </w:p>
        </w:tc>
        <w:tc>
          <w:tcPr>
            <w:tcW w:w="1417" w:type="dxa"/>
            <w:vMerge w:val="restart"/>
          </w:tcPr>
          <w:p w:rsidR="009D6EE3" w:rsidRDefault="009D6EE3">
            <w:pPr>
              <w:pStyle w:val="ConsPlusNormal"/>
              <w:jc w:val="center"/>
            </w:pPr>
            <w:r>
              <w:t>Место (подразделение) проведения инвентаризации</w:t>
            </w:r>
          </w:p>
        </w:tc>
        <w:tc>
          <w:tcPr>
            <w:tcW w:w="1330" w:type="dxa"/>
            <w:vMerge w:val="restart"/>
            <w:tcBorders>
              <w:right w:val="nil"/>
            </w:tcBorders>
          </w:tcPr>
          <w:p w:rsidR="009D6EE3" w:rsidRDefault="009D6EE3">
            <w:pPr>
              <w:pStyle w:val="ConsPlusNormal"/>
              <w:jc w:val="center"/>
            </w:pPr>
            <w:r>
              <w:t>Примечание</w:t>
            </w:r>
          </w:p>
        </w:tc>
      </w:tr>
      <w:tr w:rsidR="009D6EE3">
        <w:tc>
          <w:tcPr>
            <w:tcW w:w="581" w:type="dxa"/>
            <w:vMerge/>
            <w:tcBorders>
              <w:left w:val="nil"/>
            </w:tcBorders>
          </w:tcPr>
          <w:p w:rsidR="009D6EE3" w:rsidRDefault="009D6EE3">
            <w:pPr>
              <w:pStyle w:val="ConsPlusNormal"/>
            </w:pPr>
          </w:p>
        </w:tc>
        <w:tc>
          <w:tcPr>
            <w:tcW w:w="1632" w:type="dxa"/>
          </w:tcPr>
          <w:p w:rsidR="009D6EE3" w:rsidRDefault="009D6EE3">
            <w:pPr>
              <w:pStyle w:val="ConsPlusNormal"/>
              <w:jc w:val="center"/>
            </w:pPr>
            <w:r>
              <w:t>наименование</w:t>
            </w:r>
          </w:p>
        </w:tc>
        <w:tc>
          <w:tcPr>
            <w:tcW w:w="715" w:type="dxa"/>
          </w:tcPr>
          <w:p w:rsidR="009D6EE3" w:rsidRDefault="009D6EE3">
            <w:pPr>
              <w:pStyle w:val="ConsPlusNormal"/>
              <w:jc w:val="center"/>
            </w:pPr>
            <w:r>
              <w:t>код формы</w:t>
            </w:r>
          </w:p>
        </w:tc>
        <w:tc>
          <w:tcPr>
            <w:tcW w:w="720" w:type="dxa"/>
          </w:tcPr>
          <w:p w:rsidR="009D6EE3" w:rsidRDefault="009D6EE3">
            <w:pPr>
              <w:pStyle w:val="ConsPlusNormal"/>
              <w:jc w:val="center"/>
            </w:pPr>
            <w:r>
              <w:t>номер</w:t>
            </w:r>
          </w:p>
        </w:tc>
        <w:tc>
          <w:tcPr>
            <w:tcW w:w="737" w:type="dxa"/>
          </w:tcPr>
          <w:p w:rsidR="009D6EE3" w:rsidRDefault="009D6EE3">
            <w:pPr>
              <w:pStyle w:val="ConsPlusNormal"/>
              <w:jc w:val="center"/>
            </w:pPr>
            <w:r>
              <w:t>дата</w:t>
            </w:r>
          </w:p>
        </w:tc>
        <w:tc>
          <w:tcPr>
            <w:tcW w:w="1296" w:type="dxa"/>
          </w:tcPr>
          <w:p w:rsidR="009D6EE3" w:rsidRDefault="009D6EE3">
            <w:pPr>
              <w:pStyle w:val="ConsPlusNormal"/>
              <w:jc w:val="center"/>
            </w:pPr>
            <w:r>
              <w:t>наименование</w:t>
            </w:r>
          </w:p>
        </w:tc>
        <w:tc>
          <w:tcPr>
            <w:tcW w:w="859" w:type="dxa"/>
          </w:tcPr>
          <w:p w:rsidR="009D6EE3" w:rsidRDefault="009D6EE3">
            <w:pPr>
              <w:pStyle w:val="ConsPlusNormal"/>
              <w:jc w:val="center"/>
            </w:pPr>
            <w:r>
              <w:t>код счета</w:t>
            </w:r>
          </w:p>
        </w:tc>
        <w:tc>
          <w:tcPr>
            <w:tcW w:w="1402" w:type="dxa"/>
          </w:tcPr>
          <w:p w:rsidR="009D6EE3" w:rsidRDefault="009D6EE3">
            <w:pPr>
              <w:pStyle w:val="ConsPlusNormal"/>
              <w:jc w:val="center"/>
            </w:pPr>
            <w:r>
              <w:t>фамилия, имя, отчество</w:t>
            </w:r>
          </w:p>
          <w:p w:rsidR="009D6EE3" w:rsidRDefault="009D6EE3">
            <w:pPr>
              <w:pStyle w:val="ConsPlusNormal"/>
              <w:jc w:val="center"/>
            </w:pPr>
            <w:r>
              <w:t>(при наличии)</w:t>
            </w:r>
          </w:p>
        </w:tc>
        <w:tc>
          <w:tcPr>
            <w:tcW w:w="1291" w:type="dxa"/>
          </w:tcPr>
          <w:p w:rsidR="009D6EE3" w:rsidRDefault="009D6EE3">
            <w:pPr>
              <w:pStyle w:val="ConsPlusNormal"/>
              <w:jc w:val="center"/>
            </w:pPr>
            <w:r>
              <w:t>должность</w:t>
            </w:r>
          </w:p>
        </w:tc>
        <w:tc>
          <w:tcPr>
            <w:tcW w:w="1080" w:type="dxa"/>
            <w:vMerge/>
          </w:tcPr>
          <w:p w:rsidR="009D6EE3" w:rsidRDefault="009D6EE3">
            <w:pPr>
              <w:pStyle w:val="ConsPlusNormal"/>
            </w:pPr>
          </w:p>
        </w:tc>
        <w:tc>
          <w:tcPr>
            <w:tcW w:w="869" w:type="dxa"/>
          </w:tcPr>
          <w:p w:rsidR="009D6EE3" w:rsidRDefault="009D6EE3">
            <w:pPr>
              <w:pStyle w:val="ConsPlusNormal"/>
              <w:jc w:val="center"/>
            </w:pPr>
            <w:r>
              <w:t>дата начала</w:t>
            </w:r>
          </w:p>
        </w:tc>
        <w:tc>
          <w:tcPr>
            <w:tcW w:w="1020" w:type="dxa"/>
          </w:tcPr>
          <w:p w:rsidR="009D6EE3" w:rsidRDefault="009D6EE3">
            <w:pPr>
              <w:pStyle w:val="ConsPlusNormal"/>
              <w:jc w:val="center"/>
            </w:pPr>
            <w:r>
              <w:t>дата окончания</w:t>
            </w:r>
          </w:p>
        </w:tc>
        <w:tc>
          <w:tcPr>
            <w:tcW w:w="1417" w:type="dxa"/>
            <w:vMerge/>
          </w:tcPr>
          <w:p w:rsidR="009D6EE3" w:rsidRDefault="009D6EE3">
            <w:pPr>
              <w:pStyle w:val="ConsPlusNormal"/>
            </w:pPr>
          </w:p>
        </w:tc>
        <w:tc>
          <w:tcPr>
            <w:tcW w:w="1330"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842" w:name="P10512"/>
            <w:bookmarkEnd w:id="842"/>
            <w:r>
              <w:t>1</w:t>
            </w:r>
          </w:p>
        </w:tc>
        <w:tc>
          <w:tcPr>
            <w:tcW w:w="1632" w:type="dxa"/>
          </w:tcPr>
          <w:p w:rsidR="009D6EE3" w:rsidRDefault="009D6EE3">
            <w:pPr>
              <w:pStyle w:val="ConsPlusNormal"/>
              <w:jc w:val="center"/>
            </w:pPr>
            <w:bookmarkStart w:id="843" w:name="P10513"/>
            <w:bookmarkEnd w:id="843"/>
            <w:r>
              <w:t>2</w:t>
            </w:r>
          </w:p>
        </w:tc>
        <w:tc>
          <w:tcPr>
            <w:tcW w:w="715" w:type="dxa"/>
          </w:tcPr>
          <w:p w:rsidR="009D6EE3" w:rsidRDefault="009D6EE3">
            <w:pPr>
              <w:pStyle w:val="ConsPlusNormal"/>
              <w:jc w:val="center"/>
            </w:pPr>
            <w:r>
              <w:t>3</w:t>
            </w:r>
          </w:p>
        </w:tc>
        <w:tc>
          <w:tcPr>
            <w:tcW w:w="720" w:type="dxa"/>
          </w:tcPr>
          <w:p w:rsidR="009D6EE3" w:rsidRDefault="009D6EE3">
            <w:pPr>
              <w:pStyle w:val="ConsPlusNormal"/>
              <w:jc w:val="center"/>
            </w:pPr>
            <w:r>
              <w:t>4</w:t>
            </w:r>
          </w:p>
        </w:tc>
        <w:tc>
          <w:tcPr>
            <w:tcW w:w="737" w:type="dxa"/>
          </w:tcPr>
          <w:p w:rsidR="009D6EE3" w:rsidRDefault="009D6EE3">
            <w:pPr>
              <w:pStyle w:val="ConsPlusNormal"/>
              <w:jc w:val="center"/>
            </w:pPr>
            <w:bookmarkStart w:id="844" w:name="P10516"/>
            <w:bookmarkEnd w:id="844"/>
            <w:r>
              <w:t>5</w:t>
            </w:r>
          </w:p>
        </w:tc>
        <w:tc>
          <w:tcPr>
            <w:tcW w:w="1296" w:type="dxa"/>
          </w:tcPr>
          <w:p w:rsidR="009D6EE3" w:rsidRDefault="009D6EE3">
            <w:pPr>
              <w:pStyle w:val="ConsPlusNormal"/>
              <w:jc w:val="center"/>
            </w:pPr>
            <w:bookmarkStart w:id="845" w:name="P10517"/>
            <w:bookmarkEnd w:id="845"/>
            <w:r>
              <w:t>6</w:t>
            </w:r>
          </w:p>
        </w:tc>
        <w:tc>
          <w:tcPr>
            <w:tcW w:w="859" w:type="dxa"/>
          </w:tcPr>
          <w:p w:rsidR="009D6EE3" w:rsidRDefault="009D6EE3">
            <w:pPr>
              <w:pStyle w:val="ConsPlusNormal"/>
              <w:jc w:val="center"/>
            </w:pPr>
            <w:bookmarkStart w:id="846" w:name="P10518"/>
            <w:bookmarkEnd w:id="846"/>
            <w:r>
              <w:t>7</w:t>
            </w:r>
          </w:p>
        </w:tc>
        <w:tc>
          <w:tcPr>
            <w:tcW w:w="1402" w:type="dxa"/>
          </w:tcPr>
          <w:p w:rsidR="009D6EE3" w:rsidRDefault="009D6EE3">
            <w:pPr>
              <w:pStyle w:val="ConsPlusNormal"/>
              <w:jc w:val="center"/>
            </w:pPr>
            <w:bookmarkStart w:id="847" w:name="P10519"/>
            <w:bookmarkEnd w:id="847"/>
            <w:r>
              <w:t>8</w:t>
            </w:r>
          </w:p>
        </w:tc>
        <w:tc>
          <w:tcPr>
            <w:tcW w:w="1291" w:type="dxa"/>
          </w:tcPr>
          <w:p w:rsidR="009D6EE3" w:rsidRDefault="009D6EE3">
            <w:pPr>
              <w:pStyle w:val="ConsPlusNormal"/>
              <w:jc w:val="center"/>
            </w:pPr>
            <w:bookmarkStart w:id="848" w:name="P10520"/>
            <w:bookmarkEnd w:id="848"/>
            <w:r>
              <w:t>9</w:t>
            </w:r>
          </w:p>
        </w:tc>
        <w:tc>
          <w:tcPr>
            <w:tcW w:w="1080" w:type="dxa"/>
          </w:tcPr>
          <w:p w:rsidR="009D6EE3" w:rsidRDefault="009D6EE3">
            <w:pPr>
              <w:pStyle w:val="ConsPlusNormal"/>
              <w:jc w:val="center"/>
            </w:pPr>
            <w:bookmarkStart w:id="849" w:name="P10521"/>
            <w:bookmarkEnd w:id="849"/>
            <w:r>
              <w:t>10</w:t>
            </w:r>
          </w:p>
        </w:tc>
        <w:tc>
          <w:tcPr>
            <w:tcW w:w="869" w:type="dxa"/>
          </w:tcPr>
          <w:p w:rsidR="009D6EE3" w:rsidRDefault="009D6EE3">
            <w:pPr>
              <w:pStyle w:val="ConsPlusNormal"/>
              <w:jc w:val="center"/>
            </w:pPr>
            <w:bookmarkStart w:id="850" w:name="P10522"/>
            <w:bookmarkEnd w:id="850"/>
            <w:r>
              <w:t>11</w:t>
            </w:r>
          </w:p>
        </w:tc>
        <w:tc>
          <w:tcPr>
            <w:tcW w:w="1020" w:type="dxa"/>
          </w:tcPr>
          <w:p w:rsidR="009D6EE3" w:rsidRDefault="009D6EE3">
            <w:pPr>
              <w:pStyle w:val="ConsPlusNormal"/>
              <w:jc w:val="center"/>
            </w:pPr>
            <w:bookmarkStart w:id="851" w:name="P10523"/>
            <w:bookmarkEnd w:id="851"/>
            <w:r>
              <w:t>12</w:t>
            </w:r>
          </w:p>
        </w:tc>
        <w:tc>
          <w:tcPr>
            <w:tcW w:w="1417" w:type="dxa"/>
          </w:tcPr>
          <w:p w:rsidR="009D6EE3" w:rsidRDefault="009D6EE3">
            <w:pPr>
              <w:pStyle w:val="ConsPlusNormal"/>
              <w:jc w:val="center"/>
            </w:pPr>
            <w:bookmarkStart w:id="852" w:name="P10524"/>
            <w:bookmarkEnd w:id="852"/>
            <w:r>
              <w:t>13</w:t>
            </w:r>
          </w:p>
        </w:tc>
        <w:tc>
          <w:tcPr>
            <w:tcW w:w="1330" w:type="dxa"/>
            <w:tcBorders>
              <w:right w:val="nil"/>
            </w:tcBorders>
          </w:tcPr>
          <w:p w:rsidR="009D6EE3" w:rsidRDefault="009D6EE3">
            <w:pPr>
              <w:pStyle w:val="ConsPlusNormal"/>
              <w:jc w:val="center"/>
            </w:pPr>
            <w:bookmarkStart w:id="853" w:name="P10525"/>
            <w:bookmarkEnd w:id="853"/>
            <w:r>
              <w:t>14</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632" w:type="dxa"/>
          </w:tcPr>
          <w:p w:rsidR="009D6EE3" w:rsidRDefault="009D6EE3">
            <w:pPr>
              <w:pStyle w:val="ConsPlusNormal"/>
            </w:pPr>
          </w:p>
        </w:tc>
        <w:tc>
          <w:tcPr>
            <w:tcW w:w="715" w:type="dxa"/>
          </w:tcPr>
          <w:p w:rsidR="009D6EE3" w:rsidRDefault="009D6EE3">
            <w:pPr>
              <w:pStyle w:val="ConsPlusNormal"/>
            </w:pPr>
          </w:p>
        </w:tc>
        <w:tc>
          <w:tcPr>
            <w:tcW w:w="720" w:type="dxa"/>
          </w:tcPr>
          <w:p w:rsidR="009D6EE3" w:rsidRDefault="009D6EE3">
            <w:pPr>
              <w:pStyle w:val="ConsPlusNormal"/>
            </w:pPr>
          </w:p>
        </w:tc>
        <w:tc>
          <w:tcPr>
            <w:tcW w:w="737" w:type="dxa"/>
          </w:tcPr>
          <w:p w:rsidR="009D6EE3" w:rsidRDefault="009D6EE3">
            <w:pPr>
              <w:pStyle w:val="ConsPlusNormal"/>
            </w:pPr>
          </w:p>
        </w:tc>
        <w:tc>
          <w:tcPr>
            <w:tcW w:w="1296" w:type="dxa"/>
          </w:tcPr>
          <w:p w:rsidR="009D6EE3" w:rsidRDefault="009D6EE3">
            <w:pPr>
              <w:pStyle w:val="ConsPlusNormal"/>
            </w:pPr>
          </w:p>
        </w:tc>
        <w:tc>
          <w:tcPr>
            <w:tcW w:w="859" w:type="dxa"/>
          </w:tcPr>
          <w:p w:rsidR="009D6EE3" w:rsidRDefault="009D6EE3">
            <w:pPr>
              <w:pStyle w:val="ConsPlusNormal"/>
            </w:pPr>
          </w:p>
        </w:tc>
        <w:tc>
          <w:tcPr>
            <w:tcW w:w="1402" w:type="dxa"/>
          </w:tcPr>
          <w:p w:rsidR="009D6EE3" w:rsidRDefault="009D6EE3">
            <w:pPr>
              <w:pStyle w:val="ConsPlusNormal"/>
            </w:pPr>
          </w:p>
        </w:tc>
        <w:tc>
          <w:tcPr>
            <w:tcW w:w="1291" w:type="dxa"/>
          </w:tcPr>
          <w:p w:rsidR="009D6EE3" w:rsidRDefault="009D6EE3">
            <w:pPr>
              <w:pStyle w:val="ConsPlusNormal"/>
            </w:pPr>
          </w:p>
        </w:tc>
        <w:tc>
          <w:tcPr>
            <w:tcW w:w="1080" w:type="dxa"/>
          </w:tcPr>
          <w:p w:rsidR="009D6EE3" w:rsidRDefault="009D6EE3">
            <w:pPr>
              <w:pStyle w:val="ConsPlusNormal"/>
            </w:pPr>
          </w:p>
        </w:tc>
        <w:tc>
          <w:tcPr>
            <w:tcW w:w="869" w:type="dxa"/>
          </w:tcPr>
          <w:p w:rsidR="009D6EE3" w:rsidRDefault="009D6EE3">
            <w:pPr>
              <w:pStyle w:val="ConsPlusNormal"/>
            </w:pPr>
          </w:p>
        </w:tc>
        <w:tc>
          <w:tcPr>
            <w:tcW w:w="1020" w:type="dxa"/>
          </w:tcPr>
          <w:p w:rsidR="009D6EE3" w:rsidRDefault="009D6EE3">
            <w:pPr>
              <w:pStyle w:val="ConsPlusNormal"/>
            </w:pPr>
          </w:p>
        </w:tc>
        <w:tc>
          <w:tcPr>
            <w:tcW w:w="1417" w:type="dxa"/>
          </w:tcPr>
          <w:p w:rsidR="009D6EE3" w:rsidRDefault="009D6EE3">
            <w:pPr>
              <w:pStyle w:val="ConsPlusNormal"/>
            </w:pPr>
          </w:p>
        </w:tc>
        <w:tc>
          <w:tcPr>
            <w:tcW w:w="1330"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632" w:type="dxa"/>
          </w:tcPr>
          <w:p w:rsidR="009D6EE3" w:rsidRDefault="009D6EE3">
            <w:pPr>
              <w:pStyle w:val="ConsPlusNormal"/>
            </w:pPr>
          </w:p>
        </w:tc>
        <w:tc>
          <w:tcPr>
            <w:tcW w:w="715" w:type="dxa"/>
          </w:tcPr>
          <w:p w:rsidR="009D6EE3" w:rsidRDefault="009D6EE3">
            <w:pPr>
              <w:pStyle w:val="ConsPlusNormal"/>
            </w:pPr>
          </w:p>
        </w:tc>
        <w:tc>
          <w:tcPr>
            <w:tcW w:w="720" w:type="dxa"/>
          </w:tcPr>
          <w:p w:rsidR="009D6EE3" w:rsidRDefault="009D6EE3">
            <w:pPr>
              <w:pStyle w:val="ConsPlusNormal"/>
            </w:pPr>
          </w:p>
        </w:tc>
        <w:tc>
          <w:tcPr>
            <w:tcW w:w="737" w:type="dxa"/>
          </w:tcPr>
          <w:p w:rsidR="009D6EE3" w:rsidRDefault="009D6EE3">
            <w:pPr>
              <w:pStyle w:val="ConsPlusNormal"/>
            </w:pPr>
          </w:p>
        </w:tc>
        <w:tc>
          <w:tcPr>
            <w:tcW w:w="1296" w:type="dxa"/>
          </w:tcPr>
          <w:p w:rsidR="009D6EE3" w:rsidRDefault="009D6EE3">
            <w:pPr>
              <w:pStyle w:val="ConsPlusNormal"/>
            </w:pPr>
          </w:p>
        </w:tc>
        <w:tc>
          <w:tcPr>
            <w:tcW w:w="859" w:type="dxa"/>
          </w:tcPr>
          <w:p w:rsidR="009D6EE3" w:rsidRDefault="009D6EE3">
            <w:pPr>
              <w:pStyle w:val="ConsPlusNormal"/>
            </w:pPr>
          </w:p>
        </w:tc>
        <w:tc>
          <w:tcPr>
            <w:tcW w:w="1402" w:type="dxa"/>
          </w:tcPr>
          <w:p w:rsidR="009D6EE3" w:rsidRDefault="009D6EE3">
            <w:pPr>
              <w:pStyle w:val="ConsPlusNormal"/>
            </w:pPr>
          </w:p>
        </w:tc>
        <w:tc>
          <w:tcPr>
            <w:tcW w:w="1291" w:type="dxa"/>
          </w:tcPr>
          <w:p w:rsidR="009D6EE3" w:rsidRDefault="009D6EE3">
            <w:pPr>
              <w:pStyle w:val="ConsPlusNormal"/>
            </w:pPr>
          </w:p>
        </w:tc>
        <w:tc>
          <w:tcPr>
            <w:tcW w:w="1080" w:type="dxa"/>
          </w:tcPr>
          <w:p w:rsidR="009D6EE3" w:rsidRDefault="009D6EE3">
            <w:pPr>
              <w:pStyle w:val="ConsPlusNormal"/>
            </w:pPr>
          </w:p>
        </w:tc>
        <w:tc>
          <w:tcPr>
            <w:tcW w:w="869" w:type="dxa"/>
          </w:tcPr>
          <w:p w:rsidR="009D6EE3" w:rsidRDefault="009D6EE3">
            <w:pPr>
              <w:pStyle w:val="ConsPlusNormal"/>
            </w:pPr>
          </w:p>
        </w:tc>
        <w:tc>
          <w:tcPr>
            <w:tcW w:w="1020" w:type="dxa"/>
          </w:tcPr>
          <w:p w:rsidR="009D6EE3" w:rsidRDefault="009D6EE3">
            <w:pPr>
              <w:pStyle w:val="ConsPlusNormal"/>
            </w:pPr>
          </w:p>
        </w:tc>
        <w:tc>
          <w:tcPr>
            <w:tcW w:w="1417" w:type="dxa"/>
          </w:tcPr>
          <w:p w:rsidR="009D6EE3" w:rsidRDefault="009D6EE3">
            <w:pPr>
              <w:pStyle w:val="ConsPlusNormal"/>
            </w:pPr>
          </w:p>
        </w:tc>
        <w:tc>
          <w:tcPr>
            <w:tcW w:w="1330"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854" w:name="P10555"/>
      <w:bookmarkEnd w:id="854"/>
      <w:r>
        <w:t>2. Результаты инвентаризации с выявленными отклонениями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205"/>
        <w:gridCol w:w="720"/>
        <w:gridCol w:w="710"/>
        <w:gridCol w:w="859"/>
        <w:gridCol w:w="1152"/>
        <w:gridCol w:w="859"/>
        <w:gridCol w:w="1147"/>
        <w:gridCol w:w="1114"/>
        <w:gridCol w:w="1003"/>
        <w:gridCol w:w="936"/>
        <w:gridCol w:w="874"/>
        <w:gridCol w:w="1361"/>
        <w:gridCol w:w="1152"/>
        <w:gridCol w:w="1247"/>
      </w:tblGrid>
      <w:tr w:rsidR="009D6EE3">
        <w:tc>
          <w:tcPr>
            <w:tcW w:w="581" w:type="dxa"/>
            <w:vMerge w:val="restart"/>
            <w:tcBorders>
              <w:left w:val="nil"/>
            </w:tcBorders>
          </w:tcPr>
          <w:p w:rsidR="009D6EE3" w:rsidRDefault="009D6EE3">
            <w:pPr>
              <w:pStyle w:val="ConsPlusNormal"/>
              <w:jc w:val="center"/>
            </w:pPr>
            <w:r>
              <w:t>Код строки</w:t>
            </w:r>
          </w:p>
        </w:tc>
        <w:tc>
          <w:tcPr>
            <w:tcW w:w="3494" w:type="dxa"/>
            <w:gridSpan w:val="4"/>
          </w:tcPr>
          <w:p w:rsidR="009D6EE3" w:rsidRDefault="009D6EE3">
            <w:pPr>
              <w:pStyle w:val="ConsPlusNormal"/>
              <w:jc w:val="center"/>
            </w:pPr>
            <w:r>
              <w:t>Реквизиты инвентаризационной описи (сличительной ведомости)</w:t>
            </w:r>
          </w:p>
        </w:tc>
        <w:tc>
          <w:tcPr>
            <w:tcW w:w="2011" w:type="dxa"/>
            <w:gridSpan w:val="2"/>
          </w:tcPr>
          <w:p w:rsidR="009D6EE3" w:rsidRDefault="009D6EE3">
            <w:pPr>
              <w:pStyle w:val="ConsPlusNormal"/>
              <w:jc w:val="center"/>
            </w:pPr>
            <w:r>
              <w:t>Группа проинвентаризированных объектов</w:t>
            </w:r>
          </w:p>
        </w:tc>
        <w:tc>
          <w:tcPr>
            <w:tcW w:w="2261" w:type="dxa"/>
            <w:gridSpan w:val="2"/>
          </w:tcPr>
          <w:p w:rsidR="009D6EE3" w:rsidRDefault="009D6EE3">
            <w:pPr>
              <w:pStyle w:val="ConsPlusNormal"/>
              <w:jc w:val="center"/>
            </w:pPr>
            <w:r>
              <w:t>Ответственное лицо (ответственное лицо группы лиц (при наличии)</w:t>
            </w:r>
          </w:p>
        </w:tc>
        <w:tc>
          <w:tcPr>
            <w:tcW w:w="1003" w:type="dxa"/>
            <w:vMerge w:val="restart"/>
          </w:tcPr>
          <w:p w:rsidR="009D6EE3" w:rsidRDefault="009D6EE3">
            <w:pPr>
              <w:pStyle w:val="ConsPlusNormal"/>
              <w:jc w:val="center"/>
            </w:pPr>
            <w:r>
              <w:t>Дата, по состоянию на которую проводилась инвентаризация</w:t>
            </w:r>
          </w:p>
        </w:tc>
        <w:tc>
          <w:tcPr>
            <w:tcW w:w="1810" w:type="dxa"/>
            <w:gridSpan w:val="2"/>
          </w:tcPr>
          <w:p w:rsidR="009D6EE3" w:rsidRDefault="009D6EE3">
            <w:pPr>
              <w:pStyle w:val="ConsPlusNormal"/>
              <w:jc w:val="center"/>
            </w:pPr>
            <w:r>
              <w:t>Срок проведения инвентаризации</w:t>
            </w:r>
          </w:p>
        </w:tc>
        <w:tc>
          <w:tcPr>
            <w:tcW w:w="1361" w:type="dxa"/>
            <w:vMerge w:val="restart"/>
          </w:tcPr>
          <w:p w:rsidR="009D6EE3" w:rsidRDefault="009D6EE3">
            <w:pPr>
              <w:pStyle w:val="ConsPlusNormal"/>
              <w:jc w:val="center"/>
            </w:pPr>
            <w:r>
              <w:t>Место (подразделение) проведения инвентаризации</w:t>
            </w:r>
          </w:p>
        </w:tc>
        <w:tc>
          <w:tcPr>
            <w:tcW w:w="1152" w:type="dxa"/>
            <w:vMerge w:val="restart"/>
          </w:tcPr>
          <w:p w:rsidR="009D6EE3" w:rsidRDefault="009D6EE3">
            <w:pPr>
              <w:pStyle w:val="ConsPlusNormal"/>
              <w:jc w:val="center"/>
            </w:pPr>
            <w:r>
              <w:t>Примечание</w:t>
            </w:r>
          </w:p>
        </w:tc>
        <w:tc>
          <w:tcPr>
            <w:tcW w:w="1247" w:type="dxa"/>
            <w:vMerge w:val="restart"/>
            <w:tcBorders>
              <w:right w:val="nil"/>
            </w:tcBorders>
          </w:tcPr>
          <w:p w:rsidR="009D6EE3" w:rsidRDefault="009D6EE3">
            <w:pPr>
              <w:pStyle w:val="ConsPlusNormal"/>
              <w:jc w:val="center"/>
            </w:pPr>
            <w:r>
              <w:t>Приложение N ____ к разделу 2 Акта</w:t>
            </w:r>
          </w:p>
        </w:tc>
      </w:tr>
      <w:tr w:rsidR="009D6EE3">
        <w:tc>
          <w:tcPr>
            <w:tcW w:w="581" w:type="dxa"/>
            <w:vMerge/>
            <w:tcBorders>
              <w:left w:val="nil"/>
            </w:tcBorders>
          </w:tcPr>
          <w:p w:rsidR="009D6EE3" w:rsidRDefault="009D6EE3">
            <w:pPr>
              <w:pStyle w:val="ConsPlusNormal"/>
            </w:pPr>
          </w:p>
        </w:tc>
        <w:tc>
          <w:tcPr>
            <w:tcW w:w="1205" w:type="dxa"/>
          </w:tcPr>
          <w:p w:rsidR="009D6EE3" w:rsidRDefault="009D6EE3">
            <w:pPr>
              <w:pStyle w:val="ConsPlusNormal"/>
              <w:jc w:val="center"/>
            </w:pPr>
            <w:r>
              <w:t>наименование</w:t>
            </w:r>
          </w:p>
        </w:tc>
        <w:tc>
          <w:tcPr>
            <w:tcW w:w="720" w:type="dxa"/>
          </w:tcPr>
          <w:p w:rsidR="009D6EE3" w:rsidRDefault="009D6EE3">
            <w:pPr>
              <w:pStyle w:val="ConsPlusNormal"/>
              <w:jc w:val="center"/>
            </w:pPr>
            <w:r>
              <w:t>код формы</w:t>
            </w:r>
          </w:p>
        </w:tc>
        <w:tc>
          <w:tcPr>
            <w:tcW w:w="710" w:type="dxa"/>
          </w:tcPr>
          <w:p w:rsidR="009D6EE3" w:rsidRDefault="009D6EE3">
            <w:pPr>
              <w:pStyle w:val="ConsPlusNormal"/>
              <w:jc w:val="center"/>
            </w:pPr>
            <w:r>
              <w:t>номер</w:t>
            </w:r>
          </w:p>
        </w:tc>
        <w:tc>
          <w:tcPr>
            <w:tcW w:w="859" w:type="dxa"/>
          </w:tcPr>
          <w:p w:rsidR="009D6EE3" w:rsidRDefault="009D6EE3">
            <w:pPr>
              <w:pStyle w:val="ConsPlusNormal"/>
              <w:jc w:val="center"/>
            </w:pPr>
            <w:r>
              <w:t>дата</w:t>
            </w:r>
          </w:p>
        </w:tc>
        <w:tc>
          <w:tcPr>
            <w:tcW w:w="1152" w:type="dxa"/>
          </w:tcPr>
          <w:p w:rsidR="009D6EE3" w:rsidRDefault="009D6EE3">
            <w:pPr>
              <w:pStyle w:val="ConsPlusNormal"/>
              <w:jc w:val="center"/>
            </w:pPr>
            <w:r>
              <w:t>наименование</w:t>
            </w:r>
          </w:p>
        </w:tc>
        <w:tc>
          <w:tcPr>
            <w:tcW w:w="859" w:type="dxa"/>
          </w:tcPr>
          <w:p w:rsidR="009D6EE3" w:rsidRDefault="009D6EE3">
            <w:pPr>
              <w:pStyle w:val="ConsPlusNormal"/>
              <w:jc w:val="center"/>
            </w:pPr>
            <w:r>
              <w:t>код счета</w:t>
            </w:r>
          </w:p>
        </w:tc>
        <w:tc>
          <w:tcPr>
            <w:tcW w:w="1147" w:type="dxa"/>
          </w:tcPr>
          <w:p w:rsidR="009D6EE3" w:rsidRDefault="009D6EE3">
            <w:pPr>
              <w:pStyle w:val="ConsPlusNormal"/>
              <w:jc w:val="center"/>
            </w:pPr>
            <w:r>
              <w:t>фамилия, имя, отчество</w:t>
            </w:r>
          </w:p>
          <w:p w:rsidR="009D6EE3" w:rsidRDefault="009D6EE3">
            <w:pPr>
              <w:pStyle w:val="ConsPlusNormal"/>
              <w:jc w:val="center"/>
            </w:pPr>
            <w:r>
              <w:t>(при наличии)</w:t>
            </w:r>
          </w:p>
        </w:tc>
        <w:tc>
          <w:tcPr>
            <w:tcW w:w="1114" w:type="dxa"/>
          </w:tcPr>
          <w:p w:rsidR="009D6EE3" w:rsidRDefault="009D6EE3">
            <w:pPr>
              <w:pStyle w:val="ConsPlusNormal"/>
              <w:jc w:val="center"/>
            </w:pPr>
            <w:r>
              <w:t>должность</w:t>
            </w:r>
          </w:p>
        </w:tc>
        <w:tc>
          <w:tcPr>
            <w:tcW w:w="1003" w:type="dxa"/>
            <w:vMerge/>
          </w:tcPr>
          <w:p w:rsidR="009D6EE3" w:rsidRDefault="009D6EE3">
            <w:pPr>
              <w:pStyle w:val="ConsPlusNormal"/>
            </w:pPr>
          </w:p>
        </w:tc>
        <w:tc>
          <w:tcPr>
            <w:tcW w:w="936" w:type="dxa"/>
          </w:tcPr>
          <w:p w:rsidR="009D6EE3" w:rsidRDefault="009D6EE3">
            <w:pPr>
              <w:pStyle w:val="ConsPlusNormal"/>
              <w:jc w:val="center"/>
            </w:pPr>
            <w:r>
              <w:t>дата начала</w:t>
            </w:r>
          </w:p>
        </w:tc>
        <w:tc>
          <w:tcPr>
            <w:tcW w:w="874" w:type="dxa"/>
          </w:tcPr>
          <w:p w:rsidR="009D6EE3" w:rsidRDefault="009D6EE3">
            <w:pPr>
              <w:pStyle w:val="ConsPlusNormal"/>
              <w:jc w:val="center"/>
            </w:pPr>
            <w:r>
              <w:t>дата окончания</w:t>
            </w:r>
          </w:p>
        </w:tc>
        <w:tc>
          <w:tcPr>
            <w:tcW w:w="1361" w:type="dxa"/>
            <w:vMerge/>
          </w:tcPr>
          <w:p w:rsidR="009D6EE3" w:rsidRDefault="009D6EE3">
            <w:pPr>
              <w:pStyle w:val="ConsPlusNormal"/>
            </w:pPr>
          </w:p>
        </w:tc>
        <w:tc>
          <w:tcPr>
            <w:tcW w:w="1152" w:type="dxa"/>
            <w:vMerge/>
          </w:tcPr>
          <w:p w:rsidR="009D6EE3" w:rsidRDefault="009D6EE3">
            <w:pPr>
              <w:pStyle w:val="ConsPlusNormal"/>
            </w:pPr>
          </w:p>
        </w:tc>
        <w:tc>
          <w:tcPr>
            <w:tcW w:w="1247"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855" w:name="P10577"/>
            <w:bookmarkEnd w:id="855"/>
            <w:r>
              <w:t>1</w:t>
            </w:r>
          </w:p>
        </w:tc>
        <w:tc>
          <w:tcPr>
            <w:tcW w:w="1205" w:type="dxa"/>
          </w:tcPr>
          <w:p w:rsidR="009D6EE3" w:rsidRDefault="009D6EE3">
            <w:pPr>
              <w:pStyle w:val="ConsPlusNormal"/>
              <w:jc w:val="center"/>
            </w:pPr>
            <w:bookmarkStart w:id="856" w:name="P10578"/>
            <w:bookmarkEnd w:id="856"/>
            <w:r>
              <w:t>2</w:t>
            </w:r>
          </w:p>
        </w:tc>
        <w:tc>
          <w:tcPr>
            <w:tcW w:w="720" w:type="dxa"/>
          </w:tcPr>
          <w:p w:rsidR="009D6EE3" w:rsidRDefault="009D6EE3">
            <w:pPr>
              <w:pStyle w:val="ConsPlusNormal"/>
              <w:jc w:val="center"/>
            </w:pPr>
            <w:r>
              <w:t>3</w:t>
            </w:r>
          </w:p>
        </w:tc>
        <w:tc>
          <w:tcPr>
            <w:tcW w:w="710" w:type="dxa"/>
          </w:tcPr>
          <w:p w:rsidR="009D6EE3" w:rsidRDefault="009D6EE3">
            <w:pPr>
              <w:pStyle w:val="ConsPlusNormal"/>
              <w:jc w:val="center"/>
            </w:pPr>
            <w:r>
              <w:t>4</w:t>
            </w:r>
          </w:p>
        </w:tc>
        <w:tc>
          <w:tcPr>
            <w:tcW w:w="859" w:type="dxa"/>
          </w:tcPr>
          <w:p w:rsidR="009D6EE3" w:rsidRDefault="009D6EE3">
            <w:pPr>
              <w:pStyle w:val="ConsPlusNormal"/>
              <w:jc w:val="center"/>
            </w:pPr>
            <w:bookmarkStart w:id="857" w:name="P10581"/>
            <w:bookmarkEnd w:id="857"/>
            <w:r>
              <w:t>5</w:t>
            </w:r>
          </w:p>
        </w:tc>
        <w:tc>
          <w:tcPr>
            <w:tcW w:w="1152" w:type="dxa"/>
          </w:tcPr>
          <w:p w:rsidR="009D6EE3" w:rsidRDefault="009D6EE3">
            <w:pPr>
              <w:pStyle w:val="ConsPlusNormal"/>
              <w:jc w:val="center"/>
            </w:pPr>
            <w:bookmarkStart w:id="858" w:name="P10582"/>
            <w:bookmarkEnd w:id="858"/>
            <w:r>
              <w:t>6</w:t>
            </w:r>
          </w:p>
        </w:tc>
        <w:tc>
          <w:tcPr>
            <w:tcW w:w="859" w:type="dxa"/>
          </w:tcPr>
          <w:p w:rsidR="009D6EE3" w:rsidRDefault="009D6EE3">
            <w:pPr>
              <w:pStyle w:val="ConsPlusNormal"/>
              <w:jc w:val="center"/>
            </w:pPr>
            <w:bookmarkStart w:id="859" w:name="P10583"/>
            <w:bookmarkEnd w:id="859"/>
            <w:r>
              <w:t>7</w:t>
            </w:r>
          </w:p>
        </w:tc>
        <w:tc>
          <w:tcPr>
            <w:tcW w:w="1147" w:type="dxa"/>
          </w:tcPr>
          <w:p w:rsidR="009D6EE3" w:rsidRDefault="009D6EE3">
            <w:pPr>
              <w:pStyle w:val="ConsPlusNormal"/>
              <w:jc w:val="center"/>
            </w:pPr>
            <w:bookmarkStart w:id="860" w:name="P10584"/>
            <w:bookmarkEnd w:id="860"/>
            <w:r>
              <w:t>8</w:t>
            </w:r>
          </w:p>
        </w:tc>
        <w:tc>
          <w:tcPr>
            <w:tcW w:w="1114" w:type="dxa"/>
          </w:tcPr>
          <w:p w:rsidR="009D6EE3" w:rsidRDefault="009D6EE3">
            <w:pPr>
              <w:pStyle w:val="ConsPlusNormal"/>
              <w:jc w:val="center"/>
            </w:pPr>
            <w:bookmarkStart w:id="861" w:name="P10585"/>
            <w:bookmarkEnd w:id="861"/>
            <w:r>
              <w:t>9</w:t>
            </w:r>
          </w:p>
        </w:tc>
        <w:tc>
          <w:tcPr>
            <w:tcW w:w="1003" w:type="dxa"/>
          </w:tcPr>
          <w:p w:rsidR="009D6EE3" w:rsidRDefault="009D6EE3">
            <w:pPr>
              <w:pStyle w:val="ConsPlusNormal"/>
              <w:jc w:val="center"/>
            </w:pPr>
            <w:bookmarkStart w:id="862" w:name="P10586"/>
            <w:bookmarkEnd w:id="862"/>
            <w:r>
              <w:t>10</w:t>
            </w:r>
          </w:p>
        </w:tc>
        <w:tc>
          <w:tcPr>
            <w:tcW w:w="936" w:type="dxa"/>
          </w:tcPr>
          <w:p w:rsidR="009D6EE3" w:rsidRDefault="009D6EE3">
            <w:pPr>
              <w:pStyle w:val="ConsPlusNormal"/>
              <w:jc w:val="center"/>
            </w:pPr>
            <w:bookmarkStart w:id="863" w:name="P10587"/>
            <w:bookmarkEnd w:id="863"/>
            <w:r>
              <w:t>11</w:t>
            </w:r>
          </w:p>
        </w:tc>
        <w:tc>
          <w:tcPr>
            <w:tcW w:w="874" w:type="dxa"/>
          </w:tcPr>
          <w:p w:rsidR="009D6EE3" w:rsidRDefault="009D6EE3">
            <w:pPr>
              <w:pStyle w:val="ConsPlusNormal"/>
              <w:jc w:val="center"/>
            </w:pPr>
            <w:bookmarkStart w:id="864" w:name="P10588"/>
            <w:bookmarkEnd w:id="864"/>
            <w:r>
              <w:t>12</w:t>
            </w:r>
          </w:p>
        </w:tc>
        <w:tc>
          <w:tcPr>
            <w:tcW w:w="1361" w:type="dxa"/>
          </w:tcPr>
          <w:p w:rsidR="009D6EE3" w:rsidRDefault="009D6EE3">
            <w:pPr>
              <w:pStyle w:val="ConsPlusNormal"/>
              <w:jc w:val="center"/>
            </w:pPr>
            <w:bookmarkStart w:id="865" w:name="P10589"/>
            <w:bookmarkEnd w:id="865"/>
            <w:r>
              <w:t>13</w:t>
            </w:r>
          </w:p>
        </w:tc>
        <w:tc>
          <w:tcPr>
            <w:tcW w:w="1152" w:type="dxa"/>
          </w:tcPr>
          <w:p w:rsidR="009D6EE3" w:rsidRDefault="009D6EE3">
            <w:pPr>
              <w:pStyle w:val="ConsPlusNormal"/>
              <w:jc w:val="center"/>
            </w:pPr>
            <w:bookmarkStart w:id="866" w:name="P10590"/>
            <w:bookmarkEnd w:id="866"/>
            <w:r>
              <w:t>14</w:t>
            </w:r>
          </w:p>
        </w:tc>
        <w:tc>
          <w:tcPr>
            <w:tcW w:w="1247" w:type="dxa"/>
            <w:tcBorders>
              <w:right w:val="nil"/>
            </w:tcBorders>
          </w:tcPr>
          <w:p w:rsidR="009D6EE3" w:rsidRDefault="009D6EE3">
            <w:pPr>
              <w:pStyle w:val="ConsPlusNormal"/>
              <w:jc w:val="center"/>
            </w:pPr>
            <w:bookmarkStart w:id="867" w:name="P10591"/>
            <w:bookmarkEnd w:id="867"/>
            <w:r>
              <w:t>15</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205"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859" w:type="dxa"/>
          </w:tcPr>
          <w:p w:rsidR="009D6EE3" w:rsidRDefault="009D6EE3">
            <w:pPr>
              <w:pStyle w:val="ConsPlusNormal"/>
            </w:pPr>
          </w:p>
        </w:tc>
        <w:tc>
          <w:tcPr>
            <w:tcW w:w="1152" w:type="dxa"/>
          </w:tcPr>
          <w:p w:rsidR="009D6EE3" w:rsidRDefault="009D6EE3">
            <w:pPr>
              <w:pStyle w:val="ConsPlusNormal"/>
            </w:pPr>
          </w:p>
        </w:tc>
        <w:tc>
          <w:tcPr>
            <w:tcW w:w="859" w:type="dxa"/>
          </w:tcPr>
          <w:p w:rsidR="009D6EE3" w:rsidRDefault="009D6EE3">
            <w:pPr>
              <w:pStyle w:val="ConsPlusNormal"/>
            </w:pPr>
          </w:p>
        </w:tc>
        <w:tc>
          <w:tcPr>
            <w:tcW w:w="1147" w:type="dxa"/>
          </w:tcPr>
          <w:p w:rsidR="009D6EE3" w:rsidRDefault="009D6EE3">
            <w:pPr>
              <w:pStyle w:val="ConsPlusNormal"/>
            </w:pPr>
          </w:p>
        </w:tc>
        <w:tc>
          <w:tcPr>
            <w:tcW w:w="1114" w:type="dxa"/>
          </w:tcPr>
          <w:p w:rsidR="009D6EE3" w:rsidRDefault="009D6EE3">
            <w:pPr>
              <w:pStyle w:val="ConsPlusNormal"/>
            </w:pPr>
          </w:p>
        </w:tc>
        <w:tc>
          <w:tcPr>
            <w:tcW w:w="1003" w:type="dxa"/>
          </w:tcPr>
          <w:p w:rsidR="009D6EE3" w:rsidRDefault="009D6EE3">
            <w:pPr>
              <w:pStyle w:val="ConsPlusNormal"/>
            </w:pPr>
          </w:p>
        </w:tc>
        <w:tc>
          <w:tcPr>
            <w:tcW w:w="936" w:type="dxa"/>
          </w:tcPr>
          <w:p w:rsidR="009D6EE3" w:rsidRDefault="009D6EE3">
            <w:pPr>
              <w:pStyle w:val="ConsPlusNormal"/>
            </w:pPr>
          </w:p>
        </w:tc>
        <w:tc>
          <w:tcPr>
            <w:tcW w:w="874" w:type="dxa"/>
          </w:tcPr>
          <w:p w:rsidR="009D6EE3" w:rsidRDefault="009D6EE3">
            <w:pPr>
              <w:pStyle w:val="ConsPlusNormal"/>
            </w:pPr>
          </w:p>
        </w:tc>
        <w:tc>
          <w:tcPr>
            <w:tcW w:w="1361" w:type="dxa"/>
          </w:tcPr>
          <w:p w:rsidR="009D6EE3" w:rsidRDefault="009D6EE3">
            <w:pPr>
              <w:pStyle w:val="ConsPlusNormal"/>
            </w:pPr>
          </w:p>
        </w:tc>
        <w:tc>
          <w:tcPr>
            <w:tcW w:w="1152" w:type="dxa"/>
          </w:tcPr>
          <w:p w:rsidR="009D6EE3" w:rsidRDefault="009D6EE3">
            <w:pPr>
              <w:pStyle w:val="ConsPlusNormal"/>
            </w:pPr>
          </w:p>
        </w:tc>
        <w:tc>
          <w:tcPr>
            <w:tcW w:w="1247"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205"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859" w:type="dxa"/>
          </w:tcPr>
          <w:p w:rsidR="009D6EE3" w:rsidRDefault="009D6EE3">
            <w:pPr>
              <w:pStyle w:val="ConsPlusNormal"/>
            </w:pPr>
          </w:p>
        </w:tc>
        <w:tc>
          <w:tcPr>
            <w:tcW w:w="1152" w:type="dxa"/>
          </w:tcPr>
          <w:p w:rsidR="009D6EE3" w:rsidRDefault="009D6EE3">
            <w:pPr>
              <w:pStyle w:val="ConsPlusNormal"/>
            </w:pPr>
          </w:p>
        </w:tc>
        <w:tc>
          <w:tcPr>
            <w:tcW w:w="859" w:type="dxa"/>
          </w:tcPr>
          <w:p w:rsidR="009D6EE3" w:rsidRDefault="009D6EE3">
            <w:pPr>
              <w:pStyle w:val="ConsPlusNormal"/>
            </w:pPr>
          </w:p>
        </w:tc>
        <w:tc>
          <w:tcPr>
            <w:tcW w:w="1147" w:type="dxa"/>
          </w:tcPr>
          <w:p w:rsidR="009D6EE3" w:rsidRDefault="009D6EE3">
            <w:pPr>
              <w:pStyle w:val="ConsPlusNormal"/>
            </w:pPr>
          </w:p>
        </w:tc>
        <w:tc>
          <w:tcPr>
            <w:tcW w:w="1114" w:type="dxa"/>
          </w:tcPr>
          <w:p w:rsidR="009D6EE3" w:rsidRDefault="009D6EE3">
            <w:pPr>
              <w:pStyle w:val="ConsPlusNormal"/>
            </w:pPr>
          </w:p>
        </w:tc>
        <w:tc>
          <w:tcPr>
            <w:tcW w:w="1003" w:type="dxa"/>
          </w:tcPr>
          <w:p w:rsidR="009D6EE3" w:rsidRDefault="009D6EE3">
            <w:pPr>
              <w:pStyle w:val="ConsPlusNormal"/>
            </w:pPr>
          </w:p>
        </w:tc>
        <w:tc>
          <w:tcPr>
            <w:tcW w:w="936" w:type="dxa"/>
          </w:tcPr>
          <w:p w:rsidR="009D6EE3" w:rsidRDefault="009D6EE3">
            <w:pPr>
              <w:pStyle w:val="ConsPlusNormal"/>
            </w:pPr>
          </w:p>
        </w:tc>
        <w:tc>
          <w:tcPr>
            <w:tcW w:w="874" w:type="dxa"/>
          </w:tcPr>
          <w:p w:rsidR="009D6EE3" w:rsidRDefault="009D6EE3">
            <w:pPr>
              <w:pStyle w:val="ConsPlusNormal"/>
            </w:pPr>
          </w:p>
        </w:tc>
        <w:tc>
          <w:tcPr>
            <w:tcW w:w="1361" w:type="dxa"/>
          </w:tcPr>
          <w:p w:rsidR="009D6EE3" w:rsidRDefault="009D6EE3">
            <w:pPr>
              <w:pStyle w:val="ConsPlusNormal"/>
            </w:pPr>
          </w:p>
        </w:tc>
        <w:tc>
          <w:tcPr>
            <w:tcW w:w="1152" w:type="dxa"/>
          </w:tcPr>
          <w:p w:rsidR="009D6EE3" w:rsidRDefault="009D6EE3">
            <w:pPr>
              <w:pStyle w:val="ConsPlusNormal"/>
            </w:pPr>
          </w:p>
        </w:tc>
        <w:tc>
          <w:tcPr>
            <w:tcW w:w="124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0510463 с. 2</w:t>
      </w:r>
    </w:p>
    <w:p w:rsidR="009D6EE3" w:rsidRDefault="009D6EE3">
      <w:pPr>
        <w:pStyle w:val="ConsPlusNormal"/>
        <w:jc w:val="both"/>
      </w:pPr>
    </w:p>
    <w:p w:rsidR="009D6EE3" w:rsidRDefault="009D6EE3">
      <w:pPr>
        <w:pStyle w:val="ConsPlusNormal"/>
        <w:jc w:val="both"/>
        <w:outlineLvl w:val="2"/>
      </w:pPr>
      <w:bookmarkStart w:id="868" w:name="P10625"/>
      <w:bookmarkEnd w:id="868"/>
      <w:r>
        <w:t>3. Результаты выявленных качественных характеристик</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205"/>
        <w:gridCol w:w="720"/>
        <w:gridCol w:w="710"/>
        <w:gridCol w:w="859"/>
        <w:gridCol w:w="1152"/>
        <w:gridCol w:w="859"/>
        <w:gridCol w:w="1147"/>
        <w:gridCol w:w="1114"/>
        <w:gridCol w:w="1003"/>
        <w:gridCol w:w="936"/>
        <w:gridCol w:w="874"/>
        <w:gridCol w:w="1361"/>
        <w:gridCol w:w="1152"/>
        <w:gridCol w:w="1247"/>
      </w:tblGrid>
      <w:tr w:rsidR="009D6EE3">
        <w:tc>
          <w:tcPr>
            <w:tcW w:w="581" w:type="dxa"/>
            <w:vMerge w:val="restart"/>
            <w:tcBorders>
              <w:left w:val="nil"/>
            </w:tcBorders>
          </w:tcPr>
          <w:p w:rsidR="009D6EE3" w:rsidRDefault="009D6EE3">
            <w:pPr>
              <w:pStyle w:val="ConsPlusNormal"/>
              <w:jc w:val="center"/>
            </w:pPr>
            <w:r>
              <w:t>Код строки</w:t>
            </w:r>
          </w:p>
        </w:tc>
        <w:tc>
          <w:tcPr>
            <w:tcW w:w="3494" w:type="dxa"/>
            <w:gridSpan w:val="4"/>
          </w:tcPr>
          <w:p w:rsidR="009D6EE3" w:rsidRDefault="009D6EE3">
            <w:pPr>
              <w:pStyle w:val="ConsPlusNormal"/>
              <w:jc w:val="center"/>
            </w:pPr>
            <w:r>
              <w:t>Реквизиты инвентаризационной описи (сличительной ведомости)</w:t>
            </w:r>
          </w:p>
        </w:tc>
        <w:tc>
          <w:tcPr>
            <w:tcW w:w="2011" w:type="dxa"/>
            <w:gridSpan w:val="2"/>
          </w:tcPr>
          <w:p w:rsidR="009D6EE3" w:rsidRDefault="009D6EE3">
            <w:pPr>
              <w:pStyle w:val="ConsPlusNormal"/>
              <w:jc w:val="center"/>
            </w:pPr>
            <w:r>
              <w:t>Группа проинвентаризированных объектов</w:t>
            </w:r>
          </w:p>
        </w:tc>
        <w:tc>
          <w:tcPr>
            <w:tcW w:w="2261" w:type="dxa"/>
            <w:gridSpan w:val="2"/>
          </w:tcPr>
          <w:p w:rsidR="009D6EE3" w:rsidRDefault="009D6EE3">
            <w:pPr>
              <w:pStyle w:val="ConsPlusNormal"/>
              <w:jc w:val="center"/>
            </w:pPr>
            <w:r>
              <w:t>Ответственное лицо (ответственное лицо группы лиц (при наличии)</w:t>
            </w:r>
          </w:p>
        </w:tc>
        <w:tc>
          <w:tcPr>
            <w:tcW w:w="1003" w:type="dxa"/>
            <w:vMerge w:val="restart"/>
          </w:tcPr>
          <w:p w:rsidR="009D6EE3" w:rsidRDefault="009D6EE3">
            <w:pPr>
              <w:pStyle w:val="ConsPlusNormal"/>
              <w:jc w:val="center"/>
            </w:pPr>
            <w:r>
              <w:t>Дата, по состоянию на которую проводилась инвентаризация</w:t>
            </w:r>
          </w:p>
        </w:tc>
        <w:tc>
          <w:tcPr>
            <w:tcW w:w="1810" w:type="dxa"/>
            <w:gridSpan w:val="2"/>
          </w:tcPr>
          <w:p w:rsidR="009D6EE3" w:rsidRDefault="009D6EE3">
            <w:pPr>
              <w:pStyle w:val="ConsPlusNormal"/>
              <w:jc w:val="center"/>
            </w:pPr>
            <w:r>
              <w:t>Срок проведения инвентаризации</w:t>
            </w:r>
          </w:p>
        </w:tc>
        <w:tc>
          <w:tcPr>
            <w:tcW w:w="1361" w:type="dxa"/>
            <w:vMerge w:val="restart"/>
          </w:tcPr>
          <w:p w:rsidR="009D6EE3" w:rsidRDefault="009D6EE3">
            <w:pPr>
              <w:pStyle w:val="ConsPlusNormal"/>
              <w:jc w:val="center"/>
            </w:pPr>
            <w:r>
              <w:t>Место (подразделение) проведения инвентаризации</w:t>
            </w:r>
          </w:p>
        </w:tc>
        <w:tc>
          <w:tcPr>
            <w:tcW w:w="1152" w:type="dxa"/>
            <w:vMerge w:val="restart"/>
          </w:tcPr>
          <w:p w:rsidR="009D6EE3" w:rsidRDefault="009D6EE3">
            <w:pPr>
              <w:pStyle w:val="ConsPlusNormal"/>
              <w:jc w:val="center"/>
            </w:pPr>
            <w:r>
              <w:t>Примечание</w:t>
            </w:r>
          </w:p>
        </w:tc>
        <w:tc>
          <w:tcPr>
            <w:tcW w:w="1247" w:type="dxa"/>
            <w:vMerge w:val="restart"/>
            <w:tcBorders>
              <w:right w:val="nil"/>
            </w:tcBorders>
          </w:tcPr>
          <w:p w:rsidR="009D6EE3" w:rsidRDefault="009D6EE3">
            <w:pPr>
              <w:pStyle w:val="ConsPlusNormal"/>
              <w:jc w:val="center"/>
            </w:pPr>
            <w:r>
              <w:t>Приложение N ____ к разделу 3 Акта</w:t>
            </w:r>
          </w:p>
        </w:tc>
      </w:tr>
      <w:tr w:rsidR="009D6EE3">
        <w:tc>
          <w:tcPr>
            <w:tcW w:w="581" w:type="dxa"/>
            <w:vMerge/>
            <w:tcBorders>
              <w:left w:val="nil"/>
            </w:tcBorders>
          </w:tcPr>
          <w:p w:rsidR="009D6EE3" w:rsidRDefault="009D6EE3">
            <w:pPr>
              <w:pStyle w:val="ConsPlusNormal"/>
            </w:pPr>
          </w:p>
        </w:tc>
        <w:tc>
          <w:tcPr>
            <w:tcW w:w="1205" w:type="dxa"/>
          </w:tcPr>
          <w:p w:rsidR="009D6EE3" w:rsidRDefault="009D6EE3">
            <w:pPr>
              <w:pStyle w:val="ConsPlusNormal"/>
              <w:jc w:val="center"/>
            </w:pPr>
            <w:r>
              <w:t>наименование</w:t>
            </w:r>
          </w:p>
        </w:tc>
        <w:tc>
          <w:tcPr>
            <w:tcW w:w="720" w:type="dxa"/>
          </w:tcPr>
          <w:p w:rsidR="009D6EE3" w:rsidRDefault="009D6EE3">
            <w:pPr>
              <w:pStyle w:val="ConsPlusNormal"/>
              <w:jc w:val="center"/>
            </w:pPr>
            <w:r>
              <w:t>код формы</w:t>
            </w:r>
          </w:p>
        </w:tc>
        <w:tc>
          <w:tcPr>
            <w:tcW w:w="710" w:type="dxa"/>
          </w:tcPr>
          <w:p w:rsidR="009D6EE3" w:rsidRDefault="009D6EE3">
            <w:pPr>
              <w:pStyle w:val="ConsPlusNormal"/>
              <w:jc w:val="center"/>
            </w:pPr>
            <w:r>
              <w:t>номер</w:t>
            </w:r>
          </w:p>
        </w:tc>
        <w:tc>
          <w:tcPr>
            <w:tcW w:w="859" w:type="dxa"/>
          </w:tcPr>
          <w:p w:rsidR="009D6EE3" w:rsidRDefault="009D6EE3">
            <w:pPr>
              <w:pStyle w:val="ConsPlusNormal"/>
              <w:jc w:val="center"/>
            </w:pPr>
            <w:r>
              <w:t>дата</w:t>
            </w:r>
          </w:p>
        </w:tc>
        <w:tc>
          <w:tcPr>
            <w:tcW w:w="1152" w:type="dxa"/>
          </w:tcPr>
          <w:p w:rsidR="009D6EE3" w:rsidRDefault="009D6EE3">
            <w:pPr>
              <w:pStyle w:val="ConsPlusNormal"/>
              <w:jc w:val="center"/>
            </w:pPr>
            <w:r>
              <w:t>наименование</w:t>
            </w:r>
          </w:p>
        </w:tc>
        <w:tc>
          <w:tcPr>
            <w:tcW w:w="859" w:type="dxa"/>
          </w:tcPr>
          <w:p w:rsidR="009D6EE3" w:rsidRDefault="009D6EE3">
            <w:pPr>
              <w:pStyle w:val="ConsPlusNormal"/>
              <w:jc w:val="center"/>
            </w:pPr>
            <w:r>
              <w:t>код счета</w:t>
            </w:r>
          </w:p>
        </w:tc>
        <w:tc>
          <w:tcPr>
            <w:tcW w:w="1147" w:type="dxa"/>
          </w:tcPr>
          <w:p w:rsidR="009D6EE3" w:rsidRDefault="009D6EE3">
            <w:pPr>
              <w:pStyle w:val="ConsPlusNormal"/>
              <w:jc w:val="center"/>
            </w:pPr>
            <w:r>
              <w:t>фамилия, имя, отчество (при наличии)</w:t>
            </w:r>
          </w:p>
        </w:tc>
        <w:tc>
          <w:tcPr>
            <w:tcW w:w="1114" w:type="dxa"/>
          </w:tcPr>
          <w:p w:rsidR="009D6EE3" w:rsidRDefault="009D6EE3">
            <w:pPr>
              <w:pStyle w:val="ConsPlusNormal"/>
              <w:jc w:val="center"/>
            </w:pPr>
            <w:r>
              <w:t>должность</w:t>
            </w:r>
          </w:p>
        </w:tc>
        <w:tc>
          <w:tcPr>
            <w:tcW w:w="1003" w:type="dxa"/>
            <w:vMerge/>
          </w:tcPr>
          <w:p w:rsidR="009D6EE3" w:rsidRDefault="009D6EE3">
            <w:pPr>
              <w:pStyle w:val="ConsPlusNormal"/>
            </w:pPr>
          </w:p>
        </w:tc>
        <w:tc>
          <w:tcPr>
            <w:tcW w:w="936" w:type="dxa"/>
          </w:tcPr>
          <w:p w:rsidR="009D6EE3" w:rsidRDefault="009D6EE3">
            <w:pPr>
              <w:pStyle w:val="ConsPlusNormal"/>
              <w:jc w:val="center"/>
            </w:pPr>
            <w:r>
              <w:t>дата начала</w:t>
            </w:r>
          </w:p>
        </w:tc>
        <w:tc>
          <w:tcPr>
            <w:tcW w:w="874" w:type="dxa"/>
          </w:tcPr>
          <w:p w:rsidR="009D6EE3" w:rsidRDefault="009D6EE3">
            <w:pPr>
              <w:pStyle w:val="ConsPlusNormal"/>
              <w:jc w:val="center"/>
            </w:pPr>
            <w:r>
              <w:t>дата окончания</w:t>
            </w:r>
          </w:p>
        </w:tc>
        <w:tc>
          <w:tcPr>
            <w:tcW w:w="1361" w:type="dxa"/>
            <w:vMerge/>
          </w:tcPr>
          <w:p w:rsidR="009D6EE3" w:rsidRDefault="009D6EE3">
            <w:pPr>
              <w:pStyle w:val="ConsPlusNormal"/>
            </w:pPr>
          </w:p>
        </w:tc>
        <w:tc>
          <w:tcPr>
            <w:tcW w:w="1152" w:type="dxa"/>
            <w:vMerge/>
          </w:tcPr>
          <w:p w:rsidR="009D6EE3" w:rsidRDefault="009D6EE3">
            <w:pPr>
              <w:pStyle w:val="ConsPlusNormal"/>
            </w:pPr>
          </w:p>
        </w:tc>
        <w:tc>
          <w:tcPr>
            <w:tcW w:w="1247"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869" w:name="P10646"/>
            <w:bookmarkEnd w:id="869"/>
            <w:r>
              <w:t>1</w:t>
            </w:r>
          </w:p>
        </w:tc>
        <w:tc>
          <w:tcPr>
            <w:tcW w:w="1205" w:type="dxa"/>
          </w:tcPr>
          <w:p w:rsidR="009D6EE3" w:rsidRDefault="009D6EE3">
            <w:pPr>
              <w:pStyle w:val="ConsPlusNormal"/>
              <w:jc w:val="center"/>
            </w:pPr>
            <w:bookmarkStart w:id="870" w:name="P10647"/>
            <w:bookmarkEnd w:id="870"/>
            <w:r>
              <w:t>2</w:t>
            </w:r>
          </w:p>
        </w:tc>
        <w:tc>
          <w:tcPr>
            <w:tcW w:w="720" w:type="dxa"/>
          </w:tcPr>
          <w:p w:rsidR="009D6EE3" w:rsidRDefault="009D6EE3">
            <w:pPr>
              <w:pStyle w:val="ConsPlusNormal"/>
              <w:jc w:val="center"/>
            </w:pPr>
            <w:r>
              <w:t>3</w:t>
            </w:r>
          </w:p>
        </w:tc>
        <w:tc>
          <w:tcPr>
            <w:tcW w:w="710" w:type="dxa"/>
          </w:tcPr>
          <w:p w:rsidR="009D6EE3" w:rsidRDefault="009D6EE3">
            <w:pPr>
              <w:pStyle w:val="ConsPlusNormal"/>
              <w:jc w:val="center"/>
            </w:pPr>
            <w:r>
              <w:t>4</w:t>
            </w:r>
          </w:p>
        </w:tc>
        <w:tc>
          <w:tcPr>
            <w:tcW w:w="859" w:type="dxa"/>
          </w:tcPr>
          <w:p w:rsidR="009D6EE3" w:rsidRDefault="009D6EE3">
            <w:pPr>
              <w:pStyle w:val="ConsPlusNormal"/>
              <w:jc w:val="center"/>
            </w:pPr>
            <w:bookmarkStart w:id="871" w:name="P10650"/>
            <w:bookmarkEnd w:id="871"/>
            <w:r>
              <w:t>5</w:t>
            </w:r>
          </w:p>
        </w:tc>
        <w:tc>
          <w:tcPr>
            <w:tcW w:w="1152" w:type="dxa"/>
          </w:tcPr>
          <w:p w:rsidR="009D6EE3" w:rsidRDefault="009D6EE3">
            <w:pPr>
              <w:pStyle w:val="ConsPlusNormal"/>
              <w:jc w:val="center"/>
            </w:pPr>
            <w:bookmarkStart w:id="872" w:name="P10651"/>
            <w:bookmarkEnd w:id="872"/>
            <w:r>
              <w:t>6</w:t>
            </w:r>
          </w:p>
        </w:tc>
        <w:tc>
          <w:tcPr>
            <w:tcW w:w="859" w:type="dxa"/>
          </w:tcPr>
          <w:p w:rsidR="009D6EE3" w:rsidRDefault="009D6EE3">
            <w:pPr>
              <w:pStyle w:val="ConsPlusNormal"/>
              <w:jc w:val="center"/>
            </w:pPr>
            <w:bookmarkStart w:id="873" w:name="P10652"/>
            <w:bookmarkEnd w:id="873"/>
            <w:r>
              <w:t>7</w:t>
            </w:r>
          </w:p>
        </w:tc>
        <w:tc>
          <w:tcPr>
            <w:tcW w:w="1147" w:type="dxa"/>
          </w:tcPr>
          <w:p w:rsidR="009D6EE3" w:rsidRDefault="009D6EE3">
            <w:pPr>
              <w:pStyle w:val="ConsPlusNormal"/>
              <w:jc w:val="center"/>
            </w:pPr>
            <w:bookmarkStart w:id="874" w:name="P10653"/>
            <w:bookmarkEnd w:id="874"/>
            <w:r>
              <w:t>8</w:t>
            </w:r>
          </w:p>
        </w:tc>
        <w:tc>
          <w:tcPr>
            <w:tcW w:w="1114" w:type="dxa"/>
          </w:tcPr>
          <w:p w:rsidR="009D6EE3" w:rsidRDefault="009D6EE3">
            <w:pPr>
              <w:pStyle w:val="ConsPlusNormal"/>
              <w:jc w:val="center"/>
            </w:pPr>
            <w:bookmarkStart w:id="875" w:name="P10654"/>
            <w:bookmarkEnd w:id="875"/>
            <w:r>
              <w:t>9</w:t>
            </w:r>
          </w:p>
        </w:tc>
        <w:tc>
          <w:tcPr>
            <w:tcW w:w="1003" w:type="dxa"/>
          </w:tcPr>
          <w:p w:rsidR="009D6EE3" w:rsidRDefault="009D6EE3">
            <w:pPr>
              <w:pStyle w:val="ConsPlusNormal"/>
              <w:jc w:val="center"/>
            </w:pPr>
            <w:bookmarkStart w:id="876" w:name="P10655"/>
            <w:bookmarkEnd w:id="876"/>
            <w:r>
              <w:t>10</w:t>
            </w:r>
          </w:p>
        </w:tc>
        <w:tc>
          <w:tcPr>
            <w:tcW w:w="936" w:type="dxa"/>
          </w:tcPr>
          <w:p w:rsidR="009D6EE3" w:rsidRDefault="009D6EE3">
            <w:pPr>
              <w:pStyle w:val="ConsPlusNormal"/>
              <w:jc w:val="center"/>
            </w:pPr>
            <w:bookmarkStart w:id="877" w:name="P10656"/>
            <w:bookmarkEnd w:id="877"/>
            <w:r>
              <w:t>11</w:t>
            </w:r>
          </w:p>
        </w:tc>
        <w:tc>
          <w:tcPr>
            <w:tcW w:w="874" w:type="dxa"/>
          </w:tcPr>
          <w:p w:rsidR="009D6EE3" w:rsidRDefault="009D6EE3">
            <w:pPr>
              <w:pStyle w:val="ConsPlusNormal"/>
              <w:jc w:val="center"/>
            </w:pPr>
            <w:bookmarkStart w:id="878" w:name="P10657"/>
            <w:bookmarkEnd w:id="878"/>
            <w:r>
              <w:t>12</w:t>
            </w:r>
          </w:p>
        </w:tc>
        <w:tc>
          <w:tcPr>
            <w:tcW w:w="1361" w:type="dxa"/>
          </w:tcPr>
          <w:p w:rsidR="009D6EE3" w:rsidRDefault="009D6EE3">
            <w:pPr>
              <w:pStyle w:val="ConsPlusNormal"/>
              <w:jc w:val="center"/>
            </w:pPr>
            <w:bookmarkStart w:id="879" w:name="P10658"/>
            <w:bookmarkEnd w:id="879"/>
            <w:r>
              <w:t>13</w:t>
            </w:r>
          </w:p>
        </w:tc>
        <w:tc>
          <w:tcPr>
            <w:tcW w:w="1152" w:type="dxa"/>
          </w:tcPr>
          <w:p w:rsidR="009D6EE3" w:rsidRDefault="009D6EE3">
            <w:pPr>
              <w:pStyle w:val="ConsPlusNormal"/>
              <w:jc w:val="center"/>
            </w:pPr>
            <w:bookmarkStart w:id="880" w:name="P10659"/>
            <w:bookmarkEnd w:id="880"/>
            <w:r>
              <w:t>14</w:t>
            </w:r>
          </w:p>
        </w:tc>
        <w:tc>
          <w:tcPr>
            <w:tcW w:w="1247" w:type="dxa"/>
            <w:tcBorders>
              <w:right w:val="nil"/>
            </w:tcBorders>
          </w:tcPr>
          <w:p w:rsidR="009D6EE3" w:rsidRDefault="009D6EE3">
            <w:pPr>
              <w:pStyle w:val="ConsPlusNormal"/>
              <w:jc w:val="center"/>
            </w:pPr>
            <w:bookmarkStart w:id="881" w:name="P10660"/>
            <w:bookmarkEnd w:id="881"/>
            <w:r>
              <w:t>15</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205"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859" w:type="dxa"/>
          </w:tcPr>
          <w:p w:rsidR="009D6EE3" w:rsidRDefault="009D6EE3">
            <w:pPr>
              <w:pStyle w:val="ConsPlusNormal"/>
            </w:pPr>
          </w:p>
        </w:tc>
        <w:tc>
          <w:tcPr>
            <w:tcW w:w="1152" w:type="dxa"/>
          </w:tcPr>
          <w:p w:rsidR="009D6EE3" w:rsidRDefault="009D6EE3">
            <w:pPr>
              <w:pStyle w:val="ConsPlusNormal"/>
            </w:pPr>
          </w:p>
        </w:tc>
        <w:tc>
          <w:tcPr>
            <w:tcW w:w="859" w:type="dxa"/>
          </w:tcPr>
          <w:p w:rsidR="009D6EE3" w:rsidRDefault="009D6EE3">
            <w:pPr>
              <w:pStyle w:val="ConsPlusNormal"/>
            </w:pPr>
          </w:p>
        </w:tc>
        <w:tc>
          <w:tcPr>
            <w:tcW w:w="1147" w:type="dxa"/>
          </w:tcPr>
          <w:p w:rsidR="009D6EE3" w:rsidRDefault="009D6EE3">
            <w:pPr>
              <w:pStyle w:val="ConsPlusNormal"/>
            </w:pPr>
          </w:p>
        </w:tc>
        <w:tc>
          <w:tcPr>
            <w:tcW w:w="1114" w:type="dxa"/>
          </w:tcPr>
          <w:p w:rsidR="009D6EE3" w:rsidRDefault="009D6EE3">
            <w:pPr>
              <w:pStyle w:val="ConsPlusNormal"/>
            </w:pPr>
          </w:p>
        </w:tc>
        <w:tc>
          <w:tcPr>
            <w:tcW w:w="1003" w:type="dxa"/>
          </w:tcPr>
          <w:p w:rsidR="009D6EE3" w:rsidRDefault="009D6EE3">
            <w:pPr>
              <w:pStyle w:val="ConsPlusNormal"/>
            </w:pPr>
          </w:p>
        </w:tc>
        <w:tc>
          <w:tcPr>
            <w:tcW w:w="936" w:type="dxa"/>
          </w:tcPr>
          <w:p w:rsidR="009D6EE3" w:rsidRDefault="009D6EE3">
            <w:pPr>
              <w:pStyle w:val="ConsPlusNormal"/>
            </w:pPr>
          </w:p>
        </w:tc>
        <w:tc>
          <w:tcPr>
            <w:tcW w:w="874" w:type="dxa"/>
          </w:tcPr>
          <w:p w:rsidR="009D6EE3" w:rsidRDefault="009D6EE3">
            <w:pPr>
              <w:pStyle w:val="ConsPlusNormal"/>
            </w:pPr>
          </w:p>
        </w:tc>
        <w:tc>
          <w:tcPr>
            <w:tcW w:w="1361" w:type="dxa"/>
          </w:tcPr>
          <w:p w:rsidR="009D6EE3" w:rsidRDefault="009D6EE3">
            <w:pPr>
              <w:pStyle w:val="ConsPlusNormal"/>
            </w:pPr>
          </w:p>
        </w:tc>
        <w:tc>
          <w:tcPr>
            <w:tcW w:w="1152" w:type="dxa"/>
          </w:tcPr>
          <w:p w:rsidR="009D6EE3" w:rsidRDefault="009D6EE3">
            <w:pPr>
              <w:pStyle w:val="ConsPlusNormal"/>
            </w:pPr>
          </w:p>
        </w:tc>
        <w:tc>
          <w:tcPr>
            <w:tcW w:w="1247"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205"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859" w:type="dxa"/>
          </w:tcPr>
          <w:p w:rsidR="009D6EE3" w:rsidRDefault="009D6EE3">
            <w:pPr>
              <w:pStyle w:val="ConsPlusNormal"/>
            </w:pPr>
          </w:p>
        </w:tc>
        <w:tc>
          <w:tcPr>
            <w:tcW w:w="1152" w:type="dxa"/>
          </w:tcPr>
          <w:p w:rsidR="009D6EE3" w:rsidRDefault="009D6EE3">
            <w:pPr>
              <w:pStyle w:val="ConsPlusNormal"/>
            </w:pPr>
          </w:p>
        </w:tc>
        <w:tc>
          <w:tcPr>
            <w:tcW w:w="859" w:type="dxa"/>
          </w:tcPr>
          <w:p w:rsidR="009D6EE3" w:rsidRDefault="009D6EE3">
            <w:pPr>
              <w:pStyle w:val="ConsPlusNormal"/>
            </w:pPr>
          </w:p>
        </w:tc>
        <w:tc>
          <w:tcPr>
            <w:tcW w:w="1147" w:type="dxa"/>
          </w:tcPr>
          <w:p w:rsidR="009D6EE3" w:rsidRDefault="009D6EE3">
            <w:pPr>
              <w:pStyle w:val="ConsPlusNormal"/>
            </w:pPr>
          </w:p>
        </w:tc>
        <w:tc>
          <w:tcPr>
            <w:tcW w:w="1114" w:type="dxa"/>
          </w:tcPr>
          <w:p w:rsidR="009D6EE3" w:rsidRDefault="009D6EE3">
            <w:pPr>
              <w:pStyle w:val="ConsPlusNormal"/>
            </w:pPr>
          </w:p>
        </w:tc>
        <w:tc>
          <w:tcPr>
            <w:tcW w:w="1003" w:type="dxa"/>
          </w:tcPr>
          <w:p w:rsidR="009D6EE3" w:rsidRDefault="009D6EE3">
            <w:pPr>
              <w:pStyle w:val="ConsPlusNormal"/>
            </w:pPr>
          </w:p>
        </w:tc>
        <w:tc>
          <w:tcPr>
            <w:tcW w:w="936" w:type="dxa"/>
          </w:tcPr>
          <w:p w:rsidR="009D6EE3" w:rsidRDefault="009D6EE3">
            <w:pPr>
              <w:pStyle w:val="ConsPlusNormal"/>
            </w:pPr>
          </w:p>
        </w:tc>
        <w:tc>
          <w:tcPr>
            <w:tcW w:w="874" w:type="dxa"/>
          </w:tcPr>
          <w:p w:rsidR="009D6EE3" w:rsidRDefault="009D6EE3">
            <w:pPr>
              <w:pStyle w:val="ConsPlusNormal"/>
            </w:pPr>
          </w:p>
        </w:tc>
        <w:tc>
          <w:tcPr>
            <w:tcW w:w="1361" w:type="dxa"/>
          </w:tcPr>
          <w:p w:rsidR="009D6EE3" w:rsidRDefault="009D6EE3">
            <w:pPr>
              <w:pStyle w:val="ConsPlusNormal"/>
            </w:pPr>
          </w:p>
        </w:tc>
        <w:tc>
          <w:tcPr>
            <w:tcW w:w="1152" w:type="dxa"/>
          </w:tcPr>
          <w:p w:rsidR="009D6EE3" w:rsidRDefault="009D6EE3">
            <w:pPr>
              <w:pStyle w:val="ConsPlusNormal"/>
            </w:pPr>
          </w:p>
        </w:tc>
        <w:tc>
          <w:tcPr>
            <w:tcW w:w="1247"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tblGrid>
      <w:tr w:rsidR="009D6EE3">
        <w:tc>
          <w:tcPr>
            <w:tcW w:w="1984" w:type="dxa"/>
            <w:tcBorders>
              <w:top w:val="nil"/>
              <w:left w:val="nil"/>
              <w:bottom w:val="nil"/>
              <w:right w:val="nil"/>
            </w:tcBorders>
          </w:tcPr>
          <w:p w:rsidR="009D6EE3" w:rsidRDefault="009D6EE3">
            <w:pPr>
              <w:pStyle w:val="ConsPlusNormal"/>
              <w:jc w:val="both"/>
            </w:pPr>
            <w:r>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Член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r>
              <w:t>Член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r>
              <w:t>Член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jc w:val="both"/>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3458" w:type="dxa"/>
            <w:gridSpan w:val="2"/>
            <w:tcBorders>
              <w:top w:val="nil"/>
              <w:left w:val="nil"/>
              <w:bottom w:val="nil"/>
              <w:right w:val="nil"/>
            </w:tcBorders>
          </w:tcPr>
          <w:p w:rsidR="009D6EE3" w:rsidRDefault="009D6EE3">
            <w:pPr>
              <w:pStyle w:val="ConsPlusNormal"/>
              <w:jc w:val="both"/>
            </w:pPr>
            <w:r>
              <w:t>"__" _________ 20__ г.</w:t>
            </w: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882" w:name="P10806"/>
      <w:bookmarkEnd w:id="882"/>
      <w:r>
        <w:t>Приложение N 1</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2.1. Информация о выявленных отклонениях на счетах учета ценных бумаг</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794"/>
        <w:gridCol w:w="737"/>
        <w:gridCol w:w="720"/>
        <w:gridCol w:w="1003"/>
        <w:gridCol w:w="566"/>
        <w:gridCol w:w="581"/>
        <w:gridCol w:w="715"/>
        <w:gridCol w:w="720"/>
        <w:gridCol w:w="907"/>
        <w:gridCol w:w="720"/>
        <w:gridCol w:w="710"/>
        <w:gridCol w:w="715"/>
        <w:gridCol w:w="859"/>
        <w:gridCol w:w="643"/>
        <w:gridCol w:w="725"/>
        <w:gridCol w:w="859"/>
        <w:gridCol w:w="1450"/>
        <w:gridCol w:w="1361"/>
      </w:tblGrid>
      <w:tr w:rsidR="009D6EE3">
        <w:tc>
          <w:tcPr>
            <w:tcW w:w="581" w:type="dxa"/>
            <w:vMerge w:val="restart"/>
            <w:tcBorders>
              <w:left w:val="nil"/>
            </w:tcBorders>
          </w:tcPr>
          <w:p w:rsidR="009D6EE3" w:rsidRDefault="009D6EE3">
            <w:pPr>
              <w:pStyle w:val="ConsPlusNormal"/>
              <w:jc w:val="center"/>
            </w:pPr>
            <w:r>
              <w:t>Код строки</w:t>
            </w:r>
          </w:p>
        </w:tc>
        <w:tc>
          <w:tcPr>
            <w:tcW w:w="1531" w:type="dxa"/>
            <w:gridSpan w:val="2"/>
            <w:vMerge w:val="restart"/>
          </w:tcPr>
          <w:p w:rsidR="009D6EE3" w:rsidRDefault="009D6EE3">
            <w:pPr>
              <w:pStyle w:val="ConsPlusNormal"/>
              <w:jc w:val="center"/>
            </w:pPr>
            <w:r>
              <w:t xml:space="preserve">Реквизиты инвентаризационной описи ценных бумаг </w:t>
            </w:r>
            <w:hyperlink r:id="rId182">
              <w:r>
                <w:rPr>
                  <w:color w:val="0000FF"/>
                </w:rPr>
                <w:t>(ф. 0504081)</w:t>
              </w:r>
            </w:hyperlink>
          </w:p>
        </w:tc>
        <w:tc>
          <w:tcPr>
            <w:tcW w:w="720" w:type="dxa"/>
            <w:vMerge w:val="restart"/>
          </w:tcPr>
          <w:p w:rsidR="009D6EE3" w:rsidRDefault="009D6EE3">
            <w:pPr>
              <w:pStyle w:val="ConsPlusNormal"/>
              <w:jc w:val="center"/>
            </w:pPr>
            <w:r>
              <w:t>Вид ценной бумаги</w:t>
            </w:r>
          </w:p>
        </w:tc>
        <w:tc>
          <w:tcPr>
            <w:tcW w:w="1569" w:type="dxa"/>
            <w:gridSpan w:val="2"/>
            <w:vMerge w:val="restart"/>
          </w:tcPr>
          <w:p w:rsidR="009D6EE3" w:rsidRDefault="009D6EE3">
            <w:pPr>
              <w:pStyle w:val="ConsPlusNormal"/>
              <w:jc w:val="center"/>
            </w:pPr>
            <w:r>
              <w:t>Ценная бумага</w:t>
            </w:r>
          </w:p>
        </w:tc>
        <w:tc>
          <w:tcPr>
            <w:tcW w:w="581" w:type="dxa"/>
            <w:vMerge w:val="restart"/>
          </w:tcPr>
          <w:p w:rsidR="009D6EE3" w:rsidRDefault="009D6EE3">
            <w:pPr>
              <w:pStyle w:val="ConsPlusNormal"/>
              <w:jc w:val="center"/>
            </w:pPr>
            <w:r>
              <w:t>Серия</w:t>
            </w:r>
          </w:p>
        </w:tc>
        <w:tc>
          <w:tcPr>
            <w:tcW w:w="715" w:type="dxa"/>
            <w:vMerge w:val="restart"/>
          </w:tcPr>
          <w:p w:rsidR="009D6EE3" w:rsidRDefault="009D6EE3">
            <w:pPr>
              <w:pStyle w:val="ConsPlusNormal"/>
              <w:jc w:val="center"/>
            </w:pPr>
            <w:r>
              <w:t>Номер(а)</w:t>
            </w:r>
          </w:p>
        </w:tc>
        <w:tc>
          <w:tcPr>
            <w:tcW w:w="720" w:type="dxa"/>
            <w:vMerge w:val="restart"/>
          </w:tcPr>
          <w:p w:rsidR="009D6EE3" w:rsidRDefault="009D6EE3">
            <w:pPr>
              <w:pStyle w:val="ConsPlusNormal"/>
              <w:jc w:val="center"/>
            </w:pPr>
            <w:r>
              <w:t>Номинал</w:t>
            </w:r>
          </w:p>
        </w:tc>
        <w:tc>
          <w:tcPr>
            <w:tcW w:w="907" w:type="dxa"/>
            <w:vMerge w:val="restart"/>
          </w:tcPr>
          <w:p w:rsidR="009D6EE3" w:rsidRDefault="009D6EE3">
            <w:pPr>
              <w:pStyle w:val="ConsPlusNormal"/>
              <w:jc w:val="center"/>
            </w:pPr>
            <w:r>
              <w:t xml:space="preserve">Код валюты по </w:t>
            </w:r>
            <w:hyperlink r:id="rId183">
              <w:r>
                <w:rPr>
                  <w:color w:val="0000FF"/>
                </w:rPr>
                <w:t>ОКВ</w:t>
              </w:r>
            </w:hyperlink>
          </w:p>
        </w:tc>
        <w:tc>
          <w:tcPr>
            <w:tcW w:w="720" w:type="dxa"/>
            <w:vMerge w:val="restart"/>
          </w:tcPr>
          <w:p w:rsidR="009D6EE3" w:rsidRDefault="009D6EE3">
            <w:pPr>
              <w:pStyle w:val="ConsPlusNormal"/>
              <w:jc w:val="center"/>
            </w:pPr>
            <w:r>
              <w:t xml:space="preserve">Курс Банка России на дату </w:t>
            </w:r>
            <w:r>
              <w:lastRenderedPageBreak/>
              <w:t>валютирования</w:t>
            </w:r>
          </w:p>
        </w:tc>
        <w:tc>
          <w:tcPr>
            <w:tcW w:w="4511" w:type="dxa"/>
            <w:gridSpan w:val="6"/>
          </w:tcPr>
          <w:p w:rsidR="009D6EE3" w:rsidRDefault="009D6EE3">
            <w:pPr>
              <w:pStyle w:val="ConsPlusNormal"/>
              <w:jc w:val="center"/>
            </w:pPr>
            <w:r>
              <w:lastRenderedPageBreak/>
              <w:t>Сумма отклонений</w:t>
            </w:r>
          </w:p>
        </w:tc>
        <w:tc>
          <w:tcPr>
            <w:tcW w:w="1450" w:type="dxa"/>
            <w:vMerge w:val="restart"/>
          </w:tcPr>
          <w:p w:rsidR="009D6EE3" w:rsidRDefault="009D6EE3">
            <w:pPr>
              <w:pStyle w:val="ConsPlusNormal"/>
              <w:jc w:val="center"/>
            </w:pPr>
            <w:r>
              <w:t>Заключение комиссии по инвентаризационной описи</w:t>
            </w:r>
          </w:p>
        </w:tc>
        <w:tc>
          <w:tcPr>
            <w:tcW w:w="1361" w:type="dxa"/>
            <w:vMerge w:val="restart"/>
            <w:tcBorders>
              <w:right w:val="nil"/>
            </w:tcBorders>
          </w:tcPr>
          <w:p w:rsidR="009D6EE3" w:rsidRDefault="009D6EE3">
            <w:pPr>
              <w:pStyle w:val="ConsPlusNormal"/>
              <w:jc w:val="center"/>
            </w:pPr>
            <w:r>
              <w:t>Решение комиссии по Акту</w:t>
            </w:r>
          </w:p>
        </w:tc>
      </w:tr>
      <w:tr w:rsidR="009D6EE3">
        <w:tc>
          <w:tcPr>
            <w:tcW w:w="581" w:type="dxa"/>
            <w:vMerge/>
            <w:tcBorders>
              <w:left w:val="nil"/>
            </w:tcBorders>
          </w:tcPr>
          <w:p w:rsidR="009D6EE3" w:rsidRDefault="009D6EE3">
            <w:pPr>
              <w:pStyle w:val="ConsPlusNormal"/>
            </w:pPr>
          </w:p>
        </w:tc>
        <w:tc>
          <w:tcPr>
            <w:tcW w:w="1531" w:type="dxa"/>
            <w:gridSpan w:val="2"/>
            <w:vMerge/>
          </w:tcPr>
          <w:p w:rsidR="009D6EE3" w:rsidRDefault="009D6EE3">
            <w:pPr>
              <w:pStyle w:val="ConsPlusNormal"/>
            </w:pPr>
          </w:p>
        </w:tc>
        <w:tc>
          <w:tcPr>
            <w:tcW w:w="720" w:type="dxa"/>
            <w:vMerge/>
          </w:tcPr>
          <w:p w:rsidR="009D6EE3" w:rsidRDefault="009D6EE3">
            <w:pPr>
              <w:pStyle w:val="ConsPlusNormal"/>
            </w:pPr>
          </w:p>
        </w:tc>
        <w:tc>
          <w:tcPr>
            <w:tcW w:w="1569" w:type="dxa"/>
            <w:gridSpan w:val="2"/>
            <w:vMerge/>
          </w:tcPr>
          <w:p w:rsidR="009D6EE3" w:rsidRDefault="009D6EE3">
            <w:pPr>
              <w:pStyle w:val="ConsPlusNormal"/>
            </w:pPr>
          </w:p>
        </w:tc>
        <w:tc>
          <w:tcPr>
            <w:tcW w:w="581" w:type="dxa"/>
            <w:vMerge/>
          </w:tcPr>
          <w:p w:rsidR="009D6EE3" w:rsidRDefault="009D6EE3">
            <w:pPr>
              <w:pStyle w:val="ConsPlusNormal"/>
            </w:pPr>
          </w:p>
        </w:tc>
        <w:tc>
          <w:tcPr>
            <w:tcW w:w="715" w:type="dxa"/>
            <w:vMerge/>
          </w:tcPr>
          <w:p w:rsidR="009D6EE3" w:rsidRDefault="009D6EE3">
            <w:pPr>
              <w:pStyle w:val="ConsPlusNormal"/>
            </w:pPr>
          </w:p>
        </w:tc>
        <w:tc>
          <w:tcPr>
            <w:tcW w:w="720" w:type="dxa"/>
            <w:vMerge/>
          </w:tcPr>
          <w:p w:rsidR="009D6EE3" w:rsidRDefault="009D6EE3">
            <w:pPr>
              <w:pStyle w:val="ConsPlusNormal"/>
            </w:pPr>
          </w:p>
        </w:tc>
        <w:tc>
          <w:tcPr>
            <w:tcW w:w="907" w:type="dxa"/>
            <w:vMerge/>
          </w:tcPr>
          <w:p w:rsidR="009D6EE3" w:rsidRDefault="009D6EE3">
            <w:pPr>
              <w:pStyle w:val="ConsPlusNormal"/>
            </w:pPr>
          </w:p>
        </w:tc>
        <w:tc>
          <w:tcPr>
            <w:tcW w:w="720" w:type="dxa"/>
            <w:vMerge/>
          </w:tcPr>
          <w:p w:rsidR="009D6EE3" w:rsidRDefault="009D6EE3">
            <w:pPr>
              <w:pStyle w:val="ConsPlusNormal"/>
            </w:pPr>
          </w:p>
        </w:tc>
        <w:tc>
          <w:tcPr>
            <w:tcW w:w="2284" w:type="dxa"/>
            <w:gridSpan w:val="3"/>
          </w:tcPr>
          <w:p w:rsidR="009D6EE3" w:rsidRDefault="009D6EE3">
            <w:pPr>
              <w:pStyle w:val="ConsPlusNormal"/>
              <w:jc w:val="center"/>
            </w:pPr>
            <w:r>
              <w:t>недостача</w:t>
            </w:r>
          </w:p>
        </w:tc>
        <w:tc>
          <w:tcPr>
            <w:tcW w:w="2227" w:type="dxa"/>
            <w:gridSpan w:val="3"/>
          </w:tcPr>
          <w:p w:rsidR="009D6EE3" w:rsidRDefault="009D6EE3">
            <w:pPr>
              <w:pStyle w:val="ConsPlusNormal"/>
              <w:jc w:val="center"/>
            </w:pPr>
            <w:r>
              <w:t>излишки</w:t>
            </w:r>
          </w:p>
        </w:tc>
        <w:tc>
          <w:tcPr>
            <w:tcW w:w="1450"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1531" w:type="dxa"/>
            <w:gridSpan w:val="2"/>
            <w:vMerge/>
          </w:tcPr>
          <w:p w:rsidR="009D6EE3" w:rsidRDefault="009D6EE3">
            <w:pPr>
              <w:pStyle w:val="ConsPlusNormal"/>
            </w:pPr>
          </w:p>
        </w:tc>
        <w:tc>
          <w:tcPr>
            <w:tcW w:w="720" w:type="dxa"/>
            <w:vMerge/>
          </w:tcPr>
          <w:p w:rsidR="009D6EE3" w:rsidRDefault="009D6EE3">
            <w:pPr>
              <w:pStyle w:val="ConsPlusNormal"/>
            </w:pPr>
          </w:p>
        </w:tc>
        <w:tc>
          <w:tcPr>
            <w:tcW w:w="1569" w:type="dxa"/>
            <w:gridSpan w:val="2"/>
            <w:vMerge/>
          </w:tcPr>
          <w:p w:rsidR="009D6EE3" w:rsidRDefault="009D6EE3">
            <w:pPr>
              <w:pStyle w:val="ConsPlusNormal"/>
            </w:pPr>
          </w:p>
        </w:tc>
        <w:tc>
          <w:tcPr>
            <w:tcW w:w="581" w:type="dxa"/>
            <w:vMerge/>
          </w:tcPr>
          <w:p w:rsidR="009D6EE3" w:rsidRDefault="009D6EE3">
            <w:pPr>
              <w:pStyle w:val="ConsPlusNormal"/>
            </w:pPr>
          </w:p>
        </w:tc>
        <w:tc>
          <w:tcPr>
            <w:tcW w:w="715" w:type="dxa"/>
            <w:vMerge/>
          </w:tcPr>
          <w:p w:rsidR="009D6EE3" w:rsidRDefault="009D6EE3">
            <w:pPr>
              <w:pStyle w:val="ConsPlusNormal"/>
            </w:pPr>
          </w:p>
        </w:tc>
        <w:tc>
          <w:tcPr>
            <w:tcW w:w="720" w:type="dxa"/>
            <w:vMerge/>
          </w:tcPr>
          <w:p w:rsidR="009D6EE3" w:rsidRDefault="009D6EE3">
            <w:pPr>
              <w:pStyle w:val="ConsPlusNormal"/>
            </w:pPr>
          </w:p>
        </w:tc>
        <w:tc>
          <w:tcPr>
            <w:tcW w:w="907" w:type="dxa"/>
            <w:vMerge/>
          </w:tcPr>
          <w:p w:rsidR="009D6EE3" w:rsidRDefault="009D6EE3">
            <w:pPr>
              <w:pStyle w:val="ConsPlusNormal"/>
            </w:pPr>
          </w:p>
        </w:tc>
        <w:tc>
          <w:tcPr>
            <w:tcW w:w="720" w:type="dxa"/>
            <w:vMerge/>
          </w:tcPr>
          <w:p w:rsidR="009D6EE3" w:rsidRDefault="009D6EE3">
            <w:pPr>
              <w:pStyle w:val="ConsPlusNormal"/>
            </w:pPr>
          </w:p>
        </w:tc>
        <w:tc>
          <w:tcPr>
            <w:tcW w:w="710" w:type="dxa"/>
            <w:vMerge w:val="restart"/>
          </w:tcPr>
          <w:p w:rsidR="009D6EE3" w:rsidRDefault="009D6EE3">
            <w:pPr>
              <w:pStyle w:val="ConsPlusNormal"/>
              <w:jc w:val="center"/>
            </w:pPr>
            <w:r>
              <w:t>количество</w:t>
            </w:r>
          </w:p>
        </w:tc>
        <w:tc>
          <w:tcPr>
            <w:tcW w:w="1574" w:type="dxa"/>
            <w:gridSpan w:val="2"/>
          </w:tcPr>
          <w:p w:rsidR="009D6EE3" w:rsidRDefault="009D6EE3">
            <w:pPr>
              <w:pStyle w:val="ConsPlusNormal"/>
              <w:jc w:val="center"/>
            </w:pPr>
            <w:r>
              <w:t xml:space="preserve">сумма по номинальной </w:t>
            </w:r>
            <w:r>
              <w:lastRenderedPageBreak/>
              <w:t>стоимости</w:t>
            </w:r>
          </w:p>
        </w:tc>
        <w:tc>
          <w:tcPr>
            <w:tcW w:w="643" w:type="dxa"/>
            <w:vMerge w:val="restart"/>
          </w:tcPr>
          <w:p w:rsidR="009D6EE3" w:rsidRDefault="009D6EE3">
            <w:pPr>
              <w:pStyle w:val="ConsPlusNormal"/>
              <w:jc w:val="center"/>
            </w:pPr>
            <w:r>
              <w:lastRenderedPageBreak/>
              <w:t>количеств</w:t>
            </w:r>
            <w:r>
              <w:lastRenderedPageBreak/>
              <w:t>о</w:t>
            </w:r>
          </w:p>
        </w:tc>
        <w:tc>
          <w:tcPr>
            <w:tcW w:w="1584" w:type="dxa"/>
            <w:gridSpan w:val="2"/>
          </w:tcPr>
          <w:p w:rsidR="009D6EE3" w:rsidRDefault="009D6EE3">
            <w:pPr>
              <w:pStyle w:val="ConsPlusNormal"/>
              <w:jc w:val="center"/>
            </w:pPr>
            <w:r>
              <w:lastRenderedPageBreak/>
              <w:t xml:space="preserve">сумма по номинальной </w:t>
            </w:r>
            <w:r>
              <w:lastRenderedPageBreak/>
              <w:t>стоимости</w:t>
            </w:r>
          </w:p>
        </w:tc>
        <w:tc>
          <w:tcPr>
            <w:tcW w:w="1450"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794" w:type="dxa"/>
          </w:tcPr>
          <w:p w:rsidR="009D6EE3" w:rsidRDefault="009D6EE3">
            <w:pPr>
              <w:pStyle w:val="ConsPlusNormal"/>
              <w:jc w:val="center"/>
            </w:pPr>
            <w:r>
              <w:t>номер</w:t>
            </w:r>
          </w:p>
        </w:tc>
        <w:tc>
          <w:tcPr>
            <w:tcW w:w="737" w:type="dxa"/>
          </w:tcPr>
          <w:p w:rsidR="009D6EE3" w:rsidRDefault="009D6EE3">
            <w:pPr>
              <w:pStyle w:val="ConsPlusNormal"/>
              <w:jc w:val="center"/>
            </w:pPr>
            <w:r>
              <w:t>дата</w:t>
            </w:r>
          </w:p>
        </w:tc>
        <w:tc>
          <w:tcPr>
            <w:tcW w:w="720" w:type="dxa"/>
            <w:vMerge/>
          </w:tcPr>
          <w:p w:rsidR="009D6EE3" w:rsidRDefault="009D6EE3">
            <w:pPr>
              <w:pStyle w:val="ConsPlusNormal"/>
            </w:pPr>
          </w:p>
        </w:tc>
        <w:tc>
          <w:tcPr>
            <w:tcW w:w="1003" w:type="dxa"/>
          </w:tcPr>
          <w:p w:rsidR="009D6EE3" w:rsidRDefault="009D6EE3">
            <w:pPr>
              <w:pStyle w:val="ConsPlusNormal"/>
              <w:jc w:val="center"/>
            </w:pPr>
            <w:r>
              <w:t>наименование</w:t>
            </w:r>
          </w:p>
        </w:tc>
        <w:tc>
          <w:tcPr>
            <w:tcW w:w="566" w:type="dxa"/>
          </w:tcPr>
          <w:p w:rsidR="009D6EE3" w:rsidRDefault="009D6EE3">
            <w:pPr>
              <w:pStyle w:val="ConsPlusNormal"/>
              <w:jc w:val="center"/>
            </w:pPr>
            <w:r>
              <w:t>код</w:t>
            </w:r>
          </w:p>
        </w:tc>
        <w:tc>
          <w:tcPr>
            <w:tcW w:w="581" w:type="dxa"/>
            <w:vMerge/>
          </w:tcPr>
          <w:p w:rsidR="009D6EE3" w:rsidRDefault="009D6EE3">
            <w:pPr>
              <w:pStyle w:val="ConsPlusNormal"/>
            </w:pPr>
          </w:p>
        </w:tc>
        <w:tc>
          <w:tcPr>
            <w:tcW w:w="715" w:type="dxa"/>
            <w:vMerge/>
          </w:tcPr>
          <w:p w:rsidR="009D6EE3" w:rsidRDefault="009D6EE3">
            <w:pPr>
              <w:pStyle w:val="ConsPlusNormal"/>
            </w:pPr>
          </w:p>
        </w:tc>
        <w:tc>
          <w:tcPr>
            <w:tcW w:w="720" w:type="dxa"/>
            <w:vMerge/>
          </w:tcPr>
          <w:p w:rsidR="009D6EE3" w:rsidRDefault="009D6EE3">
            <w:pPr>
              <w:pStyle w:val="ConsPlusNormal"/>
            </w:pPr>
          </w:p>
        </w:tc>
        <w:tc>
          <w:tcPr>
            <w:tcW w:w="907" w:type="dxa"/>
            <w:vMerge/>
          </w:tcPr>
          <w:p w:rsidR="009D6EE3" w:rsidRDefault="009D6EE3">
            <w:pPr>
              <w:pStyle w:val="ConsPlusNormal"/>
            </w:pPr>
          </w:p>
        </w:tc>
        <w:tc>
          <w:tcPr>
            <w:tcW w:w="720" w:type="dxa"/>
            <w:vMerge/>
          </w:tcPr>
          <w:p w:rsidR="009D6EE3" w:rsidRDefault="009D6EE3">
            <w:pPr>
              <w:pStyle w:val="ConsPlusNormal"/>
            </w:pPr>
          </w:p>
        </w:tc>
        <w:tc>
          <w:tcPr>
            <w:tcW w:w="710" w:type="dxa"/>
            <w:vMerge/>
          </w:tcPr>
          <w:p w:rsidR="009D6EE3" w:rsidRDefault="009D6EE3">
            <w:pPr>
              <w:pStyle w:val="ConsPlusNormal"/>
            </w:pPr>
          </w:p>
        </w:tc>
        <w:tc>
          <w:tcPr>
            <w:tcW w:w="715" w:type="dxa"/>
          </w:tcPr>
          <w:p w:rsidR="009D6EE3" w:rsidRDefault="009D6EE3">
            <w:pPr>
              <w:pStyle w:val="ConsPlusNormal"/>
              <w:jc w:val="center"/>
            </w:pPr>
            <w:r>
              <w:t>в валюте</w:t>
            </w:r>
          </w:p>
        </w:tc>
        <w:tc>
          <w:tcPr>
            <w:tcW w:w="859" w:type="dxa"/>
          </w:tcPr>
          <w:p w:rsidR="009D6EE3" w:rsidRDefault="009D6EE3">
            <w:pPr>
              <w:pStyle w:val="ConsPlusNormal"/>
              <w:jc w:val="center"/>
            </w:pPr>
            <w:r>
              <w:t>в рублях (рублевом эквиваленте)</w:t>
            </w:r>
          </w:p>
        </w:tc>
        <w:tc>
          <w:tcPr>
            <w:tcW w:w="643" w:type="dxa"/>
            <w:vMerge/>
          </w:tcPr>
          <w:p w:rsidR="009D6EE3" w:rsidRDefault="009D6EE3">
            <w:pPr>
              <w:pStyle w:val="ConsPlusNormal"/>
            </w:pPr>
          </w:p>
        </w:tc>
        <w:tc>
          <w:tcPr>
            <w:tcW w:w="725" w:type="dxa"/>
          </w:tcPr>
          <w:p w:rsidR="009D6EE3" w:rsidRDefault="009D6EE3">
            <w:pPr>
              <w:pStyle w:val="ConsPlusNormal"/>
              <w:jc w:val="center"/>
            </w:pPr>
            <w:r>
              <w:t>в валюте</w:t>
            </w:r>
          </w:p>
        </w:tc>
        <w:tc>
          <w:tcPr>
            <w:tcW w:w="859" w:type="dxa"/>
          </w:tcPr>
          <w:p w:rsidR="009D6EE3" w:rsidRDefault="009D6EE3">
            <w:pPr>
              <w:pStyle w:val="ConsPlusNormal"/>
              <w:jc w:val="center"/>
            </w:pPr>
            <w:r>
              <w:t>в рублях (рублевом эквиваленте)</w:t>
            </w:r>
          </w:p>
        </w:tc>
        <w:tc>
          <w:tcPr>
            <w:tcW w:w="1450"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883" w:name="P10839"/>
            <w:bookmarkEnd w:id="883"/>
            <w:r>
              <w:t>1</w:t>
            </w:r>
          </w:p>
        </w:tc>
        <w:tc>
          <w:tcPr>
            <w:tcW w:w="794" w:type="dxa"/>
          </w:tcPr>
          <w:p w:rsidR="009D6EE3" w:rsidRDefault="009D6EE3">
            <w:pPr>
              <w:pStyle w:val="ConsPlusNormal"/>
              <w:jc w:val="center"/>
            </w:pPr>
            <w:bookmarkStart w:id="884" w:name="P10840"/>
            <w:bookmarkEnd w:id="884"/>
            <w:r>
              <w:t>2</w:t>
            </w:r>
          </w:p>
        </w:tc>
        <w:tc>
          <w:tcPr>
            <w:tcW w:w="737" w:type="dxa"/>
          </w:tcPr>
          <w:p w:rsidR="009D6EE3" w:rsidRDefault="009D6EE3">
            <w:pPr>
              <w:pStyle w:val="ConsPlusNormal"/>
              <w:jc w:val="center"/>
            </w:pPr>
            <w:bookmarkStart w:id="885" w:name="P10841"/>
            <w:bookmarkEnd w:id="885"/>
            <w:r>
              <w:t>3</w:t>
            </w:r>
          </w:p>
        </w:tc>
        <w:tc>
          <w:tcPr>
            <w:tcW w:w="720" w:type="dxa"/>
          </w:tcPr>
          <w:p w:rsidR="009D6EE3" w:rsidRDefault="009D6EE3">
            <w:pPr>
              <w:pStyle w:val="ConsPlusNormal"/>
              <w:jc w:val="center"/>
            </w:pPr>
            <w:bookmarkStart w:id="886" w:name="P10842"/>
            <w:bookmarkEnd w:id="886"/>
            <w:r>
              <w:t>4</w:t>
            </w:r>
          </w:p>
        </w:tc>
        <w:tc>
          <w:tcPr>
            <w:tcW w:w="1003" w:type="dxa"/>
          </w:tcPr>
          <w:p w:rsidR="009D6EE3" w:rsidRDefault="009D6EE3">
            <w:pPr>
              <w:pStyle w:val="ConsPlusNormal"/>
              <w:jc w:val="center"/>
            </w:pPr>
            <w:bookmarkStart w:id="887" w:name="P10843"/>
            <w:bookmarkEnd w:id="887"/>
            <w:r>
              <w:t>5</w:t>
            </w:r>
          </w:p>
        </w:tc>
        <w:tc>
          <w:tcPr>
            <w:tcW w:w="566" w:type="dxa"/>
          </w:tcPr>
          <w:p w:rsidR="009D6EE3" w:rsidRDefault="009D6EE3">
            <w:pPr>
              <w:pStyle w:val="ConsPlusNormal"/>
              <w:jc w:val="center"/>
            </w:pPr>
            <w:bookmarkStart w:id="888" w:name="P10844"/>
            <w:bookmarkEnd w:id="888"/>
            <w:r>
              <w:t>6</w:t>
            </w:r>
          </w:p>
        </w:tc>
        <w:tc>
          <w:tcPr>
            <w:tcW w:w="581" w:type="dxa"/>
          </w:tcPr>
          <w:p w:rsidR="009D6EE3" w:rsidRDefault="009D6EE3">
            <w:pPr>
              <w:pStyle w:val="ConsPlusNormal"/>
              <w:jc w:val="center"/>
            </w:pPr>
            <w:bookmarkStart w:id="889" w:name="P10845"/>
            <w:bookmarkEnd w:id="889"/>
            <w:r>
              <w:t>7</w:t>
            </w:r>
          </w:p>
        </w:tc>
        <w:tc>
          <w:tcPr>
            <w:tcW w:w="715" w:type="dxa"/>
          </w:tcPr>
          <w:p w:rsidR="009D6EE3" w:rsidRDefault="009D6EE3">
            <w:pPr>
              <w:pStyle w:val="ConsPlusNormal"/>
              <w:jc w:val="center"/>
            </w:pPr>
            <w:bookmarkStart w:id="890" w:name="P10846"/>
            <w:bookmarkEnd w:id="890"/>
            <w:r>
              <w:t>8</w:t>
            </w:r>
          </w:p>
        </w:tc>
        <w:tc>
          <w:tcPr>
            <w:tcW w:w="720" w:type="dxa"/>
          </w:tcPr>
          <w:p w:rsidR="009D6EE3" w:rsidRDefault="009D6EE3">
            <w:pPr>
              <w:pStyle w:val="ConsPlusNormal"/>
              <w:jc w:val="center"/>
            </w:pPr>
            <w:bookmarkStart w:id="891" w:name="P10847"/>
            <w:bookmarkEnd w:id="891"/>
            <w:r>
              <w:t>9</w:t>
            </w:r>
          </w:p>
        </w:tc>
        <w:tc>
          <w:tcPr>
            <w:tcW w:w="907" w:type="dxa"/>
          </w:tcPr>
          <w:p w:rsidR="009D6EE3" w:rsidRDefault="009D6EE3">
            <w:pPr>
              <w:pStyle w:val="ConsPlusNormal"/>
              <w:jc w:val="center"/>
            </w:pPr>
            <w:bookmarkStart w:id="892" w:name="P10848"/>
            <w:bookmarkEnd w:id="892"/>
            <w:r>
              <w:t>10</w:t>
            </w:r>
          </w:p>
        </w:tc>
        <w:tc>
          <w:tcPr>
            <w:tcW w:w="720" w:type="dxa"/>
          </w:tcPr>
          <w:p w:rsidR="009D6EE3" w:rsidRDefault="009D6EE3">
            <w:pPr>
              <w:pStyle w:val="ConsPlusNormal"/>
              <w:jc w:val="center"/>
            </w:pPr>
            <w:bookmarkStart w:id="893" w:name="P10849"/>
            <w:bookmarkEnd w:id="893"/>
            <w:r>
              <w:t>11</w:t>
            </w:r>
          </w:p>
        </w:tc>
        <w:tc>
          <w:tcPr>
            <w:tcW w:w="710" w:type="dxa"/>
          </w:tcPr>
          <w:p w:rsidR="009D6EE3" w:rsidRDefault="009D6EE3">
            <w:pPr>
              <w:pStyle w:val="ConsPlusNormal"/>
              <w:jc w:val="center"/>
            </w:pPr>
            <w:bookmarkStart w:id="894" w:name="P10850"/>
            <w:bookmarkEnd w:id="894"/>
            <w:r>
              <w:t>12</w:t>
            </w:r>
          </w:p>
        </w:tc>
        <w:tc>
          <w:tcPr>
            <w:tcW w:w="715" w:type="dxa"/>
          </w:tcPr>
          <w:p w:rsidR="009D6EE3" w:rsidRDefault="009D6EE3">
            <w:pPr>
              <w:pStyle w:val="ConsPlusNormal"/>
              <w:jc w:val="center"/>
            </w:pPr>
            <w:r>
              <w:t>13</w:t>
            </w:r>
          </w:p>
        </w:tc>
        <w:tc>
          <w:tcPr>
            <w:tcW w:w="859" w:type="dxa"/>
          </w:tcPr>
          <w:p w:rsidR="009D6EE3" w:rsidRDefault="009D6EE3">
            <w:pPr>
              <w:pStyle w:val="ConsPlusNormal"/>
              <w:jc w:val="center"/>
            </w:pPr>
            <w:bookmarkStart w:id="895" w:name="P10852"/>
            <w:bookmarkEnd w:id="895"/>
            <w:r>
              <w:t>14</w:t>
            </w:r>
          </w:p>
        </w:tc>
        <w:tc>
          <w:tcPr>
            <w:tcW w:w="643" w:type="dxa"/>
          </w:tcPr>
          <w:p w:rsidR="009D6EE3" w:rsidRDefault="009D6EE3">
            <w:pPr>
              <w:pStyle w:val="ConsPlusNormal"/>
              <w:jc w:val="center"/>
            </w:pPr>
            <w:bookmarkStart w:id="896" w:name="P10853"/>
            <w:bookmarkEnd w:id="896"/>
            <w:r>
              <w:t>15</w:t>
            </w:r>
          </w:p>
        </w:tc>
        <w:tc>
          <w:tcPr>
            <w:tcW w:w="725" w:type="dxa"/>
          </w:tcPr>
          <w:p w:rsidR="009D6EE3" w:rsidRDefault="009D6EE3">
            <w:pPr>
              <w:pStyle w:val="ConsPlusNormal"/>
              <w:jc w:val="center"/>
            </w:pPr>
            <w:r>
              <w:t>16</w:t>
            </w:r>
          </w:p>
        </w:tc>
        <w:tc>
          <w:tcPr>
            <w:tcW w:w="859" w:type="dxa"/>
          </w:tcPr>
          <w:p w:rsidR="009D6EE3" w:rsidRDefault="009D6EE3">
            <w:pPr>
              <w:pStyle w:val="ConsPlusNormal"/>
              <w:jc w:val="center"/>
            </w:pPr>
            <w:bookmarkStart w:id="897" w:name="P10855"/>
            <w:bookmarkEnd w:id="897"/>
            <w:r>
              <w:t>17</w:t>
            </w:r>
          </w:p>
        </w:tc>
        <w:tc>
          <w:tcPr>
            <w:tcW w:w="1450" w:type="dxa"/>
          </w:tcPr>
          <w:p w:rsidR="009D6EE3" w:rsidRDefault="009D6EE3">
            <w:pPr>
              <w:pStyle w:val="ConsPlusNormal"/>
              <w:jc w:val="center"/>
            </w:pPr>
            <w:bookmarkStart w:id="898" w:name="P10856"/>
            <w:bookmarkEnd w:id="898"/>
            <w:r>
              <w:t>18</w:t>
            </w:r>
          </w:p>
        </w:tc>
        <w:tc>
          <w:tcPr>
            <w:tcW w:w="1361" w:type="dxa"/>
            <w:tcBorders>
              <w:right w:val="nil"/>
            </w:tcBorders>
          </w:tcPr>
          <w:p w:rsidR="009D6EE3" w:rsidRDefault="009D6EE3">
            <w:pPr>
              <w:pStyle w:val="ConsPlusNormal"/>
              <w:jc w:val="center"/>
            </w:pPr>
            <w:bookmarkStart w:id="899" w:name="P10857"/>
            <w:bookmarkEnd w:id="899"/>
            <w:r>
              <w:t>19</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720" w:type="dxa"/>
          </w:tcPr>
          <w:p w:rsidR="009D6EE3" w:rsidRDefault="009D6EE3">
            <w:pPr>
              <w:pStyle w:val="ConsPlusNormal"/>
            </w:pPr>
          </w:p>
        </w:tc>
        <w:tc>
          <w:tcPr>
            <w:tcW w:w="1003" w:type="dxa"/>
          </w:tcPr>
          <w:p w:rsidR="009D6EE3" w:rsidRDefault="009D6EE3">
            <w:pPr>
              <w:pStyle w:val="ConsPlusNormal"/>
            </w:pPr>
          </w:p>
        </w:tc>
        <w:tc>
          <w:tcPr>
            <w:tcW w:w="566" w:type="dxa"/>
          </w:tcPr>
          <w:p w:rsidR="009D6EE3" w:rsidRDefault="009D6EE3">
            <w:pPr>
              <w:pStyle w:val="ConsPlusNormal"/>
            </w:pPr>
          </w:p>
        </w:tc>
        <w:tc>
          <w:tcPr>
            <w:tcW w:w="581" w:type="dxa"/>
          </w:tcPr>
          <w:p w:rsidR="009D6EE3" w:rsidRDefault="009D6EE3">
            <w:pPr>
              <w:pStyle w:val="ConsPlusNormal"/>
            </w:pPr>
          </w:p>
        </w:tc>
        <w:tc>
          <w:tcPr>
            <w:tcW w:w="715" w:type="dxa"/>
          </w:tcPr>
          <w:p w:rsidR="009D6EE3" w:rsidRDefault="009D6EE3">
            <w:pPr>
              <w:pStyle w:val="ConsPlusNormal"/>
            </w:pPr>
          </w:p>
        </w:tc>
        <w:tc>
          <w:tcPr>
            <w:tcW w:w="720" w:type="dxa"/>
          </w:tcPr>
          <w:p w:rsidR="009D6EE3" w:rsidRDefault="009D6EE3">
            <w:pPr>
              <w:pStyle w:val="ConsPlusNormal"/>
            </w:pPr>
          </w:p>
        </w:tc>
        <w:tc>
          <w:tcPr>
            <w:tcW w:w="907"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715" w:type="dxa"/>
          </w:tcPr>
          <w:p w:rsidR="009D6EE3" w:rsidRDefault="009D6EE3">
            <w:pPr>
              <w:pStyle w:val="ConsPlusNormal"/>
            </w:pPr>
          </w:p>
        </w:tc>
        <w:tc>
          <w:tcPr>
            <w:tcW w:w="859" w:type="dxa"/>
          </w:tcPr>
          <w:p w:rsidR="009D6EE3" w:rsidRDefault="009D6EE3">
            <w:pPr>
              <w:pStyle w:val="ConsPlusNormal"/>
            </w:pPr>
          </w:p>
        </w:tc>
        <w:tc>
          <w:tcPr>
            <w:tcW w:w="643" w:type="dxa"/>
          </w:tcPr>
          <w:p w:rsidR="009D6EE3" w:rsidRDefault="009D6EE3">
            <w:pPr>
              <w:pStyle w:val="ConsPlusNormal"/>
            </w:pPr>
          </w:p>
        </w:tc>
        <w:tc>
          <w:tcPr>
            <w:tcW w:w="725" w:type="dxa"/>
          </w:tcPr>
          <w:p w:rsidR="009D6EE3" w:rsidRDefault="009D6EE3">
            <w:pPr>
              <w:pStyle w:val="ConsPlusNormal"/>
            </w:pPr>
          </w:p>
        </w:tc>
        <w:tc>
          <w:tcPr>
            <w:tcW w:w="859" w:type="dxa"/>
          </w:tcPr>
          <w:p w:rsidR="009D6EE3" w:rsidRDefault="009D6EE3">
            <w:pPr>
              <w:pStyle w:val="ConsPlusNormal"/>
            </w:pPr>
          </w:p>
        </w:tc>
        <w:tc>
          <w:tcPr>
            <w:tcW w:w="1450"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720" w:type="dxa"/>
          </w:tcPr>
          <w:p w:rsidR="009D6EE3" w:rsidRDefault="009D6EE3">
            <w:pPr>
              <w:pStyle w:val="ConsPlusNormal"/>
            </w:pPr>
          </w:p>
        </w:tc>
        <w:tc>
          <w:tcPr>
            <w:tcW w:w="1003" w:type="dxa"/>
          </w:tcPr>
          <w:p w:rsidR="009D6EE3" w:rsidRDefault="009D6EE3">
            <w:pPr>
              <w:pStyle w:val="ConsPlusNormal"/>
            </w:pPr>
          </w:p>
        </w:tc>
        <w:tc>
          <w:tcPr>
            <w:tcW w:w="566" w:type="dxa"/>
          </w:tcPr>
          <w:p w:rsidR="009D6EE3" w:rsidRDefault="009D6EE3">
            <w:pPr>
              <w:pStyle w:val="ConsPlusNormal"/>
            </w:pPr>
          </w:p>
        </w:tc>
        <w:tc>
          <w:tcPr>
            <w:tcW w:w="581" w:type="dxa"/>
          </w:tcPr>
          <w:p w:rsidR="009D6EE3" w:rsidRDefault="009D6EE3">
            <w:pPr>
              <w:pStyle w:val="ConsPlusNormal"/>
            </w:pPr>
          </w:p>
        </w:tc>
        <w:tc>
          <w:tcPr>
            <w:tcW w:w="715" w:type="dxa"/>
          </w:tcPr>
          <w:p w:rsidR="009D6EE3" w:rsidRDefault="009D6EE3">
            <w:pPr>
              <w:pStyle w:val="ConsPlusNormal"/>
            </w:pPr>
          </w:p>
        </w:tc>
        <w:tc>
          <w:tcPr>
            <w:tcW w:w="720" w:type="dxa"/>
          </w:tcPr>
          <w:p w:rsidR="009D6EE3" w:rsidRDefault="009D6EE3">
            <w:pPr>
              <w:pStyle w:val="ConsPlusNormal"/>
            </w:pPr>
          </w:p>
        </w:tc>
        <w:tc>
          <w:tcPr>
            <w:tcW w:w="907"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715" w:type="dxa"/>
          </w:tcPr>
          <w:p w:rsidR="009D6EE3" w:rsidRDefault="009D6EE3">
            <w:pPr>
              <w:pStyle w:val="ConsPlusNormal"/>
            </w:pPr>
          </w:p>
        </w:tc>
        <w:tc>
          <w:tcPr>
            <w:tcW w:w="859" w:type="dxa"/>
          </w:tcPr>
          <w:p w:rsidR="009D6EE3" w:rsidRDefault="009D6EE3">
            <w:pPr>
              <w:pStyle w:val="ConsPlusNormal"/>
            </w:pPr>
          </w:p>
        </w:tc>
        <w:tc>
          <w:tcPr>
            <w:tcW w:w="643" w:type="dxa"/>
          </w:tcPr>
          <w:p w:rsidR="009D6EE3" w:rsidRDefault="009D6EE3">
            <w:pPr>
              <w:pStyle w:val="ConsPlusNormal"/>
            </w:pPr>
          </w:p>
        </w:tc>
        <w:tc>
          <w:tcPr>
            <w:tcW w:w="725" w:type="dxa"/>
          </w:tcPr>
          <w:p w:rsidR="009D6EE3" w:rsidRDefault="009D6EE3">
            <w:pPr>
              <w:pStyle w:val="ConsPlusNormal"/>
            </w:pPr>
          </w:p>
        </w:tc>
        <w:tc>
          <w:tcPr>
            <w:tcW w:w="859" w:type="dxa"/>
          </w:tcPr>
          <w:p w:rsidR="009D6EE3" w:rsidRDefault="009D6EE3">
            <w:pPr>
              <w:pStyle w:val="ConsPlusNormal"/>
            </w:pPr>
          </w:p>
        </w:tc>
        <w:tc>
          <w:tcPr>
            <w:tcW w:w="1450" w:type="dxa"/>
          </w:tcPr>
          <w:p w:rsidR="009D6EE3" w:rsidRDefault="009D6EE3">
            <w:pPr>
              <w:pStyle w:val="ConsPlusNormal"/>
            </w:pPr>
          </w:p>
        </w:tc>
        <w:tc>
          <w:tcPr>
            <w:tcW w:w="1361" w:type="dxa"/>
          </w:tcPr>
          <w:p w:rsidR="009D6EE3" w:rsidRDefault="009D6EE3">
            <w:pPr>
              <w:pStyle w:val="ConsPlusNormal"/>
            </w:pPr>
          </w:p>
        </w:tc>
      </w:tr>
      <w:tr w:rsidR="009D6EE3">
        <w:tc>
          <w:tcPr>
            <w:tcW w:w="8044" w:type="dxa"/>
            <w:gridSpan w:val="11"/>
            <w:tcBorders>
              <w:left w:val="nil"/>
              <w:bottom w:val="nil"/>
            </w:tcBorders>
            <w:vAlign w:val="center"/>
          </w:tcPr>
          <w:p w:rsidR="009D6EE3" w:rsidRDefault="009D6EE3">
            <w:pPr>
              <w:pStyle w:val="ConsPlusNormal"/>
              <w:jc w:val="right"/>
            </w:pPr>
            <w:r>
              <w:t>Итого</w:t>
            </w:r>
          </w:p>
        </w:tc>
        <w:tc>
          <w:tcPr>
            <w:tcW w:w="710" w:type="dxa"/>
          </w:tcPr>
          <w:p w:rsidR="009D6EE3" w:rsidRDefault="009D6EE3">
            <w:pPr>
              <w:pStyle w:val="ConsPlusNormal"/>
            </w:pPr>
          </w:p>
        </w:tc>
        <w:tc>
          <w:tcPr>
            <w:tcW w:w="715" w:type="dxa"/>
            <w:vAlign w:val="center"/>
          </w:tcPr>
          <w:p w:rsidR="009D6EE3" w:rsidRDefault="009D6EE3">
            <w:pPr>
              <w:pStyle w:val="ConsPlusNormal"/>
              <w:jc w:val="center"/>
            </w:pPr>
            <w:r>
              <w:t>x</w:t>
            </w:r>
          </w:p>
        </w:tc>
        <w:tc>
          <w:tcPr>
            <w:tcW w:w="859" w:type="dxa"/>
            <w:vAlign w:val="center"/>
          </w:tcPr>
          <w:p w:rsidR="009D6EE3" w:rsidRDefault="009D6EE3">
            <w:pPr>
              <w:pStyle w:val="ConsPlusNormal"/>
            </w:pPr>
          </w:p>
        </w:tc>
        <w:tc>
          <w:tcPr>
            <w:tcW w:w="643" w:type="dxa"/>
            <w:vAlign w:val="center"/>
          </w:tcPr>
          <w:p w:rsidR="009D6EE3" w:rsidRDefault="009D6EE3">
            <w:pPr>
              <w:pStyle w:val="ConsPlusNormal"/>
            </w:pPr>
          </w:p>
        </w:tc>
        <w:tc>
          <w:tcPr>
            <w:tcW w:w="725" w:type="dxa"/>
            <w:vAlign w:val="center"/>
          </w:tcPr>
          <w:p w:rsidR="009D6EE3" w:rsidRDefault="009D6EE3">
            <w:pPr>
              <w:pStyle w:val="ConsPlusNormal"/>
              <w:jc w:val="center"/>
            </w:pPr>
            <w:r>
              <w:t>x</w:t>
            </w:r>
          </w:p>
        </w:tc>
        <w:tc>
          <w:tcPr>
            <w:tcW w:w="859" w:type="dxa"/>
          </w:tcPr>
          <w:p w:rsidR="009D6EE3" w:rsidRDefault="009D6EE3">
            <w:pPr>
              <w:pStyle w:val="ConsPlusNormal"/>
            </w:pPr>
          </w:p>
        </w:tc>
        <w:tc>
          <w:tcPr>
            <w:tcW w:w="2811"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900" w:name="P10909"/>
      <w:bookmarkEnd w:id="900"/>
      <w:r>
        <w:t>Приложение N 2</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2.2. Информация о выявленных отклонениях на счетах учета денежных средств</w:t>
      </w:r>
    </w:p>
    <w:p w:rsidR="009D6EE3" w:rsidRDefault="009D6EE3">
      <w:pPr>
        <w:pStyle w:val="ConsPlusNormal"/>
        <w:jc w:val="both"/>
      </w:pPr>
    </w:p>
    <w:tbl>
      <w:tblPr>
        <w:tblW w:w="0" w:type="auto"/>
        <w:tblBorders>
          <w:top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907"/>
        <w:gridCol w:w="773"/>
        <w:gridCol w:w="850"/>
        <w:gridCol w:w="964"/>
        <w:gridCol w:w="964"/>
        <w:gridCol w:w="715"/>
        <w:gridCol w:w="1984"/>
        <w:gridCol w:w="1147"/>
        <w:gridCol w:w="1219"/>
        <w:gridCol w:w="1701"/>
        <w:gridCol w:w="1191"/>
      </w:tblGrid>
      <w:tr w:rsidR="009D6EE3">
        <w:tc>
          <w:tcPr>
            <w:tcW w:w="581" w:type="dxa"/>
            <w:vMerge w:val="restart"/>
            <w:tcBorders>
              <w:left w:val="nil"/>
            </w:tcBorders>
          </w:tcPr>
          <w:p w:rsidR="009D6EE3" w:rsidRDefault="009D6EE3">
            <w:pPr>
              <w:pStyle w:val="ConsPlusNormal"/>
              <w:jc w:val="center"/>
            </w:pPr>
            <w:r>
              <w:t>Код строки</w:t>
            </w:r>
          </w:p>
        </w:tc>
        <w:tc>
          <w:tcPr>
            <w:tcW w:w="1680" w:type="dxa"/>
            <w:gridSpan w:val="2"/>
          </w:tcPr>
          <w:p w:rsidR="009D6EE3" w:rsidRDefault="009D6EE3">
            <w:pPr>
              <w:pStyle w:val="ConsPlusNormal"/>
              <w:jc w:val="center"/>
            </w:pPr>
            <w:r>
              <w:t xml:space="preserve">Реквизиты инвентаризационной описи остатков на счетах учета денежных </w:t>
            </w:r>
            <w:r>
              <w:lastRenderedPageBreak/>
              <w:t xml:space="preserve">средств </w:t>
            </w:r>
            <w:hyperlink r:id="rId184">
              <w:r>
                <w:rPr>
                  <w:color w:val="0000FF"/>
                </w:rPr>
                <w:t>(ф. 0504082)</w:t>
              </w:r>
            </w:hyperlink>
          </w:p>
        </w:tc>
        <w:tc>
          <w:tcPr>
            <w:tcW w:w="850" w:type="dxa"/>
            <w:vMerge w:val="restart"/>
          </w:tcPr>
          <w:p w:rsidR="009D6EE3" w:rsidRDefault="009D6EE3">
            <w:pPr>
              <w:pStyle w:val="ConsPlusNormal"/>
              <w:jc w:val="center"/>
            </w:pPr>
            <w:r>
              <w:lastRenderedPageBreak/>
              <w:t>Номер счета</w:t>
            </w:r>
          </w:p>
        </w:tc>
        <w:tc>
          <w:tcPr>
            <w:tcW w:w="1928" w:type="dxa"/>
            <w:gridSpan w:val="2"/>
          </w:tcPr>
          <w:p w:rsidR="009D6EE3" w:rsidRDefault="009D6EE3">
            <w:pPr>
              <w:pStyle w:val="ConsPlusNormal"/>
              <w:jc w:val="center"/>
            </w:pPr>
            <w:r>
              <w:t>Подразделение Банка России, кредитная организация</w:t>
            </w:r>
          </w:p>
        </w:tc>
        <w:tc>
          <w:tcPr>
            <w:tcW w:w="715" w:type="dxa"/>
            <w:vMerge w:val="restart"/>
          </w:tcPr>
          <w:p w:rsidR="009D6EE3" w:rsidRDefault="009D6EE3">
            <w:pPr>
              <w:pStyle w:val="ConsPlusNormal"/>
              <w:jc w:val="center"/>
            </w:pPr>
            <w:r>
              <w:t xml:space="preserve">Код валюты по </w:t>
            </w:r>
            <w:hyperlink r:id="rId185">
              <w:r>
                <w:rPr>
                  <w:color w:val="0000FF"/>
                </w:rPr>
                <w:t>ОКВ</w:t>
              </w:r>
            </w:hyperlink>
          </w:p>
        </w:tc>
        <w:tc>
          <w:tcPr>
            <w:tcW w:w="1984" w:type="dxa"/>
            <w:tcBorders>
              <w:bottom w:val="nil"/>
            </w:tcBorders>
          </w:tcPr>
          <w:p w:rsidR="009D6EE3" w:rsidRDefault="009D6EE3">
            <w:pPr>
              <w:pStyle w:val="ConsPlusNormal"/>
              <w:jc w:val="center"/>
            </w:pPr>
            <w:r>
              <w:t>Курс Банка России на</w:t>
            </w:r>
          </w:p>
        </w:tc>
        <w:tc>
          <w:tcPr>
            <w:tcW w:w="2366" w:type="dxa"/>
            <w:gridSpan w:val="2"/>
            <w:tcBorders>
              <w:bottom w:val="nil"/>
            </w:tcBorders>
          </w:tcPr>
          <w:p w:rsidR="009D6EE3" w:rsidRDefault="009D6EE3">
            <w:pPr>
              <w:pStyle w:val="ConsPlusNormal"/>
              <w:jc w:val="center"/>
            </w:pPr>
            <w:r>
              <w:t>Сумма отклонений остатка учетных данных от данных по банковской выписке на</w:t>
            </w:r>
          </w:p>
        </w:tc>
        <w:tc>
          <w:tcPr>
            <w:tcW w:w="1701" w:type="dxa"/>
            <w:vMerge w:val="restart"/>
          </w:tcPr>
          <w:p w:rsidR="009D6EE3" w:rsidRDefault="009D6EE3">
            <w:pPr>
              <w:pStyle w:val="ConsPlusNormal"/>
              <w:jc w:val="center"/>
            </w:pPr>
            <w:r>
              <w:t>Заключение комиссии по инвентаризационной описи</w:t>
            </w:r>
          </w:p>
        </w:tc>
        <w:tc>
          <w:tcPr>
            <w:tcW w:w="1191" w:type="dxa"/>
            <w:vMerge w:val="restart"/>
            <w:tcBorders>
              <w:right w:val="nil"/>
            </w:tcBorders>
          </w:tcPr>
          <w:p w:rsidR="009D6EE3" w:rsidRDefault="009D6EE3">
            <w:pPr>
              <w:pStyle w:val="ConsPlusNormal"/>
              <w:jc w:val="center"/>
            </w:pPr>
            <w:r>
              <w:t>Решение комиссии по Акту</w:t>
            </w:r>
          </w:p>
        </w:tc>
      </w:tr>
      <w:tr w:rsidR="009D6EE3">
        <w:tblPrEx>
          <w:tblBorders>
            <w:insideH w:val="single" w:sz="4" w:space="0" w:color="auto"/>
          </w:tblBorders>
        </w:tblPrEx>
        <w:tc>
          <w:tcPr>
            <w:tcW w:w="581" w:type="dxa"/>
            <w:vMerge/>
            <w:tcBorders>
              <w:left w:val="nil"/>
            </w:tcBorders>
          </w:tcPr>
          <w:p w:rsidR="009D6EE3" w:rsidRDefault="009D6EE3">
            <w:pPr>
              <w:pStyle w:val="ConsPlusNormal"/>
            </w:pPr>
          </w:p>
        </w:tc>
        <w:tc>
          <w:tcPr>
            <w:tcW w:w="907" w:type="dxa"/>
            <w:vMerge w:val="restart"/>
          </w:tcPr>
          <w:p w:rsidR="009D6EE3" w:rsidRDefault="009D6EE3">
            <w:pPr>
              <w:pStyle w:val="ConsPlusNormal"/>
              <w:jc w:val="center"/>
            </w:pPr>
            <w:r>
              <w:t>номер</w:t>
            </w:r>
          </w:p>
        </w:tc>
        <w:tc>
          <w:tcPr>
            <w:tcW w:w="773" w:type="dxa"/>
            <w:vMerge w:val="restart"/>
          </w:tcPr>
          <w:p w:rsidR="009D6EE3" w:rsidRDefault="009D6EE3">
            <w:pPr>
              <w:pStyle w:val="ConsPlusNormal"/>
              <w:jc w:val="center"/>
            </w:pPr>
            <w:r>
              <w:t>дата</w:t>
            </w:r>
          </w:p>
        </w:tc>
        <w:tc>
          <w:tcPr>
            <w:tcW w:w="850" w:type="dxa"/>
            <w:vMerge/>
          </w:tcPr>
          <w:p w:rsidR="009D6EE3" w:rsidRDefault="009D6EE3">
            <w:pPr>
              <w:pStyle w:val="ConsPlusNormal"/>
            </w:pPr>
          </w:p>
        </w:tc>
        <w:tc>
          <w:tcPr>
            <w:tcW w:w="964" w:type="dxa"/>
            <w:vMerge w:val="restart"/>
          </w:tcPr>
          <w:p w:rsidR="009D6EE3" w:rsidRDefault="009D6EE3">
            <w:pPr>
              <w:pStyle w:val="ConsPlusNormal"/>
              <w:jc w:val="center"/>
            </w:pPr>
            <w:r>
              <w:t>наименование</w:t>
            </w:r>
          </w:p>
        </w:tc>
        <w:tc>
          <w:tcPr>
            <w:tcW w:w="964" w:type="dxa"/>
            <w:vMerge w:val="restart"/>
          </w:tcPr>
          <w:p w:rsidR="009D6EE3" w:rsidRDefault="009D6EE3">
            <w:pPr>
              <w:pStyle w:val="ConsPlusNormal"/>
              <w:jc w:val="center"/>
            </w:pPr>
            <w:r>
              <w:t>номер счета</w:t>
            </w:r>
          </w:p>
        </w:tc>
        <w:tc>
          <w:tcPr>
            <w:tcW w:w="715" w:type="dxa"/>
            <w:vMerge/>
          </w:tcPr>
          <w:p w:rsidR="009D6EE3" w:rsidRDefault="009D6EE3">
            <w:pPr>
              <w:pStyle w:val="ConsPlusNormal"/>
            </w:pPr>
          </w:p>
        </w:tc>
        <w:tc>
          <w:tcPr>
            <w:tcW w:w="1984" w:type="dxa"/>
            <w:tcBorders>
              <w:top w:val="nil"/>
            </w:tcBorders>
          </w:tcPr>
          <w:p w:rsidR="009D6EE3" w:rsidRDefault="009D6EE3">
            <w:pPr>
              <w:pStyle w:val="ConsPlusNormal"/>
              <w:jc w:val="center"/>
            </w:pPr>
            <w:r>
              <w:t>"__" _____ 20__ г.</w:t>
            </w:r>
          </w:p>
        </w:tc>
        <w:tc>
          <w:tcPr>
            <w:tcW w:w="2366" w:type="dxa"/>
            <w:gridSpan w:val="2"/>
            <w:tcBorders>
              <w:top w:val="nil"/>
            </w:tcBorders>
          </w:tcPr>
          <w:p w:rsidR="009D6EE3" w:rsidRDefault="009D6EE3">
            <w:pPr>
              <w:pStyle w:val="ConsPlusNormal"/>
              <w:jc w:val="center"/>
            </w:pPr>
            <w:r>
              <w:t>"__" _____ 20__ г.</w:t>
            </w:r>
          </w:p>
        </w:tc>
        <w:tc>
          <w:tcPr>
            <w:tcW w:w="1701" w:type="dxa"/>
            <w:vMerge/>
          </w:tcPr>
          <w:p w:rsidR="009D6EE3" w:rsidRDefault="009D6EE3">
            <w:pPr>
              <w:pStyle w:val="ConsPlusNormal"/>
            </w:pPr>
          </w:p>
        </w:tc>
        <w:tc>
          <w:tcPr>
            <w:tcW w:w="1191" w:type="dxa"/>
            <w:vMerge/>
            <w:tcBorders>
              <w:right w:val="nil"/>
            </w:tcBorders>
          </w:tcPr>
          <w:p w:rsidR="009D6EE3" w:rsidRDefault="009D6EE3">
            <w:pPr>
              <w:pStyle w:val="ConsPlusNormal"/>
            </w:pPr>
          </w:p>
        </w:tc>
      </w:tr>
      <w:tr w:rsidR="009D6EE3">
        <w:tblPrEx>
          <w:tblBorders>
            <w:insideH w:val="single" w:sz="4" w:space="0" w:color="auto"/>
          </w:tblBorders>
        </w:tblPrEx>
        <w:tc>
          <w:tcPr>
            <w:tcW w:w="581" w:type="dxa"/>
            <w:vMerge/>
            <w:tcBorders>
              <w:left w:val="nil"/>
            </w:tcBorders>
          </w:tcPr>
          <w:p w:rsidR="009D6EE3" w:rsidRDefault="009D6EE3">
            <w:pPr>
              <w:pStyle w:val="ConsPlusNormal"/>
            </w:pPr>
          </w:p>
        </w:tc>
        <w:tc>
          <w:tcPr>
            <w:tcW w:w="907" w:type="dxa"/>
            <w:vMerge/>
          </w:tcPr>
          <w:p w:rsidR="009D6EE3" w:rsidRDefault="009D6EE3">
            <w:pPr>
              <w:pStyle w:val="ConsPlusNormal"/>
            </w:pPr>
          </w:p>
        </w:tc>
        <w:tc>
          <w:tcPr>
            <w:tcW w:w="773" w:type="dxa"/>
            <w:vMerge/>
          </w:tcPr>
          <w:p w:rsidR="009D6EE3" w:rsidRDefault="009D6EE3">
            <w:pPr>
              <w:pStyle w:val="ConsPlusNormal"/>
            </w:pPr>
          </w:p>
        </w:tc>
        <w:tc>
          <w:tcPr>
            <w:tcW w:w="850" w:type="dxa"/>
            <w:vMerge/>
          </w:tcPr>
          <w:p w:rsidR="009D6EE3" w:rsidRDefault="009D6EE3">
            <w:pPr>
              <w:pStyle w:val="ConsPlusNormal"/>
            </w:pPr>
          </w:p>
        </w:tc>
        <w:tc>
          <w:tcPr>
            <w:tcW w:w="964" w:type="dxa"/>
            <w:vMerge/>
          </w:tcPr>
          <w:p w:rsidR="009D6EE3" w:rsidRDefault="009D6EE3">
            <w:pPr>
              <w:pStyle w:val="ConsPlusNormal"/>
            </w:pPr>
          </w:p>
        </w:tc>
        <w:tc>
          <w:tcPr>
            <w:tcW w:w="964" w:type="dxa"/>
            <w:vMerge/>
          </w:tcPr>
          <w:p w:rsidR="009D6EE3" w:rsidRDefault="009D6EE3">
            <w:pPr>
              <w:pStyle w:val="ConsPlusNormal"/>
            </w:pPr>
          </w:p>
        </w:tc>
        <w:tc>
          <w:tcPr>
            <w:tcW w:w="715" w:type="dxa"/>
            <w:vMerge/>
          </w:tcPr>
          <w:p w:rsidR="009D6EE3" w:rsidRDefault="009D6EE3">
            <w:pPr>
              <w:pStyle w:val="ConsPlusNormal"/>
            </w:pPr>
          </w:p>
        </w:tc>
        <w:tc>
          <w:tcPr>
            <w:tcW w:w="1984" w:type="dxa"/>
          </w:tcPr>
          <w:p w:rsidR="009D6EE3" w:rsidRDefault="009D6EE3">
            <w:pPr>
              <w:pStyle w:val="ConsPlusNormal"/>
            </w:pPr>
          </w:p>
        </w:tc>
        <w:tc>
          <w:tcPr>
            <w:tcW w:w="1147" w:type="dxa"/>
          </w:tcPr>
          <w:p w:rsidR="009D6EE3" w:rsidRDefault="009D6EE3">
            <w:pPr>
              <w:pStyle w:val="ConsPlusNormal"/>
              <w:jc w:val="center"/>
            </w:pPr>
            <w:r>
              <w:t>в валюте</w:t>
            </w:r>
          </w:p>
        </w:tc>
        <w:tc>
          <w:tcPr>
            <w:tcW w:w="1219" w:type="dxa"/>
          </w:tcPr>
          <w:p w:rsidR="009D6EE3" w:rsidRDefault="009D6EE3">
            <w:pPr>
              <w:pStyle w:val="ConsPlusNormal"/>
              <w:jc w:val="center"/>
            </w:pPr>
            <w:r>
              <w:t>в рублях (рублевом эквиваленте)</w:t>
            </w:r>
          </w:p>
        </w:tc>
        <w:tc>
          <w:tcPr>
            <w:tcW w:w="1701" w:type="dxa"/>
            <w:vMerge/>
          </w:tcPr>
          <w:p w:rsidR="009D6EE3" w:rsidRDefault="009D6EE3">
            <w:pPr>
              <w:pStyle w:val="ConsPlusNormal"/>
            </w:pPr>
          </w:p>
        </w:tc>
        <w:tc>
          <w:tcPr>
            <w:tcW w:w="1191" w:type="dxa"/>
            <w:vMerge/>
            <w:tcBorders>
              <w:right w:val="nil"/>
            </w:tcBorders>
          </w:tcPr>
          <w:p w:rsidR="009D6EE3" w:rsidRDefault="009D6EE3">
            <w:pPr>
              <w:pStyle w:val="ConsPlusNormal"/>
            </w:pPr>
          </w:p>
        </w:tc>
      </w:tr>
      <w:tr w:rsidR="009D6EE3">
        <w:tblPrEx>
          <w:tblBorders>
            <w:insideH w:val="single" w:sz="4" w:space="0" w:color="auto"/>
          </w:tblBorders>
        </w:tblPrEx>
        <w:tc>
          <w:tcPr>
            <w:tcW w:w="581" w:type="dxa"/>
            <w:tcBorders>
              <w:left w:val="nil"/>
            </w:tcBorders>
          </w:tcPr>
          <w:p w:rsidR="009D6EE3" w:rsidRDefault="009D6EE3">
            <w:pPr>
              <w:pStyle w:val="ConsPlusNormal"/>
              <w:jc w:val="center"/>
            </w:pPr>
            <w:bookmarkStart w:id="901" w:name="P10934"/>
            <w:bookmarkEnd w:id="901"/>
            <w:r>
              <w:t>1</w:t>
            </w:r>
          </w:p>
        </w:tc>
        <w:tc>
          <w:tcPr>
            <w:tcW w:w="907" w:type="dxa"/>
          </w:tcPr>
          <w:p w:rsidR="009D6EE3" w:rsidRDefault="009D6EE3">
            <w:pPr>
              <w:pStyle w:val="ConsPlusNormal"/>
              <w:jc w:val="center"/>
            </w:pPr>
            <w:bookmarkStart w:id="902" w:name="P10935"/>
            <w:bookmarkEnd w:id="902"/>
            <w:r>
              <w:t>2</w:t>
            </w:r>
          </w:p>
        </w:tc>
        <w:tc>
          <w:tcPr>
            <w:tcW w:w="773" w:type="dxa"/>
          </w:tcPr>
          <w:p w:rsidR="009D6EE3" w:rsidRDefault="009D6EE3">
            <w:pPr>
              <w:pStyle w:val="ConsPlusNormal"/>
              <w:jc w:val="center"/>
            </w:pPr>
            <w:bookmarkStart w:id="903" w:name="P10936"/>
            <w:bookmarkEnd w:id="903"/>
            <w:r>
              <w:t>3</w:t>
            </w:r>
          </w:p>
        </w:tc>
        <w:tc>
          <w:tcPr>
            <w:tcW w:w="850" w:type="dxa"/>
          </w:tcPr>
          <w:p w:rsidR="009D6EE3" w:rsidRDefault="009D6EE3">
            <w:pPr>
              <w:pStyle w:val="ConsPlusNormal"/>
              <w:jc w:val="center"/>
            </w:pPr>
            <w:bookmarkStart w:id="904" w:name="P10937"/>
            <w:bookmarkEnd w:id="904"/>
            <w:r>
              <w:t>4</w:t>
            </w:r>
          </w:p>
        </w:tc>
        <w:tc>
          <w:tcPr>
            <w:tcW w:w="964" w:type="dxa"/>
          </w:tcPr>
          <w:p w:rsidR="009D6EE3" w:rsidRDefault="009D6EE3">
            <w:pPr>
              <w:pStyle w:val="ConsPlusNormal"/>
              <w:jc w:val="center"/>
            </w:pPr>
            <w:bookmarkStart w:id="905" w:name="P10938"/>
            <w:bookmarkEnd w:id="905"/>
            <w:r>
              <w:t>5</w:t>
            </w:r>
          </w:p>
        </w:tc>
        <w:tc>
          <w:tcPr>
            <w:tcW w:w="964" w:type="dxa"/>
          </w:tcPr>
          <w:p w:rsidR="009D6EE3" w:rsidRDefault="009D6EE3">
            <w:pPr>
              <w:pStyle w:val="ConsPlusNormal"/>
              <w:jc w:val="center"/>
            </w:pPr>
            <w:bookmarkStart w:id="906" w:name="P10939"/>
            <w:bookmarkEnd w:id="906"/>
            <w:r>
              <w:t>6</w:t>
            </w:r>
          </w:p>
        </w:tc>
        <w:tc>
          <w:tcPr>
            <w:tcW w:w="715" w:type="dxa"/>
          </w:tcPr>
          <w:p w:rsidR="009D6EE3" w:rsidRDefault="009D6EE3">
            <w:pPr>
              <w:pStyle w:val="ConsPlusNormal"/>
              <w:jc w:val="center"/>
            </w:pPr>
            <w:bookmarkStart w:id="907" w:name="P10940"/>
            <w:bookmarkEnd w:id="907"/>
            <w:r>
              <w:t>7</w:t>
            </w:r>
          </w:p>
        </w:tc>
        <w:tc>
          <w:tcPr>
            <w:tcW w:w="1984" w:type="dxa"/>
          </w:tcPr>
          <w:p w:rsidR="009D6EE3" w:rsidRDefault="009D6EE3">
            <w:pPr>
              <w:pStyle w:val="ConsPlusNormal"/>
              <w:jc w:val="center"/>
            </w:pPr>
            <w:bookmarkStart w:id="908" w:name="P10941"/>
            <w:bookmarkEnd w:id="908"/>
            <w:r>
              <w:t>8</w:t>
            </w:r>
          </w:p>
        </w:tc>
        <w:tc>
          <w:tcPr>
            <w:tcW w:w="1147" w:type="dxa"/>
          </w:tcPr>
          <w:p w:rsidR="009D6EE3" w:rsidRDefault="009D6EE3">
            <w:pPr>
              <w:pStyle w:val="ConsPlusNormal"/>
              <w:jc w:val="center"/>
            </w:pPr>
            <w:bookmarkStart w:id="909" w:name="P10942"/>
            <w:bookmarkEnd w:id="909"/>
            <w:r>
              <w:t>9</w:t>
            </w:r>
          </w:p>
        </w:tc>
        <w:tc>
          <w:tcPr>
            <w:tcW w:w="1219" w:type="dxa"/>
          </w:tcPr>
          <w:p w:rsidR="009D6EE3" w:rsidRDefault="009D6EE3">
            <w:pPr>
              <w:pStyle w:val="ConsPlusNormal"/>
              <w:jc w:val="center"/>
            </w:pPr>
            <w:bookmarkStart w:id="910" w:name="P10943"/>
            <w:bookmarkEnd w:id="910"/>
            <w:r>
              <w:t>10</w:t>
            </w:r>
          </w:p>
        </w:tc>
        <w:tc>
          <w:tcPr>
            <w:tcW w:w="1701" w:type="dxa"/>
          </w:tcPr>
          <w:p w:rsidR="009D6EE3" w:rsidRDefault="009D6EE3">
            <w:pPr>
              <w:pStyle w:val="ConsPlusNormal"/>
              <w:jc w:val="center"/>
            </w:pPr>
            <w:bookmarkStart w:id="911" w:name="P10944"/>
            <w:bookmarkEnd w:id="911"/>
            <w:r>
              <w:t>11</w:t>
            </w:r>
          </w:p>
        </w:tc>
        <w:tc>
          <w:tcPr>
            <w:tcW w:w="1191" w:type="dxa"/>
            <w:tcBorders>
              <w:right w:val="nil"/>
            </w:tcBorders>
          </w:tcPr>
          <w:p w:rsidR="009D6EE3" w:rsidRDefault="009D6EE3">
            <w:pPr>
              <w:pStyle w:val="ConsPlusNormal"/>
              <w:jc w:val="center"/>
            </w:pPr>
            <w:bookmarkStart w:id="912" w:name="P10945"/>
            <w:bookmarkEnd w:id="912"/>
            <w:r>
              <w:t>12</w:t>
            </w:r>
          </w:p>
        </w:tc>
      </w:tr>
      <w:tr w:rsidR="009D6EE3">
        <w:tblPrEx>
          <w:tblBorders>
            <w:left w:val="single" w:sz="4" w:space="0" w:color="auto"/>
            <w:right w:val="single" w:sz="4" w:space="0" w:color="auto"/>
            <w:insideH w:val="single" w:sz="4" w:space="0" w:color="auto"/>
          </w:tblBorders>
        </w:tblPrEx>
        <w:tc>
          <w:tcPr>
            <w:tcW w:w="581" w:type="dxa"/>
          </w:tcPr>
          <w:p w:rsidR="009D6EE3" w:rsidRDefault="009D6EE3">
            <w:pPr>
              <w:pStyle w:val="ConsPlusNormal"/>
            </w:pPr>
          </w:p>
        </w:tc>
        <w:tc>
          <w:tcPr>
            <w:tcW w:w="907" w:type="dxa"/>
          </w:tcPr>
          <w:p w:rsidR="009D6EE3" w:rsidRDefault="009D6EE3">
            <w:pPr>
              <w:pStyle w:val="ConsPlusNormal"/>
            </w:pPr>
          </w:p>
        </w:tc>
        <w:tc>
          <w:tcPr>
            <w:tcW w:w="773" w:type="dxa"/>
          </w:tcPr>
          <w:p w:rsidR="009D6EE3" w:rsidRDefault="009D6EE3">
            <w:pPr>
              <w:pStyle w:val="ConsPlusNormal"/>
            </w:pPr>
          </w:p>
        </w:tc>
        <w:tc>
          <w:tcPr>
            <w:tcW w:w="850" w:type="dxa"/>
          </w:tcPr>
          <w:p w:rsidR="009D6EE3" w:rsidRDefault="009D6EE3">
            <w:pPr>
              <w:pStyle w:val="ConsPlusNormal"/>
            </w:pPr>
          </w:p>
        </w:tc>
        <w:tc>
          <w:tcPr>
            <w:tcW w:w="964" w:type="dxa"/>
          </w:tcPr>
          <w:p w:rsidR="009D6EE3" w:rsidRDefault="009D6EE3">
            <w:pPr>
              <w:pStyle w:val="ConsPlusNormal"/>
            </w:pPr>
          </w:p>
        </w:tc>
        <w:tc>
          <w:tcPr>
            <w:tcW w:w="964" w:type="dxa"/>
          </w:tcPr>
          <w:p w:rsidR="009D6EE3" w:rsidRDefault="009D6EE3">
            <w:pPr>
              <w:pStyle w:val="ConsPlusNormal"/>
            </w:pPr>
          </w:p>
        </w:tc>
        <w:tc>
          <w:tcPr>
            <w:tcW w:w="715" w:type="dxa"/>
          </w:tcPr>
          <w:p w:rsidR="009D6EE3" w:rsidRDefault="009D6EE3">
            <w:pPr>
              <w:pStyle w:val="ConsPlusNormal"/>
            </w:pPr>
          </w:p>
        </w:tc>
        <w:tc>
          <w:tcPr>
            <w:tcW w:w="1984" w:type="dxa"/>
          </w:tcPr>
          <w:p w:rsidR="009D6EE3" w:rsidRDefault="009D6EE3">
            <w:pPr>
              <w:pStyle w:val="ConsPlusNormal"/>
            </w:pPr>
          </w:p>
        </w:tc>
        <w:tc>
          <w:tcPr>
            <w:tcW w:w="1147" w:type="dxa"/>
          </w:tcPr>
          <w:p w:rsidR="009D6EE3" w:rsidRDefault="009D6EE3">
            <w:pPr>
              <w:pStyle w:val="ConsPlusNormal"/>
            </w:pPr>
          </w:p>
        </w:tc>
        <w:tc>
          <w:tcPr>
            <w:tcW w:w="1219" w:type="dxa"/>
          </w:tcPr>
          <w:p w:rsidR="009D6EE3" w:rsidRDefault="009D6EE3">
            <w:pPr>
              <w:pStyle w:val="ConsPlusNormal"/>
            </w:pPr>
          </w:p>
        </w:tc>
        <w:tc>
          <w:tcPr>
            <w:tcW w:w="1701" w:type="dxa"/>
          </w:tcPr>
          <w:p w:rsidR="009D6EE3" w:rsidRDefault="009D6EE3">
            <w:pPr>
              <w:pStyle w:val="ConsPlusNormal"/>
            </w:pPr>
          </w:p>
        </w:tc>
        <w:tc>
          <w:tcPr>
            <w:tcW w:w="1191" w:type="dxa"/>
          </w:tcPr>
          <w:p w:rsidR="009D6EE3" w:rsidRDefault="009D6EE3">
            <w:pPr>
              <w:pStyle w:val="ConsPlusNormal"/>
            </w:pPr>
          </w:p>
        </w:tc>
      </w:tr>
      <w:tr w:rsidR="009D6EE3">
        <w:tblPrEx>
          <w:tblBorders>
            <w:left w:val="single" w:sz="4" w:space="0" w:color="auto"/>
            <w:right w:val="single" w:sz="4" w:space="0" w:color="auto"/>
            <w:insideH w:val="single" w:sz="4" w:space="0" w:color="auto"/>
          </w:tblBorders>
        </w:tblPrEx>
        <w:tc>
          <w:tcPr>
            <w:tcW w:w="581" w:type="dxa"/>
          </w:tcPr>
          <w:p w:rsidR="009D6EE3" w:rsidRDefault="009D6EE3">
            <w:pPr>
              <w:pStyle w:val="ConsPlusNormal"/>
            </w:pPr>
          </w:p>
        </w:tc>
        <w:tc>
          <w:tcPr>
            <w:tcW w:w="907" w:type="dxa"/>
          </w:tcPr>
          <w:p w:rsidR="009D6EE3" w:rsidRDefault="009D6EE3">
            <w:pPr>
              <w:pStyle w:val="ConsPlusNormal"/>
            </w:pPr>
          </w:p>
        </w:tc>
        <w:tc>
          <w:tcPr>
            <w:tcW w:w="773" w:type="dxa"/>
          </w:tcPr>
          <w:p w:rsidR="009D6EE3" w:rsidRDefault="009D6EE3">
            <w:pPr>
              <w:pStyle w:val="ConsPlusNormal"/>
            </w:pPr>
          </w:p>
        </w:tc>
        <w:tc>
          <w:tcPr>
            <w:tcW w:w="850" w:type="dxa"/>
          </w:tcPr>
          <w:p w:rsidR="009D6EE3" w:rsidRDefault="009D6EE3">
            <w:pPr>
              <w:pStyle w:val="ConsPlusNormal"/>
            </w:pPr>
          </w:p>
        </w:tc>
        <w:tc>
          <w:tcPr>
            <w:tcW w:w="964" w:type="dxa"/>
          </w:tcPr>
          <w:p w:rsidR="009D6EE3" w:rsidRDefault="009D6EE3">
            <w:pPr>
              <w:pStyle w:val="ConsPlusNormal"/>
            </w:pPr>
          </w:p>
        </w:tc>
        <w:tc>
          <w:tcPr>
            <w:tcW w:w="964" w:type="dxa"/>
          </w:tcPr>
          <w:p w:rsidR="009D6EE3" w:rsidRDefault="009D6EE3">
            <w:pPr>
              <w:pStyle w:val="ConsPlusNormal"/>
            </w:pPr>
          </w:p>
        </w:tc>
        <w:tc>
          <w:tcPr>
            <w:tcW w:w="715" w:type="dxa"/>
          </w:tcPr>
          <w:p w:rsidR="009D6EE3" w:rsidRDefault="009D6EE3">
            <w:pPr>
              <w:pStyle w:val="ConsPlusNormal"/>
            </w:pPr>
          </w:p>
        </w:tc>
        <w:tc>
          <w:tcPr>
            <w:tcW w:w="1984" w:type="dxa"/>
          </w:tcPr>
          <w:p w:rsidR="009D6EE3" w:rsidRDefault="009D6EE3">
            <w:pPr>
              <w:pStyle w:val="ConsPlusNormal"/>
            </w:pPr>
          </w:p>
        </w:tc>
        <w:tc>
          <w:tcPr>
            <w:tcW w:w="1147" w:type="dxa"/>
          </w:tcPr>
          <w:p w:rsidR="009D6EE3" w:rsidRDefault="009D6EE3">
            <w:pPr>
              <w:pStyle w:val="ConsPlusNormal"/>
            </w:pPr>
          </w:p>
        </w:tc>
        <w:tc>
          <w:tcPr>
            <w:tcW w:w="1219" w:type="dxa"/>
          </w:tcPr>
          <w:p w:rsidR="009D6EE3" w:rsidRDefault="009D6EE3">
            <w:pPr>
              <w:pStyle w:val="ConsPlusNormal"/>
            </w:pPr>
          </w:p>
        </w:tc>
        <w:tc>
          <w:tcPr>
            <w:tcW w:w="1701" w:type="dxa"/>
          </w:tcPr>
          <w:p w:rsidR="009D6EE3" w:rsidRDefault="009D6EE3">
            <w:pPr>
              <w:pStyle w:val="ConsPlusNormal"/>
            </w:pPr>
          </w:p>
        </w:tc>
        <w:tc>
          <w:tcPr>
            <w:tcW w:w="1191" w:type="dxa"/>
          </w:tcPr>
          <w:p w:rsidR="009D6EE3" w:rsidRDefault="009D6EE3">
            <w:pPr>
              <w:pStyle w:val="ConsPlusNormal"/>
            </w:pPr>
          </w:p>
        </w:tc>
      </w:tr>
      <w:tr w:rsidR="009D6EE3">
        <w:tblPrEx>
          <w:tblBorders>
            <w:insideH w:val="single" w:sz="4" w:space="0" w:color="auto"/>
          </w:tblBorders>
        </w:tblPrEx>
        <w:tc>
          <w:tcPr>
            <w:tcW w:w="7738" w:type="dxa"/>
            <w:gridSpan w:val="8"/>
            <w:tcBorders>
              <w:left w:val="nil"/>
              <w:bottom w:val="nil"/>
            </w:tcBorders>
            <w:vAlign w:val="center"/>
          </w:tcPr>
          <w:p w:rsidR="009D6EE3" w:rsidRDefault="009D6EE3">
            <w:pPr>
              <w:pStyle w:val="ConsPlusNormal"/>
              <w:jc w:val="right"/>
            </w:pPr>
            <w:r>
              <w:t>Итого</w:t>
            </w:r>
          </w:p>
        </w:tc>
        <w:tc>
          <w:tcPr>
            <w:tcW w:w="1147" w:type="dxa"/>
            <w:vAlign w:val="center"/>
          </w:tcPr>
          <w:p w:rsidR="009D6EE3" w:rsidRDefault="009D6EE3">
            <w:pPr>
              <w:pStyle w:val="ConsPlusNormal"/>
              <w:jc w:val="center"/>
            </w:pPr>
            <w:r>
              <w:t>x</w:t>
            </w:r>
          </w:p>
        </w:tc>
        <w:tc>
          <w:tcPr>
            <w:tcW w:w="1219" w:type="dxa"/>
          </w:tcPr>
          <w:p w:rsidR="009D6EE3" w:rsidRDefault="009D6EE3">
            <w:pPr>
              <w:pStyle w:val="ConsPlusNormal"/>
            </w:pPr>
          </w:p>
        </w:tc>
        <w:tc>
          <w:tcPr>
            <w:tcW w:w="2892"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913" w:name="P10979"/>
      <w:bookmarkEnd w:id="913"/>
      <w:r>
        <w:t>Приложение N 3</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2.3. Информация о выявленных отклонениях на счетах учета задолженности по кредитам, займам (ссудам)</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1020"/>
        <w:gridCol w:w="1291"/>
        <w:gridCol w:w="2006"/>
        <w:gridCol w:w="1757"/>
        <w:gridCol w:w="850"/>
        <w:gridCol w:w="850"/>
        <w:gridCol w:w="1757"/>
        <w:gridCol w:w="1928"/>
      </w:tblGrid>
      <w:tr w:rsidR="009D6EE3">
        <w:tc>
          <w:tcPr>
            <w:tcW w:w="590" w:type="dxa"/>
            <w:vMerge w:val="restart"/>
            <w:tcBorders>
              <w:left w:val="nil"/>
            </w:tcBorders>
          </w:tcPr>
          <w:p w:rsidR="009D6EE3" w:rsidRDefault="009D6EE3">
            <w:pPr>
              <w:pStyle w:val="ConsPlusNormal"/>
              <w:jc w:val="center"/>
            </w:pPr>
            <w:r>
              <w:t>Код строки</w:t>
            </w:r>
          </w:p>
        </w:tc>
        <w:tc>
          <w:tcPr>
            <w:tcW w:w="2311" w:type="dxa"/>
            <w:gridSpan w:val="2"/>
          </w:tcPr>
          <w:p w:rsidR="009D6EE3" w:rsidRDefault="009D6EE3">
            <w:pPr>
              <w:pStyle w:val="ConsPlusNormal"/>
              <w:jc w:val="center"/>
            </w:pPr>
            <w:r>
              <w:t xml:space="preserve">Реквизиты инвентаризационной описи задолженности по кредитам, займам (ссудам) </w:t>
            </w:r>
            <w:hyperlink r:id="rId186">
              <w:r>
                <w:rPr>
                  <w:color w:val="0000FF"/>
                </w:rPr>
                <w:t>(ф. 0504083)</w:t>
              </w:r>
            </w:hyperlink>
          </w:p>
        </w:tc>
        <w:tc>
          <w:tcPr>
            <w:tcW w:w="2006" w:type="dxa"/>
            <w:vMerge w:val="restart"/>
          </w:tcPr>
          <w:p w:rsidR="009D6EE3" w:rsidRDefault="009D6EE3">
            <w:pPr>
              <w:pStyle w:val="ConsPlusNormal"/>
              <w:jc w:val="center"/>
            </w:pPr>
            <w:r>
              <w:t>Наименование задолженности (кредит, заем, ссуда)</w:t>
            </w:r>
          </w:p>
        </w:tc>
        <w:tc>
          <w:tcPr>
            <w:tcW w:w="1757" w:type="dxa"/>
            <w:vMerge w:val="restart"/>
          </w:tcPr>
          <w:p w:rsidR="009D6EE3" w:rsidRDefault="009D6EE3">
            <w:pPr>
              <w:pStyle w:val="ConsPlusNormal"/>
              <w:jc w:val="center"/>
            </w:pPr>
            <w:r>
              <w:t>Наименование заемщика</w:t>
            </w:r>
          </w:p>
        </w:tc>
        <w:tc>
          <w:tcPr>
            <w:tcW w:w="1700" w:type="dxa"/>
            <w:gridSpan w:val="2"/>
          </w:tcPr>
          <w:p w:rsidR="009D6EE3" w:rsidRDefault="009D6EE3">
            <w:pPr>
              <w:pStyle w:val="ConsPlusNormal"/>
              <w:jc w:val="center"/>
            </w:pPr>
            <w:r>
              <w:t>Документ (соглашение, договор)</w:t>
            </w:r>
          </w:p>
        </w:tc>
        <w:tc>
          <w:tcPr>
            <w:tcW w:w="1757" w:type="dxa"/>
            <w:vMerge w:val="restart"/>
          </w:tcPr>
          <w:p w:rsidR="009D6EE3" w:rsidRDefault="009D6EE3">
            <w:pPr>
              <w:pStyle w:val="ConsPlusNormal"/>
              <w:jc w:val="center"/>
            </w:pPr>
            <w:r>
              <w:t>Номер счета</w:t>
            </w:r>
          </w:p>
        </w:tc>
        <w:tc>
          <w:tcPr>
            <w:tcW w:w="1928" w:type="dxa"/>
            <w:vMerge w:val="restart"/>
            <w:tcBorders>
              <w:right w:val="nil"/>
            </w:tcBorders>
          </w:tcPr>
          <w:p w:rsidR="009D6EE3" w:rsidRDefault="009D6EE3">
            <w:pPr>
              <w:pStyle w:val="ConsPlusNormal"/>
              <w:jc w:val="center"/>
            </w:pPr>
            <w:r>
              <w:t xml:space="preserve">Код валюты по </w:t>
            </w:r>
            <w:hyperlink r:id="rId187">
              <w:r>
                <w:rPr>
                  <w:color w:val="0000FF"/>
                </w:rPr>
                <w:t>ОКВ</w:t>
              </w:r>
            </w:hyperlink>
          </w:p>
        </w:tc>
      </w:tr>
      <w:tr w:rsidR="009D6EE3">
        <w:tc>
          <w:tcPr>
            <w:tcW w:w="590" w:type="dxa"/>
            <w:vMerge/>
            <w:tcBorders>
              <w:left w:val="nil"/>
            </w:tcBorders>
          </w:tcPr>
          <w:p w:rsidR="009D6EE3" w:rsidRDefault="009D6EE3">
            <w:pPr>
              <w:pStyle w:val="ConsPlusNormal"/>
            </w:pPr>
          </w:p>
        </w:tc>
        <w:tc>
          <w:tcPr>
            <w:tcW w:w="1020" w:type="dxa"/>
          </w:tcPr>
          <w:p w:rsidR="009D6EE3" w:rsidRDefault="009D6EE3">
            <w:pPr>
              <w:pStyle w:val="ConsPlusNormal"/>
              <w:jc w:val="center"/>
            </w:pPr>
            <w:r>
              <w:t>номер</w:t>
            </w:r>
          </w:p>
        </w:tc>
        <w:tc>
          <w:tcPr>
            <w:tcW w:w="1291" w:type="dxa"/>
          </w:tcPr>
          <w:p w:rsidR="009D6EE3" w:rsidRDefault="009D6EE3">
            <w:pPr>
              <w:pStyle w:val="ConsPlusNormal"/>
              <w:jc w:val="center"/>
            </w:pPr>
            <w:r>
              <w:t>дата</w:t>
            </w:r>
          </w:p>
        </w:tc>
        <w:tc>
          <w:tcPr>
            <w:tcW w:w="2006" w:type="dxa"/>
            <w:vMerge/>
          </w:tcPr>
          <w:p w:rsidR="009D6EE3" w:rsidRDefault="009D6EE3">
            <w:pPr>
              <w:pStyle w:val="ConsPlusNormal"/>
            </w:pPr>
          </w:p>
        </w:tc>
        <w:tc>
          <w:tcPr>
            <w:tcW w:w="1757" w:type="dxa"/>
            <w:vMerge/>
          </w:tcPr>
          <w:p w:rsidR="009D6EE3" w:rsidRDefault="009D6EE3">
            <w:pPr>
              <w:pStyle w:val="ConsPlusNormal"/>
            </w:pPr>
          </w:p>
        </w:tc>
        <w:tc>
          <w:tcPr>
            <w:tcW w:w="850"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757" w:type="dxa"/>
            <w:vMerge/>
          </w:tcPr>
          <w:p w:rsidR="009D6EE3" w:rsidRDefault="009D6EE3">
            <w:pPr>
              <w:pStyle w:val="ConsPlusNormal"/>
            </w:pPr>
          </w:p>
        </w:tc>
        <w:tc>
          <w:tcPr>
            <w:tcW w:w="1928" w:type="dxa"/>
            <w:vMerge/>
            <w:tcBorders>
              <w:right w:val="nil"/>
            </w:tcBorders>
          </w:tcPr>
          <w:p w:rsidR="009D6EE3" w:rsidRDefault="009D6EE3">
            <w:pPr>
              <w:pStyle w:val="ConsPlusNormal"/>
            </w:pPr>
          </w:p>
        </w:tc>
      </w:tr>
      <w:tr w:rsidR="009D6EE3">
        <w:tc>
          <w:tcPr>
            <w:tcW w:w="590" w:type="dxa"/>
            <w:tcBorders>
              <w:left w:val="nil"/>
            </w:tcBorders>
          </w:tcPr>
          <w:p w:rsidR="009D6EE3" w:rsidRDefault="009D6EE3">
            <w:pPr>
              <w:pStyle w:val="ConsPlusNormal"/>
              <w:jc w:val="center"/>
            </w:pPr>
            <w:bookmarkStart w:id="914" w:name="P10997"/>
            <w:bookmarkEnd w:id="914"/>
            <w:r>
              <w:t>1</w:t>
            </w:r>
          </w:p>
        </w:tc>
        <w:tc>
          <w:tcPr>
            <w:tcW w:w="1020" w:type="dxa"/>
          </w:tcPr>
          <w:p w:rsidR="009D6EE3" w:rsidRDefault="009D6EE3">
            <w:pPr>
              <w:pStyle w:val="ConsPlusNormal"/>
              <w:jc w:val="center"/>
            </w:pPr>
            <w:bookmarkStart w:id="915" w:name="P10998"/>
            <w:bookmarkEnd w:id="915"/>
            <w:r>
              <w:t>2</w:t>
            </w:r>
          </w:p>
        </w:tc>
        <w:tc>
          <w:tcPr>
            <w:tcW w:w="1291" w:type="dxa"/>
          </w:tcPr>
          <w:p w:rsidR="009D6EE3" w:rsidRDefault="009D6EE3">
            <w:pPr>
              <w:pStyle w:val="ConsPlusNormal"/>
              <w:jc w:val="center"/>
            </w:pPr>
            <w:bookmarkStart w:id="916" w:name="P10999"/>
            <w:bookmarkEnd w:id="916"/>
            <w:r>
              <w:t>3</w:t>
            </w:r>
          </w:p>
        </w:tc>
        <w:tc>
          <w:tcPr>
            <w:tcW w:w="2006" w:type="dxa"/>
          </w:tcPr>
          <w:p w:rsidR="009D6EE3" w:rsidRDefault="009D6EE3">
            <w:pPr>
              <w:pStyle w:val="ConsPlusNormal"/>
              <w:jc w:val="center"/>
            </w:pPr>
            <w:bookmarkStart w:id="917" w:name="P11000"/>
            <w:bookmarkEnd w:id="917"/>
            <w:r>
              <w:t>4</w:t>
            </w:r>
          </w:p>
        </w:tc>
        <w:tc>
          <w:tcPr>
            <w:tcW w:w="1757" w:type="dxa"/>
          </w:tcPr>
          <w:p w:rsidR="009D6EE3" w:rsidRDefault="009D6EE3">
            <w:pPr>
              <w:pStyle w:val="ConsPlusNormal"/>
              <w:jc w:val="center"/>
            </w:pPr>
            <w:bookmarkStart w:id="918" w:name="P11001"/>
            <w:bookmarkEnd w:id="918"/>
            <w:r>
              <w:t>5</w:t>
            </w:r>
          </w:p>
        </w:tc>
        <w:tc>
          <w:tcPr>
            <w:tcW w:w="850" w:type="dxa"/>
          </w:tcPr>
          <w:p w:rsidR="009D6EE3" w:rsidRDefault="009D6EE3">
            <w:pPr>
              <w:pStyle w:val="ConsPlusNormal"/>
              <w:jc w:val="center"/>
            </w:pPr>
            <w:bookmarkStart w:id="919" w:name="P11002"/>
            <w:bookmarkEnd w:id="919"/>
            <w:r>
              <w:t>6</w:t>
            </w:r>
          </w:p>
        </w:tc>
        <w:tc>
          <w:tcPr>
            <w:tcW w:w="850" w:type="dxa"/>
          </w:tcPr>
          <w:p w:rsidR="009D6EE3" w:rsidRDefault="009D6EE3">
            <w:pPr>
              <w:pStyle w:val="ConsPlusNormal"/>
              <w:jc w:val="center"/>
            </w:pPr>
            <w:bookmarkStart w:id="920" w:name="P11003"/>
            <w:bookmarkEnd w:id="920"/>
            <w:r>
              <w:t>7</w:t>
            </w:r>
          </w:p>
        </w:tc>
        <w:tc>
          <w:tcPr>
            <w:tcW w:w="1757" w:type="dxa"/>
          </w:tcPr>
          <w:p w:rsidR="009D6EE3" w:rsidRDefault="009D6EE3">
            <w:pPr>
              <w:pStyle w:val="ConsPlusNormal"/>
              <w:jc w:val="center"/>
            </w:pPr>
            <w:bookmarkStart w:id="921" w:name="P11004"/>
            <w:bookmarkEnd w:id="921"/>
            <w:r>
              <w:t>8</w:t>
            </w:r>
          </w:p>
        </w:tc>
        <w:tc>
          <w:tcPr>
            <w:tcW w:w="1928" w:type="dxa"/>
            <w:tcBorders>
              <w:right w:val="nil"/>
            </w:tcBorders>
          </w:tcPr>
          <w:p w:rsidR="009D6EE3" w:rsidRDefault="009D6EE3">
            <w:pPr>
              <w:pStyle w:val="ConsPlusNormal"/>
              <w:jc w:val="center"/>
            </w:pPr>
            <w:bookmarkStart w:id="922" w:name="P11005"/>
            <w:bookmarkEnd w:id="922"/>
            <w:r>
              <w:t>9</w:t>
            </w:r>
          </w:p>
        </w:tc>
      </w:tr>
      <w:tr w:rsidR="009D6EE3">
        <w:tblPrEx>
          <w:tblBorders>
            <w:left w:val="single" w:sz="4" w:space="0" w:color="auto"/>
            <w:right w:val="single" w:sz="4" w:space="0" w:color="auto"/>
          </w:tblBorders>
        </w:tblPrEx>
        <w:tc>
          <w:tcPr>
            <w:tcW w:w="590" w:type="dxa"/>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r w:rsidR="009D6EE3">
        <w:tblPrEx>
          <w:tblBorders>
            <w:left w:val="single" w:sz="4" w:space="0" w:color="auto"/>
            <w:right w:val="single" w:sz="4" w:space="0" w:color="auto"/>
          </w:tblBorders>
        </w:tblPrEx>
        <w:tc>
          <w:tcPr>
            <w:tcW w:w="590" w:type="dxa"/>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794"/>
        <w:gridCol w:w="964"/>
        <w:gridCol w:w="1008"/>
        <w:gridCol w:w="1147"/>
        <w:gridCol w:w="794"/>
        <w:gridCol w:w="964"/>
        <w:gridCol w:w="850"/>
        <w:gridCol w:w="1152"/>
        <w:gridCol w:w="850"/>
        <w:gridCol w:w="1474"/>
        <w:gridCol w:w="1474"/>
      </w:tblGrid>
      <w:tr w:rsidR="009D6EE3">
        <w:tc>
          <w:tcPr>
            <w:tcW w:w="586" w:type="dxa"/>
            <w:vMerge w:val="restart"/>
            <w:tcBorders>
              <w:left w:val="nil"/>
            </w:tcBorders>
          </w:tcPr>
          <w:p w:rsidR="009D6EE3" w:rsidRDefault="009D6EE3">
            <w:pPr>
              <w:pStyle w:val="ConsPlusNormal"/>
              <w:jc w:val="center"/>
            </w:pPr>
            <w:r>
              <w:t>Код строки</w:t>
            </w:r>
          </w:p>
        </w:tc>
        <w:tc>
          <w:tcPr>
            <w:tcW w:w="8523" w:type="dxa"/>
            <w:gridSpan w:val="9"/>
          </w:tcPr>
          <w:p w:rsidR="009D6EE3" w:rsidRDefault="009D6EE3">
            <w:pPr>
              <w:pStyle w:val="ConsPlusNormal"/>
              <w:jc w:val="center"/>
            </w:pPr>
            <w:r>
              <w:t>Сумма отклонений (не подтвержденные при инвентаризации расчеты)</w:t>
            </w:r>
          </w:p>
        </w:tc>
        <w:tc>
          <w:tcPr>
            <w:tcW w:w="1474" w:type="dxa"/>
            <w:vMerge w:val="restart"/>
          </w:tcPr>
          <w:p w:rsidR="009D6EE3" w:rsidRDefault="009D6EE3">
            <w:pPr>
              <w:pStyle w:val="ConsPlusNormal"/>
              <w:jc w:val="center"/>
            </w:pPr>
            <w:r>
              <w:t>Заключение комиссии по инвентаризационной описи</w:t>
            </w:r>
          </w:p>
        </w:tc>
        <w:tc>
          <w:tcPr>
            <w:tcW w:w="1474" w:type="dxa"/>
            <w:vMerge w:val="restart"/>
            <w:tcBorders>
              <w:right w:val="nil"/>
            </w:tcBorders>
          </w:tcPr>
          <w:p w:rsidR="009D6EE3" w:rsidRDefault="009D6EE3">
            <w:pPr>
              <w:pStyle w:val="ConsPlusNormal"/>
              <w:jc w:val="center"/>
            </w:pPr>
            <w:r>
              <w:t>Решение комиссии по Акту</w:t>
            </w:r>
          </w:p>
        </w:tc>
      </w:tr>
      <w:tr w:rsidR="009D6EE3">
        <w:tc>
          <w:tcPr>
            <w:tcW w:w="586" w:type="dxa"/>
            <w:vMerge/>
            <w:tcBorders>
              <w:left w:val="nil"/>
            </w:tcBorders>
          </w:tcPr>
          <w:p w:rsidR="009D6EE3" w:rsidRDefault="009D6EE3">
            <w:pPr>
              <w:pStyle w:val="ConsPlusNormal"/>
            </w:pPr>
          </w:p>
        </w:tc>
        <w:tc>
          <w:tcPr>
            <w:tcW w:w="1758" w:type="dxa"/>
            <w:gridSpan w:val="2"/>
          </w:tcPr>
          <w:p w:rsidR="009D6EE3" w:rsidRDefault="009D6EE3">
            <w:pPr>
              <w:pStyle w:val="ConsPlusNormal"/>
              <w:jc w:val="center"/>
            </w:pPr>
            <w:r>
              <w:t>по основному долгу</w:t>
            </w:r>
          </w:p>
        </w:tc>
        <w:tc>
          <w:tcPr>
            <w:tcW w:w="2155" w:type="dxa"/>
            <w:gridSpan w:val="2"/>
          </w:tcPr>
          <w:p w:rsidR="009D6EE3" w:rsidRDefault="009D6EE3">
            <w:pPr>
              <w:pStyle w:val="ConsPlusNormal"/>
              <w:jc w:val="center"/>
            </w:pPr>
            <w:r>
              <w:t>по начисленным и неуплаченным процентам</w:t>
            </w:r>
          </w:p>
        </w:tc>
        <w:tc>
          <w:tcPr>
            <w:tcW w:w="1758" w:type="dxa"/>
            <w:gridSpan w:val="2"/>
          </w:tcPr>
          <w:p w:rsidR="009D6EE3" w:rsidRDefault="009D6EE3">
            <w:pPr>
              <w:pStyle w:val="ConsPlusNormal"/>
              <w:jc w:val="center"/>
            </w:pPr>
            <w:r>
              <w:t>по штрафным санкциям за нецелевое использование средств</w:t>
            </w:r>
          </w:p>
        </w:tc>
        <w:tc>
          <w:tcPr>
            <w:tcW w:w="2002" w:type="dxa"/>
            <w:gridSpan w:val="2"/>
          </w:tcPr>
          <w:p w:rsidR="009D6EE3" w:rsidRDefault="009D6EE3">
            <w:pPr>
              <w:pStyle w:val="ConsPlusNormal"/>
              <w:jc w:val="center"/>
            </w:pPr>
            <w:r>
              <w:t>по штрафам (пеням) за несвоевременный возврат и неуплату процентов</w:t>
            </w:r>
          </w:p>
        </w:tc>
        <w:tc>
          <w:tcPr>
            <w:tcW w:w="850" w:type="dxa"/>
            <w:vMerge w:val="restart"/>
          </w:tcPr>
          <w:p w:rsidR="009D6EE3" w:rsidRDefault="009D6EE3">
            <w:pPr>
              <w:pStyle w:val="ConsPlusNormal"/>
              <w:jc w:val="center"/>
            </w:pPr>
            <w:r>
              <w:t>итого в рублях</w:t>
            </w:r>
          </w:p>
        </w:tc>
        <w:tc>
          <w:tcPr>
            <w:tcW w:w="1474" w:type="dxa"/>
            <w:vMerge/>
          </w:tcPr>
          <w:p w:rsidR="009D6EE3" w:rsidRDefault="009D6EE3">
            <w:pPr>
              <w:pStyle w:val="ConsPlusNormal"/>
            </w:pPr>
          </w:p>
        </w:tc>
        <w:tc>
          <w:tcPr>
            <w:tcW w:w="1474" w:type="dxa"/>
            <w:vMerge/>
            <w:tcBorders>
              <w:right w:val="nil"/>
            </w:tcBorders>
          </w:tcPr>
          <w:p w:rsidR="009D6EE3" w:rsidRDefault="009D6EE3">
            <w:pPr>
              <w:pStyle w:val="ConsPlusNormal"/>
            </w:pPr>
          </w:p>
        </w:tc>
      </w:tr>
      <w:tr w:rsidR="009D6EE3">
        <w:tc>
          <w:tcPr>
            <w:tcW w:w="586" w:type="dxa"/>
            <w:vMerge/>
            <w:tcBorders>
              <w:left w:val="nil"/>
            </w:tcBorders>
          </w:tcPr>
          <w:p w:rsidR="009D6EE3" w:rsidRDefault="009D6EE3">
            <w:pPr>
              <w:pStyle w:val="ConsPlusNormal"/>
            </w:pPr>
          </w:p>
        </w:tc>
        <w:tc>
          <w:tcPr>
            <w:tcW w:w="794" w:type="dxa"/>
          </w:tcPr>
          <w:p w:rsidR="009D6EE3" w:rsidRDefault="009D6EE3">
            <w:pPr>
              <w:pStyle w:val="ConsPlusNormal"/>
              <w:jc w:val="center"/>
            </w:pPr>
            <w:r>
              <w:t>в валюте</w:t>
            </w:r>
          </w:p>
        </w:tc>
        <w:tc>
          <w:tcPr>
            <w:tcW w:w="964" w:type="dxa"/>
          </w:tcPr>
          <w:p w:rsidR="009D6EE3" w:rsidRDefault="009D6EE3">
            <w:pPr>
              <w:pStyle w:val="ConsPlusNormal"/>
              <w:jc w:val="center"/>
            </w:pPr>
            <w:r>
              <w:t>в рублях (рублевом эквиваленте)</w:t>
            </w:r>
          </w:p>
        </w:tc>
        <w:tc>
          <w:tcPr>
            <w:tcW w:w="1008" w:type="dxa"/>
          </w:tcPr>
          <w:p w:rsidR="009D6EE3" w:rsidRDefault="009D6EE3">
            <w:pPr>
              <w:pStyle w:val="ConsPlusNormal"/>
              <w:jc w:val="center"/>
            </w:pPr>
            <w:r>
              <w:t>в валюте</w:t>
            </w:r>
          </w:p>
        </w:tc>
        <w:tc>
          <w:tcPr>
            <w:tcW w:w="1147" w:type="dxa"/>
          </w:tcPr>
          <w:p w:rsidR="009D6EE3" w:rsidRDefault="009D6EE3">
            <w:pPr>
              <w:pStyle w:val="ConsPlusNormal"/>
              <w:jc w:val="center"/>
            </w:pPr>
            <w:r>
              <w:t>в рублях (рублевом эквиваленте)</w:t>
            </w:r>
          </w:p>
        </w:tc>
        <w:tc>
          <w:tcPr>
            <w:tcW w:w="794" w:type="dxa"/>
          </w:tcPr>
          <w:p w:rsidR="009D6EE3" w:rsidRDefault="009D6EE3">
            <w:pPr>
              <w:pStyle w:val="ConsPlusNormal"/>
              <w:jc w:val="center"/>
            </w:pPr>
            <w:r>
              <w:t>в валюте</w:t>
            </w:r>
          </w:p>
        </w:tc>
        <w:tc>
          <w:tcPr>
            <w:tcW w:w="964" w:type="dxa"/>
          </w:tcPr>
          <w:p w:rsidR="009D6EE3" w:rsidRDefault="009D6EE3">
            <w:pPr>
              <w:pStyle w:val="ConsPlusNormal"/>
              <w:jc w:val="center"/>
            </w:pPr>
            <w:r>
              <w:t>в рублях (рублевом эквиваленте)</w:t>
            </w:r>
          </w:p>
        </w:tc>
        <w:tc>
          <w:tcPr>
            <w:tcW w:w="850" w:type="dxa"/>
          </w:tcPr>
          <w:p w:rsidR="009D6EE3" w:rsidRDefault="009D6EE3">
            <w:pPr>
              <w:pStyle w:val="ConsPlusNormal"/>
              <w:jc w:val="center"/>
            </w:pPr>
            <w:r>
              <w:t>в валюте</w:t>
            </w:r>
          </w:p>
        </w:tc>
        <w:tc>
          <w:tcPr>
            <w:tcW w:w="1152" w:type="dxa"/>
          </w:tcPr>
          <w:p w:rsidR="009D6EE3" w:rsidRDefault="009D6EE3">
            <w:pPr>
              <w:pStyle w:val="ConsPlusNormal"/>
              <w:jc w:val="center"/>
            </w:pPr>
            <w:r>
              <w:t>в рублях (рублевом эквиваленте)</w:t>
            </w:r>
          </w:p>
        </w:tc>
        <w:tc>
          <w:tcPr>
            <w:tcW w:w="850" w:type="dxa"/>
            <w:vMerge/>
          </w:tcPr>
          <w:p w:rsidR="009D6EE3" w:rsidRDefault="009D6EE3">
            <w:pPr>
              <w:pStyle w:val="ConsPlusNormal"/>
            </w:pPr>
          </w:p>
        </w:tc>
        <w:tc>
          <w:tcPr>
            <w:tcW w:w="1474" w:type="dxa"/>
            <w:vMerge/>
          </w:tcPr>
          <w:p w:rsidR="009D6EE3" w:rsidRDefault="009D6EE3">
            <w:pPr>
              <w:pStyle w:val="ConsPlusNormal"/>
            </w:pPr>
          </w:p>
        </w:tc>
        <w:tc>
          <w:tcPr>
            <w:tcW w:w="1474" w:type="dxa"/>
            <w:vMerge/>
            <w:tcBorders>
              <w:right w:val="nil"/>
            </w:tcBorders>
          </w:tcPr>
          <w:p w:rsidR="009D6EE3" w:rsidRDefault="009D6EE3">
            <w:pPr>
              <w:pStyle w:val="ConsPlusNormal"/>
            </w:pPr>
          </w:p>
        </w:tc>
      </w:tr>
      <w:tr w:rsidR="009D6EE3">
        <w:tc>
          <w:tcPr>
            <w:tcW w:w="586" w:type="dxa"/>
            <w:tcBorders>
              <w:left w:val="nil"/>
            </w:tcBorders>
          </w:tcPr>
          <w:p w:rsidR="009D6EE3" w:rsidRDefault="009D6EE3">
            <w:pPr>
              <w:pStyle w:val="ConsPlusNormal"/>
              <w:jc w:val="center"/>
            </w:pPr>
            <w:r>
              <w:t>1</w:t>
            </w:r>
          </w:p>
        </w:tc>
        <w:tc>
          <w:tcPr>
            <w:tcW w:w="794" w:type="dxa"/>
          </w:tcPr>
          <w:p w:rsidR="009D6EE3" w:rsidRDefault="009D6EE3">
            <w:pPr>
              <w:pStyle w:val="ConsPlusNormal"/>
              <w:jc w:val="center"/>
            </w:pPr>
            <w:bookmarkStart w:id="923" w:name="P11043"/>
            <w:bookmarkEnd w:id="923"/>
            <w:r>
              <w:t>10</w:t>
            </w:r>
          </w:p>
        </w:tc>
        <w:tc>
          <w:tcPr>
            <w:tcW w:w="964" w:type="dxa"/>
          </w:tcPr>
          <w:p w:rsidR="009D6EE3" w:rsidRDefault="009D6EE3">
            <w:pPr>
              <w:pStyle w:val="ConsPlusNormal"/>
              <w:jc w:val="center"/>
            </w:pPr>
            <w:bookmarkStart w:id="924" w:name="P11044"/>
            <w:bookmarkEnd w:id="924"/>
            <w:r>
              <w:t>11</w:t>
            </w:r>
          </w:p>
        </w:tc>
        <w:tc>
          <w:tcPr>
            <w:tcW w:w="1008" w:type="dxa"/>
          </w:tcPr>
          <w:p w:rsidR="009D6EE3" w:rsidRDefault="009D6EE3">
            <w:pPr>
              <w:pStyle w:val="ConsPlusNormal"/>
              <w:jc w:val="center"/>
            </w:pPr>
            <w:bookmarkStart w:id="925" w:name="P11045"/>
            <w:bookmarkEnd w:id="925"/>
            <w:r>
              <w:t>12</w:t>
            </w:r>
          </w:p>
        </w:tc>
        <w:tc>
          <w:tcPr>
            <w:tcW w:w="1147" w:type="dxa"/>
          </w:tcPr>
          <w:p w:rsidR="009D6EE3" w:rsidRDefault="009D6EE3">
            <w:pPr>
              <w:pStyle w:val="ConsPlusNormal"/>
              <w:jc w:val="center"/>
            </w:pPr>
            <w:bookmarkStart w:id="926" w:name="P11046"/>
            <w:bookmarkEnd w:id="926"/>
            <w:r>
              <w:t>13</w:t>
            </w:r>
          </w:p>
        </w:tc>
        <w:tc>
          <w:tcPr>
            <w:tcW w:w="794" w:type="dxa"/>
          </w:tcPr>
          <w:p w:rsidR="009D6EE3" w:rsidRDefault="009D6EE3">
            <w:pPr>
              <w:pStyle w:val="ConsPlusNormal"/>
              <w:jc w:val="center"/>
            </w:pPr>
            <w:bookmarkStart w:id="927" w:name="P11047"/>
            <w:bookmarkEnd w:id="927"/>
            <w:r>
              <w:t>14</w:t>
            </w:r>
          </w:p>
        </w:tc>
        <w:tc>
          <w:tcPr>
            <w:tcW w:w="964" w:type="dxa"/>
          </w:tcPr>
          <w:p w:rsidR="009D6EE3" w:rsidRDefault="009D6EE3">
            <w:pPr>
              <w:pStyle w:val="ConsPlusNormal"/>
              <w:jc w:val="center"/>
            </w:pPr>
            <w:bookmarkStart w:id="928" w:name="P11048"/>
            <w:bookmarkEnd w:id="928"/>
            <w:r>
              <w:t>15</w:t>
            </w:r>
          </w:p>
        </w:tc>
        <w:tc>
          <w:tcPr>
            <w:tcW w:w="850" w:type="dxa"/>
          </w:tcPr>
          <w:p w:rsidR="009D6EE3" w:rsidRDefault="009D6EE3">
            <w:pPr>
              <w:pStyle w:val="ConsPlusNormal"/>
              <w:jc w:val="center"/>
            </w:pPr>
            <w:bookmarkStart w:id="929" w:name="P11049"/>
            <w:bookmarkEnd w:id="929"/>
            <w:r>
              <w:t>16</w:t>
            </w:r>
          </w:p>
        </w:tc>
        <w:tc>
          <w:tcPr>
            <w:tcW w:w="1152" w:type="dxa"/>
          </w:tcPr>
          <w:p w:rsidR="009D6EE3" w:rsidRDefault="009D6EE3">
            <w:pPr>
              <w:pStyle w:val="ConsPlusNormal"/>
              <w:jc w:val="center"/>
            </w:pPr>
            <w:bookmarkStart w:id="930" w:name="P11050"/>
            <w:bookmarkEnd w:id="930"/>
            <w:r>
              <w:t>17</w:t>
            </w:r>
          </w:p>
        </w:tc>
        <w:tc>
          <w:tcPr>
            <w:tcW w:w="850" w:type="dxa"/>
          </w:tcPr>
          <w:p w:rsidR="009D6EE3" w:rsidRDefault="009D6EE3">
            <w:pPr>
              <w:pStyle w:val="ConsPlusNormal"/>
              <w:jc w:val="center"/>
            </w:pPr>
            <w:bookmarkStart w:id="931" w:name="P11051"/>
            <w:bookmarkEnd w:id="931"/>
            <w:r>
              <w:t>18</w:t>
            </w:r>
          </w:p>
        </w:tc>
        <w:tc>
          <w:tcPr>
            <w:tcW w:w="1474" w:type="dxa"/>
          </w:tcPr>
          <w:p w:rsidR="009D6EE3" w:rsidRDefault="009D6EE3">
            <w:pPr>
              <w:pStyle w:val="ConsPlusNormal"/>
              <w:jc w:val="center"/>
            </w:pPr>
            <w:bookmarkStart w:id="932" w:name="P11052"/>
            <w:bookmarkEnd w:id="932"/>
            <w:r>
              <w:t>19</w:t>
            </w:r>
          </w:p>
        </w:tc>
        <w:tc>
          <w:tcPr>
            <w:tcW w:w="1474" w:type="dxa"/>
            <w:tcBorders>
              <w:right w:val="nil"/>
            </w:tcBorders>
          </w:tcPr>
          <w:p w:rsidR="009D6EE3" w:rsidRDefault="009D6EE3">
            <w:pPr>
              <w:pStyle w:val="ConsPlusNormal"/>
              <w:jc w:val="center"/>
            </w:pPr>
            <w:bookmarkStart w:id="933" w:name="P11053"/>
            <w:bookmarkEnd w:id="933"/>
            <w:r>
              <w:t>20</w:t>
            </w: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1008" w:type="dxa"/>
          </w:tcPr>
          <w:p w:rsidR="009D6EE3" w:rsidRDefault="009D6EE3">
            <w:pPr>
              <w:pStyle w:val="ConsPlusNormal"/>
            </w:pPr>
          </w:p>
        </w:tc>
        <w:tc>
          <w:tcPr>
            <w:tcW w:w="1147"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850" w:type="dxa"/>
          </w:tcPr>
          <w:p w:rsidR="009D6EE3" w:rsidRDefault="009D6EE3">
            <w:pPr>
              <w:pStyle w:val="ConsPlusNormal"/>
            </w:pPr>
          </w:p>
        </w:tc>
        <w:tc>
          <w:tcPr>
            <w:tcW w:w="1152"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c>
          <w:tcPr>
            <w:tcW w:w="1474" w:type="dxa"/>
          </w:tcPr>
          <w:p w:rsidR="009D6EE3" w:rsidRDefault="009D6EE3">
            <w:pPr>
              <w:pStyle w:val="ConsPlusNormal"/>
            </w:pP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1008" w:type="dxa"/>
          </w:tcPr>
          <w:p w:rsidR="009D6EE3" w:rsidRDefault="009D6EE3">
            <w:pPr>
              <w:pStyle w:val="ConsPlusNormal"/>
            </w:pPr>
          </w:p>
        </w:tc>
        <w:tc>
          <w:tcPr>
            <w:tcW w:w="1147"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850" w:type="dxa"/>
          </w:tcPr>
          <w:p w:rsidR="009D6EE3" w:rsidRDefault="009D6EE3">
            <w:pPr>
              <w:pStyle w:val="ConsPlusNormal"/>
            </w:pPr>
          </w:p>
        </w:tc>
        <w:tc>
          <w:tcPr>
            <w:tcW w:w="1152"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c>
          <w:tcPr>
            <w:tcW w:w="1474" w:type="dxa"/>
          </w:tcPr>
          <w:p w:rsidR="009D6EE3" w:rsidRDefault="009D6EE3">
            <w:pPr>
              <w:pStyle w:val="ConsPlusNormal"/>
            </w:pPr>
          </w:p>
        </w:tc>
      </w:tr>
      <w:tr w:rsidR="009D6EE3">
        <w:tc>
          <w:tcPr>
            <w:tcW w:w="586" w:type="dxa"/>
            <w:tcBorders>
              <w:left w:val="nil"/>
              <w:bottom w:val="nil"/>
            </w:tcBorders>
            <w:vAlign w:val="center"/>
          </w:tcPr>
          <w:p w:rsidR="009D6EE3" w:rsidRDefault="009D6EE3">
            <w:pPr>
              <w:pStyle w:val="ConsPlusNormal"/>
            </w:pPr>
            <w:r>
              <w:t>Итого</w:t>
            </w:r>
          </w:p>
        </w:tc>
        <w:tc>
          <w:tcPr>
            <w:tcW w:w="794" w:type="dxa"/>
            <w:vAlign w:val="center"/>
          </w:tcPr>
          <w:p w:rsidR="009D6EE3" w:rsidRDefault="009D6EE3">
            <w:pPr>
              <w:pStyle w:val="ConsPlusNormal"/>
              <w:jc w:val="center"/>
            </w:pPr>
            <w:r>
              <w:t>x</w:t>
            </w:r>
          </w:p>
        </w:tc>
        <w:tc>
          <w:tcPr>
            <w:tcW w:w="964" w:type="dxa"/>
            <w:vAlign w:val="center"/>
          </w:tcPr>
          <w:p w:rsidR="009D6EE3" w:rsidRDefault="009D6EE3">
            <w:pPr>
              <w:pStyle w:val="ConsPlusNormal"/>
            </w:pPr>
          </w:p>
        </w:tc>
        <w:tc>
          <w:tcPr>
            <w:tcW w:w="1008" w:type="dxa"/>
            <w:vAlign w:val="center"/>
          </w:tcPr>
          <w:p w:rsidR="009D6EE3" w:rsidRDefault="009D6EE3">
            <w:pPr>
              <w:pStyle w:val="ConsPlusNormal"/>
              <w:jc w:val="center"/>
            </w:pPr>
            <w:r>
              <w:t>x</w:t>
            </w:r>
          </w:p>
        </w:tc>
        <w:tc>
          <w:tcPr>
            <w:tcW w:w="1147" w:type="dxa"/>
            <w:vAlign w:val="center"/>
          </w:tcPr>
          <w:p w:rsidR="009D6EE3" w:rsidRDefault="009D6EE3">
            <w:pPr>
              <w:pStyle w:val="ConsPlusNormal"/>
            </w:pPr>
          </w:p>
        </w:tc>
        <w:tc>
          <w:tcPr>
            <w:tcW w:w="794" w:type="dxa"/>
            <w:vAlign w:val="center"/>
          </w:tcPr>
          <w:p w:rsidR="009D6EE3" w:rsidRDefault="009D6EE3">
            <w:pPr>
              <w:pStyle w:val="ConsPlusNormal"/>
              <w:jc w:val="center"/>
            </w:pPr>
            <w:r>
              <w:t>x</w:t>
            </w:r>
          </w:p>
        </w:tc>
        <w:tc>
          <w:tcPr>
            <w:tcW w:w="964" w:type="dxa"/>
            <w:vAlign w:val="center"/>
          </w:tcPr>
          <w:p w:rsidR="009D6EE3" w:rsidRDefault="009D6EE3">
            <w:pPr>
              <w:pStyle w:val="ConsPlusNormal"/>
            </w:pPr>
          </w:p>
        </w:tc>
        <w:tc>
          <w:tcPr>
            <w:tcW w:w="850" w:type="dxa"/>
            <w:vAlign w:val="center"/>
          </w:tcPr>
          <w:p w:rsidR="009D6EE3" w:rsidRDefault="009D6EE3">
            <w:pPr>
              <w:pStyle w:val="ConsPlusNormal"/>
              <w:jc w:val="center"/>
            </w:pPr>
            <w:r>
              <w:t>x</w:t>
            </w:r>
          </w:p>
        </w:tc>
        <w:tc>
          <w:tcPr>
            <w:tcW w:w="1152" w:type="dxa"/>
            <w:vAlign w:val="center"/>
          </w:tcPr>
          <w:p w:rsidR="009D6EE3" w:rsidRDefault="009D6EE3">
            <w:pPr>
              <w:pStyle w:val="ConsPlusNormal"/>
            </w:pPr>
          </w:p>
        </w:tc>
        <w:tc>
          <w:tcPr>
            <w:tcW w:w="850" w:type="dxa"/>
          </w:tcPr>
          <w:p w:rsidR="009D6EE3" w:rsidRDefault="009D6EE3">
            <w:pPr>
              <w:pStyle w:val="ConsPlusNormal"/>
            </w:pPr>
          </w:p>
        </w:tc>
        <w:tc>
          <w:tcPr>
            <w:tcW w:w="2948"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934" w:name="P11094"/>
      <w:bookmarkEnd w:id="934"/>
      <w:r>
        <w:t>Приложение N 4</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2.4. Информация о выявленных отклонениях на счетах учета состояния государственного долга Российской Федерации в ценных бумагах</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59"/>
        <w:gridCol w:w="917"/>
        <w:gridCol w:w="1003"/>
        <w:gridCol w:w="859"/>
        <w:gridCol w:w="864"/>
        <w:gridCol w:w="1147"/>
        <w:gridCol w:w="1147"/>
        <w:gridCol w:w="907"/>
        <w:gridCol w:w="1214"/>
        <w:gridCol w:w="864"/>
        <w:gridCol w:w="1445"/>
        <w:gridCol w:w="1589"/>
        <w:gridCol w:w="1186"/>
      </w:tblGrid>
      <w:tr w:rsidR="009D6EE3">
        <w:tc>
          <w:tcPr>
            <w:tcW w:w="581" w:type="dxa"/>
            <w:vMerge w:val="restart"/>
            <w:tcBorders>
              <w:left w:val="nil"/>
            </w:tcBorders>
          </w:tcPr>
          <w:p w:rsidR="009D6EE3" w:rsidRDefault="009D6EE3">
            <w:pPr>
              <w:pStyle w:val="ConsPlusNormal"/>
              <w:jc w:val="center"/>
            </w:pPr>
            <w:r>
              <w:t>Код строки</w:t>
            </w:r>
          </w:p>
        </w:tc>
        <w:tc>
          <w:tcPr>
            <w:tcW w:w="1776" w:type="dxa"/>
            <w:gridSpan w:val="2"/>
            <w:vMerge w:val="restart"/>
          </w:tcPr>
          <w:p w:rsidR="009D6EE3" w:rsidRDefault="009D6EE3">
            <w:pPr>
              <w:pStyle w:val="ConsPlusNormal"/>
              <w:jc w:val="center"/>
            </w:pPr>
            <w:r>
              <w:t xml:space="preserve">Реквизиты инвентаризационной описи состояния государственного долга Российской Федерации в ценных бумагах </w:t>
            </w:r>
            <w:hyperlink r:id="rId188">
              <w:r>
                <w:rPr>
                  <w:color w:val="0000FF"/>
                </w:rPr>
                <w:t>(ф. 0504084)</w:t>
              </w:r>
            </w:hyperlink>
          </w:p>
        </w:tc>
        <w:tc>
          <w:tcPr>
            <w:tcW w:w="1003" w:type="dxa"/>
            <w:vMerge w:val="restart"/>
          </w:tcPr>
          <w:p w:rsidR="009D6EE3" w:rsidRDefault="009D6EE3">
            <w:pPr>
              <w:pStyle w:val="ConsPlusNormal"/>
              <w:jc w:val="center"/>
            </w:pPr>
            <w:r>
              <w:t>Вид задолженности (внутренний долг, внешний долг)</w:t>
            </w:r>
          </w:p>
        </w:tc>
        <w:tc>
          <w:tcPr>
            <w:tcW w:w="1723" w:type="dxa"/>
            <w:gridSpan w:val="2"/>
          </w:tcPr>
          <w:p w:rsidR="009D6EE3" w:rsidRDefault="009D6EE3">
            <w:pPr>
              <w:pStyle w:val="ConsPlusNormal"/>
              <w:jc w:val="center"/>
            </w:pPr>
            <w:r>
              <w:t>Документ</w:t>
            </w:r>
          </w:p>
        </w:tc>
        <w:tc>
          <w:tcPr>
            <w:tcW w:w="2294" w:type="dxa"/>
            <w:gridSpan w:val="2"/>
          </w:tcPr>
          <w:p w:rsidR="009D6EE3" w:rsidRDefault="009D6EE3">
            <w:pPr>
              <w:pStyle w:val="ConsPlusNormal"/>
              <w:jc w:val="center"/>
            </w:pPr>
            <w:r>
              <w:t>Вид долга</w:t>
            </w:r>
          </w:p>
        </w:tc>
        <w:tc>
          <w:tcPr>
            <w:tcW w:w="6019" w:type="dxa"/>
            <w:gridSpan w:val="5"/>
          </w:tcPr>
          <w:p w:rsidR="009D6EE3" w:rsidRDefault="009D6EE3">
            <w:pPr>
              <w:pStyle w:val="ConsPlusNormal"/>
              <w:jc w:val="center"/>
            </w:pPr>
            <w:r>
              <w:t>Ценная бумага</w:t>
            </w:r>
          </w:p>
        </w:tc>
        <w:tc>
          <w:tcPr>
            <w:tcW w:w="1186" w:type="dxa"/>
            <w:vMerge w:val="restart"/>
            <w:tcBorders>
              <w:right w:val="nil"/>
            </w:tcBorders>
          </w:tcPr>
          <w:p w:rsidR="009D6EE3" w:rsidRDefault="009D6EE3">
            <w:pPr>
              <w:pStyle w:val="ConsPlusNormal"/>
              <w:jc w:val="center"/>
            </w:pPr>
            <w:r>
              <w:t>Код периода обращения</w:t>
            </w:r>
          </w:p>
        </w:tc>
      </w:tr>
      <w:tr w:rsidR="009D6EE3">
        <w:tc>
          <w:tcPr>
            <w:tcW w:w="581" w:type="dxa"/>
            <w:vMerge/>
            <w:tcBorders>
              <w:left w:val="nil"/>
            </w:tcBorders>
          </w:tcPr>
          <w:p w:rsidR="009D6EE3" w:rsidRDefault="009D6EE3">
            <w:pPr>
              <w:pStyle w:val="ConsPlusNormal"/>
            </w:pPr>
          </w:p>
        </w:tc>
        <w:tc>
          <w:tcPr>
            <w:tcW w:w="1776" w:type="dxa"/>
            <w:gridSpan w:val="2"/>
            <w:vMerge/>
          </w:tcPr>
          <w:p w:rsidR="009D6EE3" w:rsidRDefault="009D6EE3">
            <w:pPr>
              <w:pStyle w:val="ConsPlusNormal"/>
            </w:pPr>
          </w:p>
        </w:tc>
        <w:tc>
          <w:tcPr>
            <w:tcW w:w="1003" w:type="dxa"/>
            <w:vMerge/>
          </w:tcPr>
          <w:p w:rsidR="009D6EE3" w:rsidRDefault="009D6EE3">
            <w:pPr>
              <w:pStyle w:val="ConsPlusNormal"/>
            </w:pPr>
          </w:p>
        </w:tc>
        <w:tc>
          <w:tcPr>
            <w:tcW w:w="859" w:type="dxa"/>
            <w:vMerge w:val="restart"/>
          </w:tcPr>
          <w:p w:rsidR="009D6EE3" w:rsidRDefault="009D6EE3">
            <w:pPr>
              <w:pStyle w:val="ConsPlusNormal"/>
              <w:jc w:val="center"/>
            </w:pPr>
            <w:r>
              <w:t>дата</w:t>
            </w:r>
          </w:p>
        </w:tc>
        <w:tc>
          <w:tcPr>
            <w:tcW w:w="864" w:type="dxa"/>
            <w:vMerge w:val="restart"/>
          </w:tcPr>
          <w:p w:rsidR="009D6EE3" w:rsidRDefault="009D6EE3">
            <w:pPr>
              <w:pStyle w:val="ConsPlusNormal"/>
              <w:jc w:val="center"/>
            </w:pPr>
            <w:r>
              <w:t>номер</w:t>
            </w:r>
          </w:p>
        </w:tc>
        <w:tc>
          <w:tcPr>
            <w:tcW w:w="1147" w:type="dxa"/>
            <w:vMerge w:val="restart"/>
          </w:tcPr>
          <w:p w:rsidR="009D6EE3" w:rsidRDefault="009D6EE3">
            <w:pPr>
              <w:pStyle w:val="ConsPlusNormal"/>
              <w:jc w:val="center"/>
            </w:pPr>
            <w:r>
              <w:t>наименование</w:t>
            </w:r>
          </w:p>
        </w:tc>
        <w:tc>
          <w:tcPr>
            <w:tcW w:w="1147" w:type="dxa"/>
            <w:vMerge w:val="restart"/>
          </w:tcPr>
          <w:p w:rsidR="009D6EE3" w:rsidRDefault="009D6EE3">
            <w:pPr>
              <w:pStyle w:val="ConsPlusNormal"/>
              <w:jc w:val="center"/>
            </w:pPr>
            <w:r>
              <w:t>номер счета</w:t>
            </w:r>
          </w:p>
        </w:tc>
        <w:tc>
          <w:tcPr>
            <w:tcW w:w="907" w:type="dxa"/>
            <w:vMerge w:val="restart"/>
          </w:tcPr>
          <w:p w:rsidR="009D6EE3" w:rsidRDefault="009D6EE3">
            <w:pPr>
              <w:pStyle w:val="ConsPlusNormal"/>
              <w:jc w:val="center"/>
            </w:pPr>
            <w:r>
              <w:t>серия</w:t>
            </w:r>
          </w:p>
        </w:tc>
        <w:tc>
          <w:tcPr>
            <w:tcW w:w="1214" w:type="dxa"/>
            <w:vMerge w:val="restart"/>
          </w:tcPr>
          <w:p w:rsidR="009D6EE3" w:rsidRDefault="009D6EE3">
            <w:pPr>
              <w:pStyle w:val="ConsPlusNormal"/>
              <w:jc w:val="center"/>
            </w:pPr>
            <w:r>
              <w:t>номер(а)</w:t>
            </w:r>
          </w:p>
        </w:tc>
        <w:tc>
          <w:tcPr>
            <w:tcW w:w="864" w:type="dxa"/>
            <w:vMerge w:val="restart"/>
          </w:tcPr>
          <w:p w:rsidR="009D6EE3" w:rsidRDefault="009D6EE3">
            <w:pPr>
              <w:pStyle w:val="ConsPlusNormal"/>
              <w:jc w:val="center"/>
            </w:pPr>
            <w:r>
              <w:t xml:space="preserve">код валюты по </w:t>
            </w:r>
            <w:hyperlink r:id="rId189">
              <w:r>
                <w:rPr>
                  <w:color w:val="0000FF"/>
                </w:rPr>
                <w:t>ОКВ</w:t>
              </w:r>
            </w:hyperlink>
          </w:p>
        </w:tc>
        <w:tc>
          <w:tcPr>
            <w:tcW w:w="3034" w:type="dxa"/>
            <w:gridSpan w:val="2"/>
          </w:tcPr>
          <w:p w:rsidR="009D6EE3" w:rsidRDefault="009D6EE3">
            <w:pPr>
              <w:pStyle w:val="ConsPlusNormal"/>
              <w:jc w:val="center"/>
            </w:pPr>
            <w:r>
              <w:t>номинальная стоимость</w:t>
            </w:r>
          </w:p>
        </w:tc>
        <w:tc>
          <w:tcPr>
            <w:tcW w:w="1186"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859" w:type="dxa"/>
          </w:tcPr>
          <w:p w:rsidR="009D6EE3" w:rsidRDefault="009D6EE3">
            <w:pPr>
              <w:pStyle w:val="ConsPlusNormal"/>
              <w:jc w:val="center"/>
            </w:pPr>
            <w:r>
              <w:t>номер</w:t>
            </w:r>
          </w:p>
        </w:tc>
        <w:tc>
          <w:tcPr>
            <w:tcW w:w="917" w:type="dxa"/>
          </w:tcPr>
          <w:p w:rsidR="009D6EE3" w:rsidRDefault="009D6EE3">
            <w:pPr>
              <w:pStyle w:val="ConsPlusNormal"/>
              <w:jc w:val="center"/>
            </w:pPr>
            <w:r>
              <w:t>дата</w:t>
            </w:r>
          </w:p>
        </w:tc>
        <w:tc>
          <w:tcPr>
            <w:tcW w:w="1003" w:type="dxa"/>
            <w:vMerge/>
          </w:tcPr>
          <w:p w:rsidR="009D6EE3" w:rsidRDefault="009D6EE3">
            <w:pPr>
              <w:pStyle w:val="ConsPlusNormal"/>
            </w:pPr>
          </w:p>
        </w:tc>
        <w:tc>
          <w:tcPr>
            <w:tcW w:w="859" w:type="dxa"/>
            <w:vMerge/>
          </w:tcPr>
          <w:p w:rsidR="009D6EE3" w:rsidRDefault="009D6EE3">
            <w:pPr>
              <w:pStyle w:val="ConsPlusNormal"/>
            </w:pPr>
          </w:p>
        </w:tc>
        <w:tc>
          <w:tcPr>
            <w:tcW w:w="864" w:type="dxa"/>
            <w:vMerge/>
          </w:tcPr>
          <w:p w:rsidR="009D6EE3" w:rsidRDefault="009D6EE3">
            <w:pPr>
              <w:pStyle w:val="ConsPlusNormal"/>
            </w:pPr>
          </w:p>
        </w:tc>
        <w:tc>
          <w:tcPr>
            <w:tcW w:w="1147" w:type="dxa"/>
            <w:vMerge/>
          </w:tcPr>
          <w:p w:rsidR="009D6EE3" w:rsidRDefault="009D6EE3">
            <w:pPr>
              <w:pStyle w:val="ConsPlusNormal"/>
            </w:pPr>
          </w:p>
        </w:tc>
        <w:tc>
          <w:tcPr>
            <w:tcW w:w="1147" w:type="dxa"/>
            <w:vMerge/>
          </w:tcPr>
          <w:p w:rsidR="009D6EE3" w:rsidRDefault="009D6EE3">
            <w:pPr>
              <w:pStyle w:val="ConsPlusNormal"/>
            </w:pPr>
          </w:p>
        </w:tc>
        <w:tc>
          <w:tcPr>
            <w:tcW w:w="907" w:type="dxa"/>
            <w:vMerge/>
          </w:tcPr>
          <w:p w:rsidR="009D6EE3" w:rsidRDefault="009D6EE3">
            <w:pPr>
              <w:pStyle w:val="ConsPlusNormal"/>
            </w:pPr>
          </w:p>
        </w:tc>
        <w:tc>
          <w:tcPr>
            <w:tcW w:w="1214" w:type="dxa"/>
            <w:vMerge/>
          </w:tcPr>
          <w:p w:rsidR="009D6EE3" w:rsidRDefault="009D6EE3">
            <w:pPr>
              <w:pStyle w:val="ConsPlusNormal"/>
            </w:pPr>
          </w:p>
        </w:tc>
        <w:tc>
          <w:tcPr>
            <w:tcW w:w="864" w:type="dxa"/>
            <w:vMerge/>
          </w:tcPr>
          <w:p w:rsidR="009D6EE3" w:rsidRDefault="009D6EE3">
            <w:pPr>
              <w:pStyle w:val="ConsPlusNormal"/>
            </w:pPr>
          </w:p>
        </w:tc>
        <w:tc>
          <w:tcPr>
            <w:tcW w:w="1445" w:type="dxa"/>
          </w:tcPr>
          <w:p w:rsidR="009D6EE3" w:rsidRDefault="009D6EE3">
            <w:pPr>
              <w:pStyle w:val="ConsPlusNormal"/>
              <w:jc w:val="center"/>
            </w:pPr>
            <w:r>
              <w:t>в валюте</w:t>
            </w:r>
          </w:p>
        </w:tc>
        <w:tc>
          <w:tcPr>
            <w:tcW w:w="1589" w:type="dxa"/>
          </w:tcPr>
          <w:p w:rsidR="009D6EE3" w:rsidRDefault="009D6EE3">
            <w:pPr>
              <w:pStyle w:val="ConsPlusNormal"/>
              <w:jc w:val="center"/>
            </w:pPr>
            <w:r>
              <w:t>в рублях (рублевом эквиваленте)</w:t>
            </w:r>
          </w:p>
        </w:tc>
        <w:tc>
          <w:tcPr>
            <w:tcW w:w="1186"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935" w:name="P11120"/>
            <w:bookmarkEnd w:id="935"/>
            <w:r>
              <w:t>1</w:t>
            </w:r>
          </w:p>
        </w:tc>
        <w:tc>
          <w:tcPr>
            <w:tcW w:w="859" w:type="dxa"/>
          </w:tcPr>
          <w:p w:rsidR="009D6EE3" w:rsidRDefault="009D6EE3">
            <w:pPr>
              <w:pStyle w:val="ConsPlusNormal"/>
              <w:jc w:val="center"/>
            </w:pPr>
            <w:bookmarkStart w:id="936" w:name="P11121"/>
            <w:bookmarkEnd w:id="936"/>
            <w:r>
              <w:t>2</w:t>
            </w:r>
          </w:p>
        </w:tc>
        <w:tc>
          <w:tcPr>
            <w:tcW w:w="917" w:type="dxa"/>
          </w:tcPr>
          <w:p w:rsidR="009D6EE3" w:rsidRDefault="009D6EE3">
            <w:pPr>
              <w:pStyle w:val="ConsPlusNormal"/>
              <w:jc w:val="center"/>
            </w:pPr>
            <w:bookmarkStart w:id="937" w:name="P11122"/>
            <w:bookmarkEnd w:id="937"/>
            <w:r>
              <w:t>3</w:t>
            </w:r>
          </w:p>
        </w:tc>
        <w:tc>
          <w:tcPr>
            <w:tcW w:w="1003" w:type="dxa"/>
          </w:tcPr>
          <w:p w:rsidR="009D6EE3" w:rsidRDefault="009D6EE3">
            <w:pPr>
              <w:pStyle w:val="ConsPlusNormal"/>
              <w:jc w:val="center"/>
            </w:pPr>
            <w:bookmarkStart w:id="938" w:name="P11123"/>
            <w:bookmarkEnd w:id="938"/>
            <w:r>
              <w:t>4</w:t>
            </w:r>
          </w:p>
        </w:tc>
        <w:tc>
          <w:tcPr>
            <w:tcW w:w="859" w:type="dxa"/>
          </w:tcPr>
          <w:p w:rsidR="009D6EE3" w:rsidRDefault="009D6EE3">
            <w:pPr>
              <w:pStyle w:val="ConsPlusNormal"/>
              <w:jc w:val="center"/>
            </w:pPr>
            <w:bookmarkStart w:id="939" w:name="P11124"/>
            <w:bookmarkEnd w:id="939"/>
            <w:r>
              <w:t>5</w:t>
            </w:r>
          </w:p>
        </w:tc>
        <w:tc>
          <w:tcPr>
            <w:tcW w:w="864" w:type="dxa"/>
          </w:tcPr>
          <w:p w:rsidR="009D6EE3" w:rsidRDefault="009D6EE3">
            <w:pPr>
              <w:pStyle w:val="ConsPlusNormal"/>
              <w:jc w:val="center"/>
            </w:pPr>
            <w:bookmarkStart w:id="940" w:name="P11125"/>
            <w:bookmarkEnd w:id="940"/>
            <w:r>
              <w:t>6</w:t>
            </w:r>
          </w:p>
        </w:tc>
        <w:tc>
          <w:tcPr>
            <w:tcW w:w="1147" w:type="dxa"/>
          </w:tcPr>
          <w:p w:rsidR="009D6EE3" w:rsidRDefault="009D6EE3">
            <w:pPr>
              <w:pStyle w:val="ConsPlusNormal"/>
              <w:jc w:val="center"/>
            </w:pPr>
            <w:bookmarkStart w:id="941" w:name="P11126"/>
            <w:bookmarkEnd w:id="941"/>
            <w:r>
              <w:t>7</w:t>
            </w:r>
          </w:p>
        </w:tc>
        <w:tc>
          <w:tcPr>
            <w:tcW w:w="1147" w:type="dxa"/>
          </w:tcPr>
          <w:p w:rsidR="009D6EE3" w:rsidRDefault="009D6EE3">
            <w:pPr>
              <w:pStyle w:val="ConsPlusNormal"/>
              <w:jc w:val="center"/>
            </w:pPr>
            <w:bookmarkStart w:id="942" w:name="P11127"/>
            <w:bookmarkEnd w:id="942"/>
            <w:r>
              <w:t>8</w:t>
            </w:r>
          </w:p>
        </w:tc>
        <w:tc>
          <w:tcPr>
            <w:tcW w:w="907" w:type="dxa"/>
          </w:tcPr>
          <w:p w:rsidR="009D6EE3" w:rsidRDefault="009D6EE3">
            <w:pPr>
              <w:pStyle w:val="ConsPlusNormal"/>
              <w:jc w:val="center"/>
            </w:pPr>
            <w:bookmarkStart w:id="943" w:name="P11128"/>
            <w:bookmarkEnd w:id="943"/>
            <w:r>
              <w:t>9</w:t>
            </w:r>
          </w:p>
        </w:tc>
        <w:tc>
          <w:tcPr>
            <w:tcW w:w="1214" w:type="dxa"/>
          </w:tcPr>
          <w:p w:rsidR="009D6EE3" w:rsidRDefault="009D6EE3">
            <w:pPr>
              <w:pStyle w:val="ConsPlusNormal"/>
              <w:jc w:val="center"/>
            </w:pPr>
            <w:r>
              <w:t>10</w:t>
            </w:r>
          </w:p>
        </w:tc>
        <w:tc>
          <w:tcPr>
            <w:tcW w:w="864" w:type="dxa"/>
          </w:tcPr>
          <w:p w:rsidR="009D6EE3" w:rsidRDefault="009D6EE3">
            <w:pPr>
              <w:pStyle w:val="ConsPlusNormal"/>
              <w:jc w:val="center"/>
            </w:pPr>
            <w:bookmarkStart w:id="944" w:name="P11130"/>
            <w:bookmarkEnd w:id="944"/>
            <w:r>
              <w:t>11</w:t>
            </w:r>
          </w:p>
        </w:tc>
        <w:tc>
          <w:tcPr>
            <w:tcW w:w="1445" w:type="dxa"/>
          </w:tcPr>
          <w:p w:rsidR="009D6EE3" w:rsidRDefault="009D6EE3">
            <w:pPr>
              <w:pStyle w:val="ConsPlusNormal"/>
              <w:jc w:val="center"/>
            </w:pPr>
            <w:bookmarkStart w:id="945" w:name="P11131"/>
            <w:bookmarkEnd w:id="945"/>
            <w:r>
              <w:t>12</w:t>
            </w:r>
          </w:p>
        </w:tc>
        <w:tc>
          <w:tcPr>
            <w:tcW w:w="1589" w:type="dxa"/>
          </w:tcPr>
          <w:p w:rsidR="009D6EE3" w:rsidRDefault="009D6EE3">
            <w:pPr>
              <w:pStyle w:val="ConsPlusNormal"/>
              <w:jc w:val="center"/>
            </w:pPr>
            <w:bookmarkStart w:id="946" w:name="P11132"/>
            <w:bookmarkEnd w:id="946"/>
            <w:r>
              <w:t>13</w:t>
            </w:r>
          </w:p>
        </w:tc>
        <w:tc>
          <w:tcPr>
            <w:tcW w:w="1186" w:type="dxa"/>
            <w:tcBorders>
              <w:right w:val="nil"/>
            </w:tcBorders>
          </w:tcPr>
          <w:p w:rsidR="009D6EE3" w:rsidRDefault="009D6EE3">
            <w:pPr>
              <w:pStyle w:val="ConsPlusNormal"/>
              <w:jc w:val="center"/>
            </w:pPr>
            <w:bookmarkStart w:id="947" w:name="P11133"/>
            <w:bookmarkEnd w:id="947"/>
            <w:r>
              <w:t>14</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9" w:type="dxa"/>
          </w:tcPr>
          <w:p w:rsidR="009D6EE3" w:rsidRDefault="009D6EE3">
            <w:pPr>
              <w:pStyle w:val="ConsPlusNormal"/>
            </w:pPr>
          </w:p>
        </w:tc>
        <w:tc>
          <w:tcPr>
            <w:tcW w:w="917" w:type="dxa"/>
          </w:tcPr>
          <w:p w:rsidR="009D6EE3" w:rsidRDefault="009D6EE3">
            <w:pPr>
              <w:pStyle w:val="ConsPlusNormal"/>
            </w:pPr>
          </w:p>
        </w:tc>
        <w:tc>
          <w:tcPr>
            <w:tcW w:w="1003" w:type="dxa"/>
          </w:tcPr>
          <w:p w:rsidR="009D6EE3" w:rsidRDefault="009D6EE3">
            <w:pPr>
              <w:pStyle w:val="ConsPlusNormal"/>
            </w:pPr>
          </w:p>
        </w:tc>
        <w:tc>
          <w:tcPr>
            <w:tcW w:w="859" w:type="dxa"/>
          </w:tcPr>
          <w:p w:rsidR="009D6EE3" w:rsidRDefault="009D6EE3">
            <w:pPr>
              <w:pStyle w:val="ConsPlusNormal"/>
            </w:pPr>
          </w:p>
        </w:tc>
        <w:tc>
          <w:tcPr>
            <w:tcW w:w="864" w:type="dxa"/>
          </w:tcPr>
          <w:p w:rsidR="009D6EE3" w:rsidRDefault="009D6EE3">
            <w:pPr>
              <w:pStyle w:val="ConsPlusNormal"/>
            </w:pPr>
          </w:p>
        </w:tc>
        <w:tc>
          <w:tcPr>
            <w:tcW w:w="1147" w:type="dxa"/>
          </w:tcPr>
          <w:p w:rsidR="009D6EE3" w:rsidRDefault="009D6EE3">
            <w:pPr>
              <w:pStyle w:val="ConsPlusNormal"/>
            </w:pPr>
          </w:p>
        </w:tc>
        <w:tc>
          <w:tcPr>
            <w:tcW w:w="1147" w:type="dxa"/>
          </w:tcPr>
          <w:p w:rsidR="009D6EE3" w:rsidRDefault="009D6EE3">
            <w:pPr>
              <w:pStyle w:val="ConsPlusNormal"/>
            </w:pPr>
          </w:p>
        </w:tc>
        <w:tc>
          <w:tcPr>
            <w:tcW w:w="907" w:type="dxa"/>
          </w:tcPr>
          <w:p w:rsidR="009D6EE3" w:rsidRDefault="009D6EE3">
            <w:pPr>
              <w:pStyle w:val="ConsPlusNormal"/>
            </w:pPr>
          </w:p>
        </w:tc>
        <w:tc>
          <w:tcPr>
            <w:tcW w:w="1214" w:type="dxa"/>
          </w:tcPr>
          <w:p w:rsidR="009D6EE3" w:rsidRDefault="009D6EE3">
            <w:pPr>
              <w:pStyle w:val="ConsPlusNormal"/>
            </w:pPr>
          </w:p>
        </w:tc>
        <w:tc>
          <w:tcPr>
            <w:tcW w:w="864" w:type="dxa"/>
          </w:tcPr>
          <w:p w:rsidR="009D6EE3" w:rsidRDefault="009D6EE3">
            <w:pPr>
              <w:pStyle w:val="ConsPlusNormal"/>
            </w:pPr>
          </w:p>
        </w:tc>
        <w:tc>
          <w:tcPr>
            <w:tcW w:w="1445" w:type="dxa"/>
          </w:tcPr>
          <w:p w:rsidR="009D6EE3" w:rsidRDefault="009D6EE3">
            <w:pPr>
              <w:pStyle w:val="ConsPlusNormal"/>
            </w:pPr>
          </w:p>
        </w:tc>
        <w:tc>
          <w:tcPr>
            <w:tcW w:w="1589" w:type="dxa"/>
          </w:tcPr>
          <w:p w:rsidR="009D6EE3" w:rsidRDefault="009D6EE3">
            <w:pPr>
              <w:pStyle w:val="ConsPlusNormal"/>
            </w:pPr>
          </w:p>
        </w:tc>
        <w:tc>
          <w:tcPr>
            <w:tcW w:w="1186"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9" w:type="dxa"/>
          </w:tcPr>
          <w:p w:rsidR="009D6EE3" w:rsidRDefault="009D6EE3">
            <w:pPr>
              <w:pStyle w:val="ConsPlusNormal"/>
            </w:pPr>
          </w:p>
        </w:tc>
        <w:tc>
          <w:tcPr>
            <w:tcW w:w="917" w:type="dxa"/>
          </w:tcPr>
          <w:p w:rsidR="009D6EE3" w:rsidRDefault="009D6EE3">
            <w:pPr>
              <w:pStyle w:val="ConsPlusNormal"/>
            </w:pPr>
          </w:p>
        </w:tc>
        <w:tc>
          <w:tcPr>
            <w:tcW w:w="1003" w:type="dxa"/>
          </w:tcPr>
          <w:p w:rsidR="009D6EE3" w:rsidRDefault="009D6EE3">
            <w:pPr>
              <w:pStyle w:val="ConsPlusNormal"/>
            </w:pPr>
          </w:p>
        </w:tc>
        <w:tc>
          <w:tcPr>
            <w:tcW w:w="859" w:type="dxa"/>
          </w:tcPr>
          <w:p w:rsidR="009D6EE3" w:rsidRDefault="009D6EE3">
            <w:pPr>
              <w:pStyle w:val="ConsPlusNormal"/>
            </w:pPr>
          </w:p>
        </w:tc>
        <w:tc>
          <w:tcPr>
            <w:tcW w:w="864" w:type="dxa"/>
          </w:tcPr>
          <w:p w:rsidR="009D6EE3" w:rsidRDefault="009D6EE3">
            <w:pPr>
              <w:pStyle w:val="ConsPlusNormal"/>
            </w:pPr>
          </w:p>
        </w:tc>
        <w:tc>
          <w:tcPr>
            <w:tcW w:w="1147" w:type="dxa"/>
          </w:tcPr>
          <w:p w:rsidR="009D6EE3" w:rsidRDefault="009D6EE3">
            <w:pPr>
              <w:pStyle w:val="ConsPlusNormal"/>
            </w:pPr>
          </w:p>
        </w:tc>
        <w:tc>
          <w:tcPr>
            <w:tcW w:w="1147" w:type="dxa"/>
          </w:tcPr>
          <w:p w:rsidR="009D6EE3" w:rsidRDefault="009D6EE3">
            <w:pPr>
              <w:pStyle w:val="ConsPlusNormal"/>
            </w:pPr>
          </w:p>
        </w:tc>
        <w:tc>
          <w:tcPr>
            <w:tcW w:w="907" w:type="dxa"/>
          </w:tcPr>
          <w:p w:rsidR="009D6EE3" w:rsidRDefault="009D6EE3">
            <w:pPr>
              <w:pStyle w:val="ConsPlusNormal"/>
            </w:pPr>
          </w:p>
        </w:tc>
        <w:tc>
          <w:tcPr>
            <w:tcW w:w="1214" w:type="dxa"/>
          </w:tcPr>
          <w:p w:rsidR="009D6EE3" w:rsidRDefault="009D6EE3">
            <w:pPr>
              <w:pStyle w:val="ConsPlusNormal"/>
            </w:pPr>
          </w:p>
        </w:tc>
        <w:tc>
          <w:tcPr>
            <w:tcW w:w="864" w:type="dxa"/>
          </w:tcPr>
          <w:p w:rsidR="009D6EE3" w:rsidRDefault="009D6EE3">
            <w:pPr>
              <w:pStyle w:val="ConsPlusNormal"/>
            </w:pPr>
          </w:p>
        </w:tc>
        <w:tc>
          <w:tcPr>
            <w:tcW w:w="1445" w:type="dxa"/>
          </w:tcPr>
          <w:p w:rsidR="009D6EE3" w:rsidRDefault="009D6EE3">
            <w:pPr>
              <w:pStyle w:val="ConsPlusNormal"/>
            </w:pPr>
          </w:p>
        </w:tc>
        <w:tc>
          <w:tcPr>
            <w:tcW w:w="1589" w:type="dxa"/>
          </w:tcPr>
          <w:p w:rsidR="009D6EE3" w:rsidRDefault="009D6EE3">
            <w:pPr>
              <w:pStyle w:val="ConsPlusNormal"/>
            </w:pPr>
          </w:p>
        </w:tc>
        <w:tc>
          <w:tcPr>
            <w:tcW w:w="1186" w:type="dxa"/>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1627"/>
        <w:gridCol w:w="1574"/>
        <w:gridCol w:w="1584"/>
        <w:gridCol w:w="1579"/>
        <w:gridCol w:w="1704"/>
        <w:gridCol w:w="1646"/>
        <w:gridCol w:w="2165"/>
        <w:gridCol w:w="2098"/>
      </w:tblGrid>
      <w:tr w:rsidR="009D6EE3">
        <w:tc>
          <w:tcPr>
            <w:tcW w:w="586" w:type="dxa"/>
            <w:vMerge w:val="restart"/>
            <w:tcBorders>
              <w:left w:val="nil"/>
            </w:tcBorders>
          </w:tcPr>
          <w:p w:rsidR="009D6EE3" w:rsidRDefault="009D6EE3">
            <w:pPr>
              <w:pStyle w:val="ConsPlusNormal"/>
              <w:jc w:val="center"/>
            </w:pPr>
            <w:r>
              <w:t>Код строки</w:t>
            </w:r>
          </w:p>
        </w:tc>
        <w:tc>
          <w:tcPr>
            <w:tcW w:w="9714" w:type="dxa"/>
            <w:gridSpan w:val="6"/>
          </w:tcPr>
          <w:p w:rsidR="009D6EE3" w:rsidRDefault="009D6EE3">
            <w:pPr>
              <w:pStyle w:val="ConsPlusNormal"/>
              <w:jc w:val="center"/>
            </w:pPr>
            <w:r>
              <w:t>Сумма отклонений (не подтвержденные при инвентаризации расчеты) по состоянию на</w:t>
            </w:r>
          </w:p>
          <w:p w:rsidR="009D6EE3" w:rsidRDefault="009D6EE3">
            <w:pPr>
              <w:pStyle w:val="ConsPlusNormal"/>
              <w:jc w:val="center"/>
            </w:pPr>
            <w:r>
              <w:t>"__" __________________20__ г.</w:t>
            </w:r>
          </w:p>
        </w:tc>
        <w:tc>
          <w:tcPr>
            <w:tcW w:w="2165" w:type="dxa"/>
            <w:vMerge w:val="restart"/>
          </w:tcPr>
          <w:p w:rsidR="009D6EE3" w:rsidRDefault="009D6EE3">
            <w:pPr>
              <w:pStyle w:val="ConsPlusNormal"/>
              <w:jc w:val="center"/>
            </w:pPr>
            <w:r>
              <w:t>Заключение комиссии по инвентаризационной описи</w:t>
            </w:r>
          </w:p>
        </w:tc>
        <w:tc>
          <w:tcPr>
            <w:tcW w:w="2098" w:type="dxa"/>
            <w:vMerge w:val="restart"/>
            <w:tcBorders>
              <w:right w:val="nil"/>
            </w:tcBorders>
          </w:tcPr>
          <w:p w:rsidR="009D6EE3" w:rsidRDefault="009D6EE3">
            <w:pPr>
              <w:pStyle w:val="ConsPlusNormal"/>
              <w:jc w:val="center"/>
            </w:pPr>
            <w:r>
              <w:t>Решение комиссии по Акту</w:t>
            </w:r>
          </w:p>
        </w:tc>
      </w:tr>
      <w:tr w:rsidR="009D6EE3">
        <w:tc>
          <w:tcPr>
            <w:tcW w:w="586" w:type="dxa"/>
            <w:vMerge/>
            <w:tcBorders>
              <w:left w:val="nil"/>
            </w:tcBorders>
          </w:tcPr>
          <w:p w:rsidR="009D6EE3" w:rsidRDefault="009D6EE3">
            <w:pPr>
              <w:pStyle w:val="ConsPlusNormal"/>
            </w:pPr>
          </w:p>
        </w:tc>
        <w:tc>
          <w:tcPr>
            <w:tcW w:w="3201" w:type="dxa"/>
            <w:gridSpan w:val="2"/>
            <w:tcBorders>
              <w:right w:val="nil"/>
            </w:tcBorders>
          </w:tcPr>
          <w:p w:rsidR="009D6EE3" w:rsidRDefault="009D6EE3">
            <w:pPr>
              <w:pStyle w:val="ConsPlusNormal"/>
              <w:jc w:val="center"/>
            </w:pPr>
            <w:r>
              <w:t>сумма долга по номинальной стоимости</w:t>
            </w:r>
          </w:p>
        </w:tc>
        <w:tc>
          <w:tcPr>
            <w:tcW w:w="3163" w:type="dxa"/>
            <w:gridSpan w:val="2"/>
            <w:tcBorders>
              <w:left w:val="nil"/>
              <w:right w:val="nil"/>
            </w:tcBorders>
          </w:tcPr>
          <w:p w:rsidR="009D6EE3" w:rsidRDefault="009D6EE3">
            <w:pPr>
              <w:pStyle w:val="ConsPlusNormal"/>
              <w:jc w:val="center"/>
            </w:pPr>
            <w:r>
              <w:t>начисленные проценты</w:t>
            </w:r>
          </w:p>
        </w:tc>
        <w:tc>
          <w:tcPr>
            <w:tcW w:w="3350" w:type="dxa"/>
            <w:gridSpan w:val="2"/>
            <w:tcBorders>
              <w:left w:val="nil"/>
            </w:tcBorders>
          </w:tcPr>
          <w:p w:rsidR="009D6EE3" w:rsidRDefault="009D6EE3">
            <w:pPr>
              <w:pStyle w:val="ConsPlusNormal"/>
              <w:jc w:val="center"/>
            </w:pPr>
            <w:r>
              <w:t>итого задолженность</w:t>
            </w:r>
          </w:p>
        </w:tc>
        <w:tc>
          <w:tcPr>
            <w:tcW w:w="2165" w:type="dxa"/>
            <w:vMerge/>
          </w:tcPr>
          <w:p w:rsidR="009D6EE3" w:rsidRDefault="009D6EE3">
            <w:pPr>
              <w:pStyle w:val="ConsPlusNormal"/>
            </w:pPr>
          </w:p>
        </w:tc>
        <w:tc>
          <w:tcPr>
            <w:tcW w:w="2098" w:type="dxa"/>
            <w:vMerge/>
            <w:tcBorders>
              <w:right w:val="nil"/>
            </w:tcBorders>
          </w:tcPr>
          <w:p w:rsidR="009D6EE3" w:rsidRDefault="009D6EE3">
            <w:pPr>
              <w:pStyle w:val="ConsPlusNormal"/>
            </w:pPr>
          </w:p>
        </w:tc>
      </w:tr>
      <w:tr w:rsidR="009D6EE3">
        <w:tc>
          <w:tcPr>
            <w:tcW w:w="586" w:type="dxa"/>
            <w:vMerge/>
            <w:tcBorders>
              <w:left w:val="nil"/>
            </w:tcBorders>
          </w:tcPr>
          <w:p w:rsidR="009D6EE3" w:rsidRDefault="009D6EE3">
            <w:pPr>
              <w:pStyle w:val="ConsPlusNormal"/>
            </w:pPr>
          </w:p>
        </w:tc>
        <w:tc>
          <w:tcPr>
            <w:tcW w:w="1627" w:type="dxa"/>
          </w:tcPr>
          <w:p w:rsidR="009D6EE3" w:rsidRDefault="009D6EE3">
            <w:pPr>
              <w:pStyle w:val="ConsPlusNormal"/>
              <w:jc w:val="center"/>
            </w:pPr>
            <w:r>
              <w:t>в валюте</w:t>
            </w:r>
          </w:p>
        </w:tc>
        <w:tc>
          <w:tcPr>
            <w:tcW w:w="1574" w:type="dxa"/>
          </w:tcPr>
          <w:p w:rsidR="009D6EE3" w:rsidRDefault="009D6EE3">
            <w:pPr>
              <w:pStyle w:val="ConsPlusNormal"/>
              <w:jc w:val="center"/>
            </w:pPr>
            <w:r>
              <w:t>в рублях (рублевом эквиваленте)</w:t>
            </w:r>
          </w:p>
        </w:tc>
        <w:tc>
          <w:tcPr>
            <w:tcW w:w="1584" w:type="dxa"/>
          </w:tcPr>
          <w:p w:rsidR="009D6EE3" w:rsidRDefault="009D6EE3">
            <w:pPr>
              <w:pStyle w:val="ConsPlusNormal"/>
              <w:jc w:val="center"/>
            </w:pPr>
            <w:r>
              <w:t>в валюте</w:t>
            </w:r>
          </w:p>
        </w:tc>
        <w:tc>
          <w:tcPr>
            <w:tcW w:w="1579" w:type="dxa"/>
          </w:tcPr>
          <w:p w:rsidR="009D6EE3" w:rsidRDefault="009D6EE3">
            <w:pPr>
              <w:pStyle w:val="ConsPlusNormal"/>
              <w:jc w:val="center"/>
            </w:pPr>
            <w:r>
              <w:t>в рублях</w:t>
            </w:r>
          </w:p>
          <w:p w:rsidR="009D6EE3" w:rsidRDefault="009D6EE3">
            <w:pPr>
              <w:pStyle w:val="ConsPlusNormal"/>
              <w:jc w:val="center"/>
            </w:pPr>
            <w:r>
              <w:t>(рублевом эквиваленте)</w:t>
            </w:r>
          </w:p>
        </w:tc>
        <w:tc>
          <w:tcPr>
            <w:tcW w:w="1704" w:type="dxa"/>
          </w:tcPr>
          <w:p w:rsidR="009D6EE3" w:rsidRDefault="009D6EE3">
            <w:pPr>
              <w:pStyle w:val="ConsPlusNormal"/>
              <w:jc w:val="center"/>
            </w:pPr>
            <w:r>
              <w:t>в валюте</w:t>
            </w:r>
          </w:p>
        </w:tc>
        <w:tc>
          <w:tcPr>
            <w:tcW w:w="1646" w:type="dxa"/>
          </w:tcPr>
          <w:p w:rsidR="009D6EE3" w:rsidRDefault="009D6EE3">
            <w:pPr>
              <w:pStyle w:val="ConsPlusNormal"/>
              <w:jc w:val="center"/>
            </w:pPr>
            <w:r>
              <w:t>в рублях</w:t>
            </w:r>
          </w:p>
          <w:p w:rsidR="009D6EE3" w:rsidRDefault="009D6EE3">
            <w:pPr>
              <w:pStyle w:val="ConsPlusNormal"/>
              <w:jc w:val="center"/>
            </w:pPr>
            <w:r>
              <w:t>(рублевом эквиваленте)</w:t>
            </w:r>
          </w:p>
        </w:tc>
        <w:tc>
          <w:tcPr>
            <w:tcW w:w="2165" w:type="dxa"/>
            <w:vMerge/>
          </w:tcPr>
          <w:p w:rsidR="009D6EE3" w:rsidRDefault="009D6EE3">
            <w:pPr>
              <w:pStyle w:val="ConsPlusNormal"/>
            </w:pPr>
          </w:p>
        </w:tc>
        <w:tc>
          <w:tcPr>
            <w:tcW w:w="2098" w:type="dxa"/>
            <w:vMerge/>
            <w:tcBorders>
              <w:right w:val="nil"/>
            </w:tcBorders>
          </w:tcPr>
          <w:p w:rsidR="009D6EE3" w:rsidRDefault="009D6EE3">
            <w:pPr>
              <w:pStyle w:val="ConsPlusNormal"/>
            </w:pPr>
          </w:p>
        </w:tc>
      </w:tr>
      <w:tr w:rsidR="009D6EE3">
        <w:tc>
          <w:tcPr>
            <w:tcW w:w="586" w:type="dxa"/>
            <w:tcBorders>
              <w:left w:val="nil"/>
            </w:tcBorders>
          </w:tcPr>
          <w:p w:rsidR="009D6EE3" w:rsidRDefault="009D6EE3">
            <w:pPr>
              <w:pStyle w:val="ConsPlusNormal"/>
              <w:jc w:val="center"/>
            </w:pPr>
            <w:r>
              <w:t>1</w:t>
            </w:r>
          </w:p>
        </w:tc>
        <w:tc>
          <w:tcPr>
            <w:tcW w:w="1627" w:type="dxa"/>
          </w:tcPr>
          <w:p w:rsidR="009D6EE3" w:rsidRDefault="009D6EE3">
            <w:pPr>
              <w:pStyle w:val="ConsPlusNormal"/>
              <w:jc w:val="center"/>
            </w:pPr>
            <w:bookmarkStart w:id="948" w:name="P11180"/>
            <w:bookmarkEnd w:id="948"/>
            <w:r>
              <w:t>15</w:t>
            </w:r>
          </w:p>
        </w:tc>
        <w:tc>
          <w:tcPr>
            <w:tcW w:w="1574" w:type="dxa"/>
          </w:tcPr>
          <w:p w:rsidR="009D6EE3" w:rsidRDefault="009D6EE3">
            <w:pPr>
              <w:pStyle w:val="ConsPlusNormal"/>
              <w:jc w:val="center"/>
            </w:pPr>
            <w:bookmarkStart w:id="949" w:name="P11181"/>
            <w:bookmarkEnd w:id="949"/>
            <w:r>
              <w:t>16</w:t>
            </w:r>
          </w:p>
        </w:tc>
        <w:tc>
          <w:tcPr>
            <w:tcW w:w="1584" w:type="dxa"/>
          </w:tcPr>
          <w:p w:rsidR="009D6EE3" w:rsidRDefault="009D6EE3">
            <w:pPr>
              <w:pStyle w:val="ConsPlusNormal"/>
              <w:jc w:val="center"/>
            </w:pPr>
            <w:bookmarkStart w:id="950" w:name="P11182"/>
            <w:bookmarkEnd w:id="950"/>
            <w:r>
              <w:t>17</w:t>
            </w:r>
          </w:p>
        </w:tc>
        <w:tc>
          <w:tcPr>
            <w:tcW w:w="1579" w:type="dxa"/>
          </w:tcPr>
          <w:p w:rsidR="009D6EE3" w:rsidRDefault="009D6EE3">
            <w:pPr>
              <w:pStyle w:val="ConsPlusNormal"/>
              <w:jc w:val="center"/>
            </w:pPr>
            <w:bookmarkStart w:id="951" w:name="P11183"/>
            <w:bookmarkEnd w:id="951"/>
            <w:r>
              <w:t>18</w:t>
            </w:r>
          </w:p>
        </w:tc>
        <w:tc>
          <w:tcPr>
            <w:tcW w:w="1704" w:type="dxa"/>
          </w:tcPr>
          <w:p w:rsidR="009D6EE3" w:rsidRDefault="009D6EE3">
            <w:pPr>
              <w:pStyle w:val="ConsPlusNormal"/>
              <w:jc w:val="center"/>
            </w:pPr>
            <w:bookmarkStart w:id="952" w:name="P11184"/>
            <w:bookmarkEnd w:id="952"/>
            <w:r>
              <w:t>19</w:t>
            </w:r>
          </w:p>
        </w:tc>
        <w:tc>
          <w:tcPr>
            <w:tcW w:w="1646" w:type="dxa"/>
          </w:tcPr>
          <w:p w:rsidR="009D6EE3" w:rsidRDefault="009D6EE3">
            <w:pPr>
              <w:pStyle w:val="ConsPlusNormal"/>
              <w:jc w:val="center"/>
            </w:pPr>
            <w:bookmarkStart w:id="953" w:name="P11185"/>
            <w:bookmarkEnd w:id="953"/>
            <w:r>
              <w:t>20</w:t>
            </w:r>
          </w:p>
        </w:tc>
        <w:tc>
          <w:tcPr>
            <w:tcW w:w="2165" w:type="dxa"/>
          </w:tcPr>
          <w:p w:rsidR="009D6EE3" w:rsidRDefault="009D6EE3">
            <w:pPr>
              <w:pStyle w:val="ConsPlusNormal"/>
              <w:jc w:val="center"/>
            </w:pPr>
            <w:bookmarkStart w:id="954" w:name="P11186"/>
            <w:bookmarkEnd w:id="954"/>
            <w:r>
              <w:t>21</w:t>
            </w:r>
          </w:p>
        </w:tc>
        <w:tc>
          <w:tcPr>
            <w:tcW w:w="2098" w:type="dxa"/>
            <w:tcBorders>
              <w:right w:val="nil"/>
            </w:tcBorders>
          </w:tcPr>
          <w:p w:rsidR="009D6EE3" w:rsidRDefault="009D6EE3">
            <w:pPr>
              <w:pStyle w:val="ConsPlusNormal"/>
              <w:jc w:val="center"/>
            </w:pPr>
            <w:bookmarkStart w:id="955" w:name="P11187"/>
            <w:bookmarkEnd w:id="955"/>
            <w:r>
              <w:t>22</w:t>
            </w: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162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5" w:type="dxa"/>
          </w:tcPr>
          <w:p w:rsidR="009D6EE3" w:rsidRDefault="009D6EE3">
            <w:pPr>
              <w:pStyle w:val="ConsPlusNormal"/>
            </w:pPr>
          </w:p>
        </w:tc>
        <w:tc>
          <w:tcPr>
            <w:tcW w:w="2098" w:type="dxa"/>
          </w:tcPr>
          <w:p w:rsidR="009D6EE3" w:rsidRDefault="009D6EE3">
            <w:pPr>
              <w:pStyle w:val="ConsPlusNormal"/>
            </w:pP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162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5" w:type="dxa"/>
          </w:tcPr>
          <w:p w:rsidR="009D6EE3" w:rsidRDefault="009D6EE3">
            <w:pPr>
              <w:pStyle w:val="ConsPlusNormal"/>
            </w:pPr>
          </w:p>
        </w:tc>
        <w:tc>
          <w:tcPr>
            <w:tcW w:w="2098" w:type="dxa"/>
          </w:tcPr>
          <w:p w:rsidR="009D6EE3" w:rsidRDefault="009D6EE3">
            <w:pPr>
              <w:pStyle w:val="ConsPlusNormal"/>
            </w:pPr>
          </w:p>
        </w:tc>
      </w:tr>
      <w:tr w:rsidR="009D6EE3">
        <w:tc>
          <w:tcPr>
            <w:tcW w:w="586" w:type="dxa"/>
            <w:tcBorders>
              <w:left w:val="nil"/>
              <w:bottom w:val="nil"/>
            </w:tcBorders>
            <w:vAlign w:val="center"/>
          </w:tcPr>
          <w:p w:rsidR="009D6EE3" w:rsidRDefault="009D6EE3">
            <w:pPr>
              <w:pStyle w:val="ConsPlusNormal"/>
            </w:pPr>
            <w:r>
              <w:t>Итого</w:t>
            </w:r>
          </w:p>
        </w:tc>
        <w:tc>
          <w:tcPr>
            <w:tcW w:w="1627" w:type="dxa"/>
            <w:vAlign w:val="center"/>
          </w:tcPr>
          <w:p w:rsidR="009D6EE3" w:rsidRDefault="009D6EE3">
            <w:pPr>
              <w:pStyle w:val="ConsPlusNormal"/>
              <w:jc w:val="center"/>
            </w:pPr>
            <w:r>
              <w:t>x</w:t>
            </w:r>
          </w:p>
        </w:tc>
        <w:tc>
          <w:tcPr>
            <w:tcW w:w="1574" w:type="dxa"/>
            <w:vAlign w:val="center"/>
          </w:tcPr>
          <w:p w:rsidR="009D6EE3" w:rsidRDefault="009D6EE3">
            <w:pPr>
              <w:pStyle w:val="ConsPlusNormal"/>
            </w:pPr>
          </w:p>
        </w:tc>
        <w:tc>
          <w:tcPr>
            <w:tcW w:w="1584" w:type="dxa"/>
            <w:vAlign w:val="center"/>
          </w:tcPr>
          <w:p w:rsidR="009D6EE3" w:rsidRDefault="009D6EE3">
            <w:pPr>
              <w:pStyle w:val="ConsPlusNormal"/>
              <w:jc w:val="center"/>
            </w:pPr>
            <w:r>
              <w:t>x</w:t>
            </w:r>
          </w:p>
        </w:tc>
        <w:tc>
          <w:tcPr>
            <w:tcW w:w="1579" w:type="dxa"/>
            <w:vAlign w:val="center"/>
          </w:tcPr>
          <w:p w:rsidR="009D6EE3" w:rsidRDefault="009D6EE3">
            <w:pPr>
              <w:pStyle w:val="ConsPlusNormal"/>
            </w:pPr>
          </w:p>
        </w:tc>
        <w:tc>
          <w:tcPr>
            <w:tcW w:w="1704" w:type="dxa"/>
            <w:vAlign w:val="center"/>
          </w:tcPr>
          <w:p w:rsidR="009D6EE3" w:rsidRDefault="009D6EE3">
            <w:pPr>
              <w:pStyle w:val="ConsPlusNormal"/>
              <w:jc w:val="center"/>
            </w:pPr>
            <w:r>
              <w:t>x</w:t>
            </w:r>
          </w:p>
        </w:tc>
        <w:tc>
          <w:tcPr>
            <w:tcW w:w="1646" w:type="dxa"/>
          </w:tcPr>
          <w:p w:rsidR="009D6EE3" w:rsidRDefault="009D6EE3">
            <w:pPr>
              <w:pStyle w:val="ConsPlusNormal"/>
            </w:pPr>
          </w:p>
        </w:tc>
        <w:tc>
          <w:tcPr>
            <w:tcW w:w="2165" w:type="dxa"/>
            <w:tcBorders>
              <w:bottom w:val="nil"/>
              <w:right w:val="nil"/>
            </w:tcBorders>
          </w:tcPr>
          <w:p w:rsidR="009D6EE3" w:rsidRDefault="009D6EE3">
            <w:pPr>
              <w:pStyle w:val="ConsPlusNormal"/>
            </w:pPr>
          </w:p>
        </w:tc>
        <w:tc>
          <w:tcPr>
            <w:tcW w:w="2098" w:type="dxa"/>
            <w:tcBorders>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956" w:name="P11220"/>
      <w:bookmarkEnd w:id="956"/>
      <w:r>
        <w:t>Приложение N 5</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2.5. Информация о выявленных отклонениях на счетах учета состояния государственного долга Российской Федерации по полученным кредитам и предоставленным гарантиям</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64"/>
        <w:gridCol w:w="917"/>
        <w:gridCol w:w="1142"/>
        <w:gridCol w:w="1013"/>
        <w:gridCol w:w="1008"/>
        <w:gridCol w:w="1304"/>
        <w:gridCol w:w="1987"/>
        <w:gridCol w:w="1795"/>
        <w:gridCol w:w="1440"/>
        <w:gridCol w:w="1445"/>
        <w:gridCol w:w="1181"/>
      </w:tblGrid>
      <w:tr w:rsidR="009D6EE3">
        <w:tc>
          <w:tcPr>
            <w:tcW w:w="581" w:type="dxa"/>
            <w:vMerge w:val="restart"/>
            <w:tcBorders>
              <w:left w:val="nil"/>
            </w:tcBorders>
          </w:tcPr>
          <w:p w:rsidR="009D6EE3" w:rsidRDefault="009D6EE3">
            <w:pPr>
              <w:pStyle w:val="ConsPlusNormal"/>
              <w:jc w:val="center"/>
            </w:pPr>
            <w:r>
              <w:t>Код строки</w:t>
            </w:r>
          </w:p>
        </w:tc>
        <w:tc>
          <w:tcPr>
            <w:tcW w:w="1781" w:type="dxa"/>
            <w:gridSpan w:val="2"/>
          </w:tcPr>
          <w:p w:rsidR="009D6EE3" w:rsidRDefault="009D6EE3">
            <w:pPr>
              <w:pStyle w:val="ConsPlusNormal"/>
              <w:jc w:val="center"/>
            </w:pPr>
            <w:r>
              <w:t xml:space="preserve">Реквизиты инвентаризационной описи состояния государственного долга Российской Федерации по полученным кредитам и предоставленным гарантиям </w:t>
            </w:r>
            <w:hyperlink r:id="rId190">
              <w:r>
                <w:rPr>
                  <w:color w:val="0000FF"/>
                </w:rPr>
                <w:t>(ф. 0504085)</w:t>
              </w:r>
            </w:hyperlink>
          </w:p>
        </w:tc>
        <w:tc>
          <w:tcPr>
            <w:tcW w:w="1142" w:type="dxa"/>
            <w:vMerge w:val="restart"/>
          </w:tcPr>
          <w:p w:rsidR="009D6EE3" w:rsidRDefault="009D6EE3">
            <w:pPr>
              <w:pStyle w:val="ConsPlusNormal"/>
              <w:jc w:val="center"/>
            </w:pPr>
            <w:r>
              <w:t>Вид задолженности (внутренний долг, внешний долг)</w:t>
            </w:r>
          </w:p>
        </w:tc>
        <w:tc>
          <w:tcPr>
            <w:tcW w:w="3325" w:type="dxa"/>
            <w:gridSpan w:val="3"/>
          </w:tcPr>
          <w:p w:rsidR="009D6EE3" w:rsidRDefault="009D6EE3">
            <w:pPr>
              <w:pStyle w:val="ConsPlusNormal"/>
              <w:jc w:val="center"/>
            </w:pPr>
            <w:r>
              <w:t>Документ</w:t>
            </w:r>
          </w:p>
        </w:tc>
        <w:tc>
          <w:tcPr>
            <w:tcW w:w="1987" w:type="dxa"/>
            <w:vMerge w:val="restart"/>
          </w:tcPr>
          <w:p w:rsidR="009D6EE3" w:rsidRDefault="009D6EE3">
            <w:pPr>
              <w:pStyle w:val="ConsPlusNormal"/>
              <w:jc w:val="center"/>
            </w:pPr>
            <w:r>
              <w:t>Наименование кредитора (бенефициара)</w:t>
            </w:r>
          </w:p>
        </w:tc>
        <w:tc>
          <w:tcPr>
            <w:tcW w:w="1795" w:type="dxa"/>
            <w:vMerge w:val="restart"/>
          </w:tcPr>
          <w:p w:rsidR="009D6EE3" w:rsidRDefault="009D6EE3">
            <w:pPr>
              <w:pStyle w:val="ConsPlusNormal"/>
              <w:jc w:val="center"/>
            </w:pPr>
            <w:r>
              <w:t>Наименование заемщика (при выдаче гарантии)</w:t>
            </w:r>
          </w:p>
        </w:tc>
        <w:tc>
          <w:tcPr>
            <w:tcW w:w="1440" w:type="dxa"/>
            <w:vMerge w:val="restart"/>
          </w:tcPr>
          <w:p w:rsidR="009D6EE3" w:rsidRDefault="009D6EE3">
            <w:pPr>
              <w:pStyle w:val="ConsPlusNormal"/>
              <w:jc w:val="center"/>
            </w:pPr>
            <w:r>
              <w:t>Номер счета бюджетного учета</w:t>
            </w:r>
          </w:p>
        </w:tc>
        <w:tc>
          <w:tcPr>
            <w:tcW w:w="2626" w:type="dxa"/>
            <w:gridSpan w:val="2"/>
            <w:tcBorders>
              <w:right w:val="nil"/>
            </w:tcBorders>
          </w:tcPr>
          <w:p w:rsidR="009D6EE3" w:rsidRDefault="009D6EE3">
            <w:pPr>
              <w:pStyle w:val="ConsPlusNormal"/>
              <w:jc w:val="center"/>
            </w:pPr>
            <w:r>
              <w:t>Код</w:t>
            </w:r>
          </w:p>
        </w:tc>
      </w:tr>
      <w:tr w:rsidR="009D6EE3">
        <w:tc>
          <w:tcPr>
            <w:tcW w:w="581" w:type="dxa"/>
            <w:vMerge/>
            <w:tcBorders>
              <w:left w:val="nil"/>
            </w:tcBorders>
          </w:tcPr>
          <w:p w:rsidR="009D6EE3" w:rsidRDefault="009D6EE3">
            <w:pPr>
              <w:pStyle w:val="ConsPlusNormal"/>
            </w:pPr>
          </w:p>
        </w:tc>
        <w:tc>
          <w:tcPr>
            <w:tcW w:w="864" w:type="dxa"/>
          </w:tcPr>
          <w:p w:rsidR="009D6EE3" w:rsidRDefault="009D6EE3">
            <w:pPr>
              <w:pStyle w:val="ConsPlusNormal"/>
              <w:jc w:val="center"/>
            </w:pPr>
            <w:r>
              <w:t>номер</w:t>
            </w:r>
          </w:p>
        </w:tc>
        <w:tc>
          <w:tcPr>
            <w:tcW w:w="917" w:type="dxa"/>
          </w:tcPr>
          <w:p w:rsidR="009D6EE3" w:rsidRDefault="009D6EE3">
            <w:pPr>
              <w:pStyle w:val="ConsPlusNormal"/>
              <w:jc w:val="center"/>
            </w:pPr>
            <w:r>
              <w:t>дата</w:t>
            </w:r>
          </w:p>
        </w:tc>
        <w:tc>
          <w:tcPr>
            <w:tcW w:w="1142" w:type="dxa"/>
            <w:vMerge/>
          </w:tcPr>
          <w:p w:rsidR="009D6EE3" w:rsidRDefault="009D6EE3">
            <w:pPr>
              <w:pStyle w:val="ConsPlusNormal"/>
            </w:pPr>
          </w:p>
        </w:tc>
        <w:tc>
          <w:tcPr>
            <w:tcW w:w="1013" w:type="dxa"/>
          </w:tcPr>
          <w:p w:rsidR="009D6EE3" w:rsidRDefault="009D6EE3">
            <w:pPr>
              <w:pStyle w:val="ConsPlusNormal"/>
              <w:jc w:val="center"/>
            </w:pPr>
            <w:r>
              <w:t>номер</w:t>
            </w:r>
          </w:p>
        </w:tc>
        <w:tc>
          <w:tcPr>
            <w:tcW w:w="1008" w:type="dxa"/>
          </w:tcPr>
          <w:p w:rsidR="009D6EE3" w:rsidRDefault="009D6EE3">
            <w:pPr>
              <w:pStyle w:val="ConsPlusNormal"/>
              <w:jc w:val="center"/>
            </w:pPr>
            <w:r>
              <w:t>дата</w:t>
            </w:r>
          </w:p>
        </w:tc>
        <w:tc>
          <w:tcPr>
            <w:tcW w:w="1304" w:type="dxa"/>
          </w:tcPr>
          <w:p w:rsidR="009D6EE3" w:rsidRDefault="009D6EE3">
            <w:pPr>
              <w:pStyle w:val="ConsPlusNormal"/>
              <w:jc w:val="center"/>
            </w:pPr>
            <w:r>
              <w:t>наименование</w:t>
            </w:r>
          </w:p>
        </w:tc>
        <w:tc>
          <w:tcPr>
            <w:tcW w:w="1987" w:type="dxa"/>
            <w:vMerge/>
          </w:tcPr>
          <w:p w:rsidR="009D6EE3" w:rsidRDefault="009D6EE3">
            <w:pPr>
              <w:pStyle w:val="ConsPlusNormal"/>
            </w:pPr>
          </w:p>
        </w:tc>
        <w:tc>
          <w:tcPr>
            <w:tcW w:w="1795" w:type="dxa"/>
            <w:vMerge/>
          </w:tcPr>
          <w:p w:rsidR="009D6EE3" w:rsidRDefault="009D6EE3">
            <w:pPr>
              <w:pStyle w:val="ConsPlusNormal"/>
            </w:pPr>
          </w:p>
        </w:tc>
        <w:tc>
          <w:tcPr>
            <w:tcW w:w="1440" w:type="dxa"/>
            <w:vMerge/>
          </w:tcPr>
          <w:p w:rsidR="009D6EE3" w:rsidRDefault="009D6EE3">
            <w:pPr>
              <w:pStyle w:val="ConsPlusNormal"/>
            </w:pPr>
          </w:p>
        </w:tc>
        <w:tc>
          <w:tcPr>
            <w:tcW w:w="1445" w:type="dxa"/>
          </w:tcPr>
          <w:p w:rsidR="009D6EE3" w:rsidRDefault="009D6EE3">
            <w:pPr>
              <w:pStyle w:val="ConsPlusNormal"/>
              <w:jc w:val="center"/>
            </w:pPr>
            <w:r>
              <w:t>срока кредита (гарантии)</w:t>
            </w:r>
          </w:p>
        </w:tc>
        <w:tc>
          <w:tcPr>
            <w:tcW w:w="1181" w:type="dxa"/>
            <w:tcBorders>
              <w:right w:val="nil"/>
            </w:tcBorders>
          </w:tcPr>
          <w:p w:rsidR="009D6EE3" w:rsidRDefault="009D6EE3">
            <w:pPr>
              <w:pStyle w:val="ConsPlusNormal"/>
              <w:jc w:val="center"/>
            </w:pPr>
            <w:r>
              <w:t xml:space="preserve">валюты по </w:t>
            </w:r>
            <w:hyperlink r:id="rId191">
              <w:r>
                <w:rPr>
                  <w:color w:val="0000FF"/>
                </w:rPr>
                <w:t>ОКВ</w:t>
              </w:r>
            </w:hyperlink>
          </w:p>
        </w:tc>
      </w:tr>
      <w:tr w:rsidR="009D6EE3">
        <w:tc>
          <w:tcPr>
            <w:tcW w:w="581" w:type="dxa"/>
            <w:tcBorders>
              <w:left w:val="nil"/>
            </w:tcBorders>
          </w:tcPr>
          <w:p w:rsidR="009D6EE3" w:rsidRDefault="009D6EE3">
            <w:pPr>
              <w:pStyle w:val="ConsPlusNormal"/>
              <w:jc w:val="center"/>
            </w:pPr>
            <w:bookmarkStart w:id="957" w:name="P11242"/>
            <w:bookmarkEnd w:id="957"/>
            <w:r>
              <w:t>1</w:t>
            </w:r>
          </w:p>
        </w:tc>
        <w:tc>
          <w:tcPr>
            <w:tcW w:w="864" w:type="dxa"/>
          </w:tcPr>
          <w:p w:rsidR="009D6EE3" w:rsidRDefault="009D6EE3">
            <w:pPr>
              <w:pStyle w:val="ConsPlusNormal"/>
              <w:jc w:val="center"/>
            </w:pPr>
            <w:bookmarkStart w:id="958" w:name="P11243"/>
            <w:bookmarkEnd w:id="958"/>
            <w:r>
              <w:t>2</w:t>
            </w:r>
          </w:p>
        </w:tc>
        <w:tc>
          <w:tcPr>
            <w:tcW w:w="917" w:type="dxa"/>
          </w:tcPr>
          <w:p w:rsidR="009D6EE3" w:rsidRDefault="009D6EE3">
            <w:pPr>
              <w:pStyle w:val="ConsPlusNormal"/>
              <w:jc w:val="center"/>
            </w:pPr>
            <w:bookmarkStart w:id="959" w:name="P11244"/>
            <w:bookmarkEnd w:id="959"/>
            <w:r>
              <w:t>3</w:t>
            </w:r>
          </w:p>
        </w:tc>
        <w:tc>
          <w:tcPr>
            <w:tcW w:w="1142" w:type="dxa"/>
          </w:tcPr>
          <w:p w:rsidR="009D6EE3" w:rsidRDefault="009D6EE3">
            <w:pPr>
              <w:pStyle w:val="ConsPlusNormal"/>
              <w:jc w:val="center"/>
            </w:pPr>
            <w:bookmarkStart w:id="960" w:name="P11245"/>
            <w:bookmarkEnd w:id="960"/>
            <w:r>
              <w:t>4</w:t>
            </w:r>
          </w:p>
        </w:tc>
        <w:tc>
          <w:tcPr>
            <w:tcW w:w="1013" w:type="dxa"/>
          </w:tcPr>
          <w:p w:rsidR="009D6EE3" w:rsidRDefault="009D6EE3">
            <w:pPr>
              <w:pStyle w:val="ConsPlusNormal"/>
              <w:jc w:val="center"/>
            </w:pPr>
            <w:bookmarkStart w:id="961" w:name="P11246"/>
            <w:bookmarkEnd w:id="961"/>
            <w:r>
              <w:t>5</w:t>
            </w:r>
          </w:p>
        </w:tc>
        <w:tc>
          <w:tcPr>
            <w:tcW w:w="1008" w:type="dxa"/>
          </w:tcPr>
          <w:p w:rsidR="009D6EE3" w:rsidRDefault="009D6EE3">
            <w:pPr>
              <w:pStyle w:val="ConsPlusNormal"/>
              <w:jc w:val="center"/>
            </w:pPr>
            <w:r>
              <w:t>6</w:t>
            </w:r>
          </w:p>
        </w:tc>
        <w:tc>
          <w:tcPr>
            <w:tcW w:w="1304" w:type="dxa"/>
          </w:tcPr>
          <w:p w:rsidR="009D6EE3" w:rsidRDefault="009D6EE3">
            <w:pPr>
              <w:pStyle w:val="ConsPlusNormal"/>
              <w:jc w:val="center"/>
            </w:pPr>
            <w:bookmarkStart w:id="962" w:name="P11248"/>
            <w:bookmarkEnd w:id="962"/>
            <w:r>
              <w:t>7</w:t>
            </w:r>
          </w:p>
        </w:tc>
        <w:tc>
          <w:tcPr>
            <w:tcW w:w="1987" w:type="dxa"/>
          </w:tcPr>
          <w:p w:rsidR="009D6EE3" w:rsidRDefault="009D6EE3">
            <w:pPr>
              <w:pStyle w:val="ConsPlusNormal"/>
              <w:jc w:val="center"/>
            </w:pPr>
            <w:bookmarkStart w:id="963" w:name="P11249"/>
            <w:bookmarkEnd w:id="963"/>
            <w:r>
              <w:t>8</w:t>
            </w:r>
          </w:p>
        </w:tc>
        <w:tc>
          <w:tcPr>
            <w:tcW w:w="1795" w:type="dxa"/>
          </w:tcPr>
          <w:p w:rsidR="009D6EE3" w:rsidRDefault="009D6EE3">
            <w:pPr>
              <w:pStyle w:val="ConsPlusNormal"/>
              <w:jc w:val="center"/>
            </w:pPr>
            <w:bookmarkStart w:id="964" w:name="P11250"/>
            <w:bookmarkEnd w:id="964"/>
            <w:r>
              <w:t>9</w:t>
            </w:r>
          </w:p>
        </w:tc>
        <w:tc>
          <w:tcPr>
            <w:tcW w:w="1440" w:type="dxa"/>
          </w:tcPr>
          <w:p w:rsidR="009D6EE3" w:rsidRDefault="009D6EE3">
            <w:pPr>
              <w:pStyle w:val="ConsPlusNormal"/>
              <w:jc w:val="center"/>
            </w:pPr>
            <w:bookmarkStart w:id="965" w:name="P11251"/>
            <w:bookmarkEnd w:id="965"/>
            <w:r>
              <w:t>10</w:t>
            </w:r>
          </w:p>
        </w:tc>
        <w:tc>
          <w:tcPr>
            <w:tcW w:w="1445" w:type="dxa"/>
          </w:tcPr>
          <w:p w:rsidR="009D6EE3" w:rsidRDefault="009D6EE3">
            <w:pPr>
              <w:pStyle w:val="ConsPlusNormal"/>
              <w:jc w:val="center"/>
            </w:pPr>
            <w:bookmarkStart w:id="966" w:name="P11252"/>
            <w:bookmarkEnd w:id="966"/>
            <w:r>
              <w:t>11</w:t>
            </w:r>
          </w:p>
        </w:tc>
        <w:tc>
          <w:tcPr>
            <w:tcW w:w="1181" w:type="dxa"/>
            <w:tcBorders>
              <w:right w:val="nil"/>
            </w:tcBorders>
          </w:tcPr>
          <w:p w:rsidR="009D6EE3" w:rsidRDefault="009D6EE3">
            <w:pPr>
              <w:pStyle w:val="ConsPlusNormal"/>
              <w:jc w:val="center"/>
            </w:pPr>
            <w:bookmarkStart w:id="967" w:name="P11253"/>
            <w:bookmarkEnd w:id="967"/>
            <w:r>
              <w:t>12</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64" w:type="dxa"/>
          </w:tcPr>
          <w:p w:rsidR="009D6EE3" w:rsidRDefault="009D6EE3">
            <w:pPr>
              <w:pStyle w:val="ConsPlusNormal"/>
            </w:pPr>
          </w:p>
        </w:tc>
        <w:tc>
          <w:tcPr>
            <w:tcW w:w="917" w:type="dxa"/>
          </w:tcPr>
          <w:p w:rsidR="009D6EE3" w:rsidRDefault="009D6EE3">
            <w:pPr>
              <w:pStyle w:val="ConsPlusNormal"/>
            </w:pPr>
          </w:p>
        </w:tc>
        <w:tc>
          <w:tcPr>
            <w:tcW w:w="1142" w:type="dxa"/>
          </w:tcPr>
          <w:p w:rsidR="009D6EE3" w:rsidRDefault="009D6EE3">
            <w:pPr>
              <w:pStyle w:val="ConsPlusNormal"/>
            </w:pPr>
          </w:p>
        </w:tc>
        <w:tc>
          <w:tcPr>
            <w:tcW w:w="1013" w:type="dxa"/>
          </w:tcPr>
          <w:p w:rsidR="009D6EE3" w:rsidRDefault="009D6EE3">
            <w:pPr>
              <w:pStyle w:val="ConsPlusNormal"/>
            </w:pPr>
          </w:p>
        </w:tc>
        <w:tc>
          <w:tcPr>
            <w:tcW w:w="1008" w:type="dxa"/>
          </w:tcPr>
          <w:p w:rsidR="009D6EE3" w:rsidRDefault="009D6EE3">
            <w:pPr>
              <w:pStyle w:val="ConsPlusNormal"/>
            </w:pPr>
          </w:p>
        </w:tc>
        <w:tc>
          <w:tcPr>
            <w:tcW w:w="1304" w:type="dxa"/>
          </w:tcPr>
          <w:p w:rsidR="009D6EE3" w:rsidRDefault="009D6EE3">
            <w:pPr>
              <w:pStyle w:val="ConsPlusNormal"/>
            </w:pPr>
          </w:p>
        </w:tc>
        <w:tc>
          <w:tcPr>
            <w:tcW w:w="1987" w:type="dxa"/>
          </w:tcPr>
          <w:p w:rsidR="009D6EE3" w:rsidRDefault="009D6EE3">
            <w:pPr>
              <w:pStyle w:val="ConsPlusNormal"/>
            </w:pPr>
          </w:p>
        </w:tc>
        <w:tc>
          <w:tcPr>
            <w:tcW w:w="1795" w:type="dxa"/>
          </w:tcPr>
          <w:p w:rsidR="009D6EE3" w:rsidRDefault="009D6EE3">
            <w:pPr>
              <w:pStyle w:val="ConsPlusNormal"/>
            </w:pPr>
          </w:p>
        </w:tc>
        <w:tc>
          <w:tcPr>
            <w:tcW w:w="1440" w:type="dxa"/>
          </w:tcPr>
          <w:p w:rsidR="009D6EE3" w:rsidRDefault="009D6EE3">
            <w:pPr>
              <w:pStyle w:val="ConsPlusNormal"/>
            </w:pPr>
          </w:p>
        </w:tc>
        <w:tc>
          <w:tcPr>
            <w:tcW w:w="1445" w:type="dxa"/>
          </w:tcPr>
          <w:p w:rsidR="009D6EE3" w:rsidRDefault="009D6EE3">
            <w:pPr>
              <w:pStyle w:val="ConsPlusNormal"/>
            </w:pPr>
          </w:p>
        </w:tc>
        <w:tc>
          <w:tcPr>
            <w:tcW w:w="1181"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64" w:type="dxa"/>
          </w:tcPr>
          <w:p w:rsidR="009D6EE3" w:rsidRDefault="009D6EE3">
            <w:pPr>
              <w:pStyle w:val="ConsPlusNormal"/>
            </w:pPr>
          </w:p>
        </w:tc>
        <w:tc>
          <w:tcPr>
            <w:tcW w:w="917" w:type="dxa"/>
          </w:tcPr>
          <w:p w:rsidR="009D6EE3" w:rsidRDefault="009D6EE3">
            <w:pPr>
              <w:pStyle w:val="ConsPlusNormal"/>
            </w:pPr>
          </w:p>
        </w:tc>
        <w:tc>
          <w:tcPr>
            <w:tcW w:w="1142" w:type="dxa"/>
          </w:tcPr>
          <w:p w:rsidR="009D6EE3" w:rsidRDefault="009D6EE3">
            <w:pPr>
              <w:pStyle w:val="ConsPlusNormal"/>
            </w:pPr>
          </w:p>
        </w:tc>
        <w:tc>
          <w:tcPr>
            <w:tcW w:w="1013" w:type="dxa"/>
          </w:tcPr>
          <w:p w:rsidR="009D6EE3" w:rsidRDefault="009D6EE3">
            <w:pPr>
              <w:pStyle w:val="ConsPlusNormal"/>
            </w:pPr>
          </w:p>
        </w:tc>
        <w:tc>
          <w:tcPr>
            <w:tcW w:w="1008" w:type="dxa"/>
          </w:tcPr>
          <w:p w:rsidR="009D6EE3" w:rsidRDefault="009D6EE3">
            <w:pPr>
              <w:pStyle w:val="ConsPlusNormal"/>
            </w:pPr>
          </w:p>
        </w:tc>
        <w:tc>
          <w:tcPr>
            <w:tcW w:w="1304" w:type="dxa"/>
          </w:tcPr>
          <w:p w:rsidR="009D6EE3" w:rsidRDefault="009D6EE3">
            <w:pPr>
              <w:pStyle w:val="ConsPlusNormal"/>
            </w:pPr>
          </w:p>
        </w:tc>
        <w:tc>
          <w:tcPr>
            <w:tcW w:w="1987" w:type="dxa"/>
          </w:tcPr>
          <w:p w:rsidR="009D6EE3" w:rsidRDefault="009D6EE3">
            <w:pPr>
              <w:pStyle w:val="ConsPlusNormal"/>
            </w:pPr>
          </w:p>
        </w:tc>
        <w:tc>
          <w:tcPr>
            <w:tcW w:w="1795" w:type="dxa"/>
          </w:tcPr>
          <w:p w:rsidR="009D6EE3" w:rsidRDefault="009D6EE3">
            <w:pPr>
              <w:pStyle w:val="ConsPlusNormal"/>
            </w:pPr>
          </w:p>
        </w:tc>
        <w:tc>
          <w:tcPr>
            <w:tcW w:w="1440" w:type="dxa"/>
          </w:tcPr>
          <w:p w:rsidR="009D6EE3" w:rsidRDefault="009D6EE3">
            <w:pPr>
              <w:pStyle w:val="ConsPlusNormal"/>
            </w:pPr>
          </w:p>
        </w:tc>
        <w:tc>
          <w:tcPr>
            <w:tcW w:w="1445" w:type="dxa"/>
          </w:tcPr>
          <w:p w:rsidR="009D6EE3" w:rsidRDefault="009D6EE3">
            <w:pPr>
              <w:pStyle w:val="ConsPlusNormal"/>
            </w:pPr>
          </w:p>
        </w:tc>
        <w:tc>
          <w:tcPr>
            <w:tcW w:w="1181" w:type="dxa"/>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637"/>
        <w:gridCol w:w="1574"/>
        <w:gridCol w:w="1584"/>
        <w:gridCol w:w="1579"/>
        <w:gridCol w:w="1704"/>
        <w:gridCol w:w="1646"/>
        <w:gridCol w:w="2160"/>
        <w:gridCol w:w="2211"/>
      </w:tblGrid>
      <w:tr w:rsidR="009D6EE3">
        <w:tc>
          <w:tcPr>
            <w:tcW w:w="581" w:type="dxa"/>
            <w:vMerge w:val="restart"/>
            <w:tcBorders>
              <w:left w:val="nil"/>
            </w:tcBorders>
          </w:tcPr>
          <w:p w:rsidR="009D6EE3" w:rsidRDefault="009D6EE3">
            <w:pPr>
              <w:pStyle w:val="ConsPlusNormal"/>
              <w:jc w:val="center"/>
            </w:pPr>
            <w:r>
              <w:t>Код строки</w:t>
            </w:r>
          </w:p>
        </w:tc>
        <w:tc>
          <w:tcPr>
            <w:tcW w:w="9724" w:type="dxa"/>
            <w:gridSpan w:val="6"/>
          </w:tcPr>
          <w:p w:rsidR="009D6EE3" w:rsidRDefault="009D6EE3">
            <w:pPr>
              <w:pStyle w:val="ConsPlusNormal"/>
              <w:jc w:val="center"/>
            </w:pPr>
            <w:r>
              <w:t>Сумма отклонений (не подтвержденные при инвентаризации расчеты) по состоянию на</w:t>
            </w:r>
          </w:p>
          <w:p w:rsidR="009D6EE3" w:rsidRDefault="009D6EE3">
            <w:pPr>
              <w:pStyle w:val="ConsPlusNormal"/>
              <w:jc w:val="center"/>
            </w:pPr>
            <w:r>
              <w:t>"__" ______________ 20__ г.</w:t>
            </w:r>
          </w:p>
        </w:tc>
        <w:tc>
          <w:tcPr>
            <w:tcW w:w="2160" w:type="dxa"/>
            <w:vMerge w:val="restart"/>
          </w:tcPr>
          <w:p w:rsidR="009D6EE3" w:rsidRDefault="009D6EE3">
            <w:pPr>
              <w:pStyle w:val="ConsPlusNormal"/>
              <w:jc w:val="center"/>
            </w:pPr>
            <w:r>
              <w:t>Заключение комиссии по инвентаризационной описи</w:t>
            </w:r>
          </w:p>
        </w:tc>
        <w:tc>
          <w:tcPr>
            <w:tcW w:w="2211" w:type="dxa"/>
            <w:vMerge w:val="restart"/>
            <w:tcBorders>
              <w:right w:val="nil"/>
            </w:tcBorders>
          </w:tcPr>
          <w:p w:rsidR="009D6EE3" w:rsidRDefault="009D6EE3">
            <w:pPr>
              <w:pStyle w:val="ConsPlusNormal"/>
              <w:jc w:val="center"/>
            </w:pPr>
            <w:r>
              <w:t>Решение комиссии по Акту</w:t>
            </w:r>
          </w:p>
        </w:tc>
      </w:tr>
      <w:tr w:rsidR="009D6EE3">
        <w:tc>
          <w:tcPr>
            <w:tcW w:w="581" w:type="dxa"/>
            <w:vMerge/>
            <w:tcBorders>
              <w:left w:val="nil"/>
            </w:tcBorders>
          </w:tcPr>
          <w:p w:rsidR="009D6EE3" w:rsidRDefault="009D6EE3">
            <w:pPr>
              <w:pStyle w:val="ConsPlusNormal"/>
            </w:pPr>
          </w:p>
        </w:tc>
        <w:tc>
          <w:tcPr>
            <w:tcW w:w="3211" w:type="dxa"/>
            <w:gridSpan w:val="2"/>
          </w:tcPr>
          <w:p w:rsidR="009D6EE3" w:rsidRDefault="009D6EE3">
            <w:pPr>
              <w:pStyle w:val="ConsPlusNormal"/>
              <w:jc w:val="center"/>
            </w:pPr>
            <w:r>
              <w:t>сумма задолженности</w:t>
            </w:r>
          </w:p>
        </w:tc>
        <w:tc>
          <w:tcPr>
            <w:tcW w:w="3163" w:type="dxa"/>
            <w:gridSpan w:val="2"/>
          </w:tcPr>
          <w:p w:rsidR="009D6EE3" w:rsidRDefault="009D6EE3">
            <w:pPr>
              <w:pStyle w:val="ConsPlusNormal"/>
              <w:jc w:val="center"/>
            </w:pPr>
            <w:r>
              <w:t>начисленные проценты</w:t>
            </w:r>
          </w:p>
        </w:tc>
        <w:tc>
          <w:tcPr>
            <w:tcW w:w="3350" w:type="dxa"/>
            <w:gridSpan w:val="2"/>
          </w:tcPr>
          <w:p w:rsidR="009D6EE3" w:rsidRDefault="009D6EE3">
            <w:pPr>
              <w:pStyle w:val="ConsPlusNormal"/>
              <w:jc w:val="center"/>
            </w:pPr>
            <w:r>
              <w:t>итого задолженность</w:t>
            </w:r>
          </w:p>
        </w:tc>
        <w:tc>
          <w:tcPr>
            <w:tcW w:w="2160" w:type="dxa"/>
            <w:vMerge/>
          </w:tcPr>
          <w:p w:rsidR="009D6EE3" w:rsidRDefault="009D6EE3">
            <w:pPr>
              <w:pStyle w:val="ConsPlusNormal"/>
            </w:pPr>
          </w:p>
        </w:tc>
        <w:tc>
          <w:tcPr>
            <w:tcW w:w="2211"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1637" w:type="dxa"/>
          </w:tcPr>
          <w:p w:rsidR="009D6EE3" w:rsidRDefault="009D6EE3">
            <w:pPr>
              <w:pStyle w:val="ConsPlusNormal"/>
              <w:jc w:val="center"/>
            </w:pPr>
            <w:r>
              <w:t>в валюте</w:t>
            </w:r>
          </w:p>
        </w:tc>
        <w:tc>
          <w:tcPr>
            <w:tcW w:w="1574" w:type="dxa"/>
          </w:tcPr>
          <w:p w:rsidR="009D6EE3" w:rsidRDefault="009D6EE3">
            <w:pPr>
              <w:pStyle w:val="ConsPlusNormal"/>
              <w:jc w:val="center"/>
            </w:pPr>
            <w:r>
              <w:t>в рублях</w:t>
            </w:r>
          </w:p>
          <w:p w:rsidR="009D6EE3" w:rsidRDefault="009D6EE3">
            <w:pPr>
              <w:pStyle w:val="ConsPlusNormal"/>
              <w:jc w:val="center"/>
            </w:pPr>
            <w:r>
              <w:t>(рублевом эквиваленте)</w:t>
            </w:r>
          </w:p>
        </w:tc>
        <w:tc>
          <w:tcPr>
            <w:tcW w:w="1584" w:type="dxa"/>
          </w:tcPr>
          <w:p w:rsidR="009D6EE3" w:rsidRDefault="009D6EE3">
            <w:pPr>
              <w:pStyle w:val="ConsPlusNormal"/>
              <w:jc w:val="center"/>
            </w:pPr>
            <w:r>
              <w:t>в валюте</w:t>
            </w:r>
          </w:p>
        </w:tc>
        <w:tc>
          <w:tcPr>
            <w:tcW w:w="1579" w:type="dxa"/>
          </w:tcPr>
          <w:p w:rsidR="009D6EE3" w:rsidRDefault="009D6EE3">
            <w:pPr>
              <w:pStyle w:val="ConsPlusNormal"/>
              <w:jc w:val="center"/>
            </w:pPr>
            <w:r>
              <w:t>в рублях</w:t>
            </w:r>
          </w:p>
          <w:p w:rsidR="009D6EE3" w:rsidRDefault="009D6EE3">
            <w:pPr>
              <w:pStyle w:val="ConsPlusNormal"/>
              <w:jc w:val="center"/>
            </w:pPr>
            <w:r>
              <w:t>(рублевом эквиваленте)</w:t>
            </w:r>
          </w:p>
        </w:tc>
        <w:tc>
          <w:tcPr>
            <w:tcW w:w="1704" w:type="dxa"/>
          </w:tcPr>
          <w:p w:rsidR="009D6EE3" w:rsidRDefault="009D6EE3">
            <w:pPr>
              <w:pStyle w:val="ConsPlusNormal"/>
              <w:jc w:val="center"/>
            </w:pPr>
            <w:r>
              <w:t>в валюте</w:t>
            </w:r>
          </w:p>
        </w:tc>
        <w:tc>
          <w:tcPr>
            <w:tcW w:w="1646" w:type="dxa"/>
          </w:tcPr>
          <w:p w:rsidR="009D6EE3" w:rsidRDefault="009D6EE3">
            <w:pPr>
              <w:pStyle w:val="ConsPlusNormal"/>
              <w:jc w:val="center"/>
            </w:pPr>
            <w:r>
              <w:t>в рублях</w:t>
            </w:r>
          </w:p>
          <w:p w:rsidR="009D6EE3" w:rsidRDefault="009D6EE3">
            <w:pPr>
              <w:pStyle w:val="ConsPlusNormal"/>
              <w:jc w:val="center"/>
            </w:pPr>
            <w:r>
              <w:t>(рублевом эквиваленте)</w:t>
            </w:r>
          </w:p>
        </w:tc>
        <w:tc>
          <w:tcPr>
            <w:tcW w:w="2160" w:type="dxa"/>
            <w:vMerge/>
          </w:tcPr>
          <w:p w:rsidR="009D6EE3" w:rsidRDefault="009D6EE3">
            <w:pPr>
              <w:pStyle w:val="ConsPlusNormal"/>
            </w:pPr>
          </w:p>
        </w:tc>
        <w:tc>
          <w:tcPr>
            <w:tcW w:w="2211"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r>
              <w:t>1</w:t>
            </w:r>
          </w:p>
        </w:tc>
        <w:tc>
          <w:tcPr>
            <w:tcW w:w="1637" w:type="dxa"/>
          </w:tcPr>
          <w:p w:rsidR="009D6EE3" w:rsidRDefault="009D6EE3">
            <w:pPr>
              <w:pStyle w:val="ConsPlusNormal"/>
              <w:jc w:val="center"/>
            </w:pPr>
            <w:bookmarkStart w:id="968" w:name="P11297"/>
            <w:bookmarkEnd w:id="968"/>
            <w:r>
              <w:t>13</w:t>
            </w:r>
          </w:p>
        </w:tc>
        <w:tc>
          <w:tcPr>
            <w:tcW w:w="1574" w:type="dxa"/>
          </w:tcPr>
          <w:p w:rsidR="009D6EE3" w:rsidRDefault="009D6EE3">
            <w:pPr>
              <w:pStyle w:val="ConsPlusNormal"/>
              <w:jc w:val="center"/>
            </w:pPr>
            <w:bookmarkStart w:id="969" w:name="P11298"/>
            <w:bookmarkEnd w:id="969"/>
            <w:r>
              <w:t>14</w:t>
            </w:r>
          </w:p>
        </w:tc>
        <w:tc>
          <w:tcPr>
            <w:tcW w:w="1584" w:type="dxa"/>
          </w:tcPr>
          <w:p w:rsidR="009D6EE3" w:rsidRDefault="009D6EE3">
            <w:pPr>
              <w:pStyle w:val="ConsPlusNormal"/>
              <w:jc w:val="center"/>
            </w:pPr>
            <w:bookmarkStart w:id="970" w:name="P11299"/>
            <w:bookmarkEnd w:id="970"/>
            <w:r>
              <w:t>15</w:t>
            </w:r>
          </w:p>
        </w:tc>
        <w:tc>
          <w:tcPr>
            <w:tcW w:w="1579" w:type="dxa"/>
          </w:tcPr>
          <w:p w:rsidR="009D6EE3" w:rsidRDefault="009D6EE3">
            <w:pPr>
              <w:pStyle w:val="ConsPlusNormal"/>
              <w:jc w:val="center"/>
            </w:pPr>
            <w:bookmarkStart w:id="971" w:name="P11300"/>
            <w:bookmarkEnd w:id="971"/>
            <w:r>
              <w:t>16</w:t>
            </w:r>
          </w:p>
        </w:tc>
        <w:tc>
          <w:tcPr>
            <w:tcW w:w="1704" w:type="dxa"/>
          </w:tcPr>
          <w:p w:rsidR="009D6EE3" w:rsidRDefault="009D6EE3">
            <w:pPr>
              <w:pStyle w:val="ConsPlusNormal"/>
              <w:jc w:val="center"/>
            </w:pPr>
            <w:bookmarkStart w:id="972" w:name="P11301"/>
            <w:bookmarkEnd w:id="972"/>
            <w:r>
              <w:t>17</w:t>
            </w:r>
          </w:p>
        </w:tc>
        <w:tc>
          <w:tcPr>
            <w:tcW w:w="1646" w:type="dxa"/>
          </w:tcPr>
          <w:p w:rsidR="009D6EE3" w:rsidRDefault="009D6EE3">
            <w:pPr>
              <w:pStyle w:val="ConsPlusNormal"/>
              <w:jc w:val="center"/>
            </w:pPr>
            <w:bookmarkStart w:id="973" w:name="P11302"/>
            <w:bookmarkEnd w:id="973"/>
            <w:r>
              <w:t>18</w:t>
            </w:r>
          </w:p>
        </w:tc>
        <w:tc>
          <w:tcPr>
            <w:tcW w:w="2160" w:type="dxa"/>
          </w:tcPr>
          <w:p w:rsidR="009D6EE3" w:rsidRDefault="009D6EE3">
            <w:pPr>
              <w:pStyle w:val="ConsPlusNormal"/>
              <w:jc w:val="center"/>
            </w:pPr>
            <w:bookmarkStart w:id="974" w:name="P11303"/>
            <w:bookmarkEnd w:id="974"/>
            <w:r>
              <w:t>19</w:t>
            </w:r>
          </w:p>
        </w:tc>
        <w:tc>
          <w:tcPr>
            <w:tcW w:w="2211" w:type="dxa"/>
            <w:tcBorders>
              <w:right w:val="nil"/>
            </w:tcBorders>
          </w:tcPr>
          <w:p w:rsidR="009D6EE3" w:rsidRDefault="009D6EE3">
            <w:pPr>
              <w:pStyle w:val="ConsPlusNormal"/>
              <w:jc w:val="center"/>
            </w:pPr>
            <w:bookmarkStart w:id="975" w:name="P11304"/>
            <w:bookmarkEnd w:id="975"/>
            <w:r>
              <w:t>20</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63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0" w:type="dxa"/>
          </w:tcPr>
          <w:p w:rsidR="009D6EE3" w:rsidRDefault="009D6EE3">
            <w:pPr>
              <w:pStyle w:val="ConsPlusNormal"/>
            </w:pPr>
          </w:p>
        </w:tc>
        <w:tc>
          <w:tcPr>
            <w:tcW w:w="2211"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63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0" w:type="dxa"/>
          </w:tcPr>
          <w:p w:rsidR="009D6EE3" w:rsidRDefault="009D6EE3">
            <w:pPr>
              <w:pStyle w:val="ConsPlusNormal"/>
            </w:pPr>
          </w:p>
        </w:tc>
        <w:tc>
          <w:tcPr>
            <w:tcW w:w="2211" w:type="dxa"/>
          </w:tcPr>
          <w:p w:rsidR="009D6EE3" w:rsidRDefault="009D6EE3">
            <w:pPr>
              <w:pStyle w:val="ConsPlusNormal"/>
            </w:pPr>
          </w:p>
        </w:tc>
      </w:tr>
      <w:tr w:rsidR="009D6EE3">
        <w:tc>
          <w:tcPr>
            <w:tcW w:w="581" w:type="dxa"/>
            <w:tcBorders>
              <w:left w:val="nil"/>
              <w:bottom w:val="nil"/>
            </w:tcBorders>
            <w:vAlign w:val="center"/>
          </w:tcPr>
          <w:p w:rsidR="009D6EE3" w:rsidRDefault="009D6EE3">
            <w:pPr>
              <w:pStyle w:val="ConsPlusNormal"/>
            </w:pPr>
            <w:r>
              <w:t>Итого</w:t>
            </w:r>
          </w:p>
        </w:tc>
        <w:tc>
          <w:tcPr>
            <w:tcW w:w="1637" w:type="dxa"/>
            <w:vAlign w:val="center"/>
          </w:tcPr>
          <w:p w:rsidR="009D6EE3" w:rsidRDefault="009D6EE3">
            <w:pPr>
              <w:pStyle w:val="ConsPlusNormal"/>
              <w:jc w:val="center"/>
            </w:pPr>
            <w:r>
              <w:t>x</w:t>
            </w:r>
          </w:p>
        </w:tc>
        <w:tc>
          <w:tcPr>
            <w:tcW w:w="1574" w:type="dxa"/>
            <w:vAlign w:val="center"/>
          </w:tcPr>
          <w:p w:rsidR="009D6EE3" w:rsidRDefault="009D6EE3">
            <w:pPr>
              <w:pStyle w:val="ConsPlusNormal"/>
            </w:pPr>
          </w:p>
        </w:tc>
        <w:tc>
          <w:tcPr>
            <w:tcW w:w="1584" w:type="dxa"/>
            <w:vAlign w:val="center"/>
          </w:tcPr>
          <w:p w:rsidR="009D6EE3" w:rsidRDefault="009D6EE3">
            <w:pPr>
              <w:pStyle w:val="ConsPlusNormal"/>
              <w:jc w:val="center"/>
            </w:pPr>
            <w:r>
              <w:t>x</w:t>
            </w:r>
          </w:p>
        </w:tc>
        <w:tc>
          <w:tcPr>
            <w:tcW w:w="1579" w:type="dxa"/>
            <w:vAlign w:val="center"/>
          </w:tcPr>
          <w:p w:rsidR="009D6EE3" w:rsidRDefault="009D6EE3">
            <w:pPr>
              <w:pStyle w:val="ConsPlusNormal"/>
            </w:pPr>
          </w:p>
        </w:tc>
        <w:tc>
          <w:tcPr>
            <w:tcW w:w="1704" w:type="dxa"/>
            <w:vAlign w:val="center"/>
          </w:tcPr>
          <w:p w:rsidR="009D6EE3" w:rsidRDefault="009D6EE3">
            <w:pPr>
              <w:pStyle w:val="ConsPlusNormal"/>
              <w:jc w:val="center"/>
            </w:pPr>
            <w:r>
              <w:t>x</w:t>
            </w:r>
          </w:p>
        </w:tc>
        <w:tc>
          <w:tcPr>
            <w:tcW w:w="1646" w:type="dxa"/>
          </w:tcPr>
          <w:p w:rsidR="009D6EE3" w:rsidRDefault="009D6EE3">
            <w:pPr>
              <w:pStyle w:val="ConsPlusNormal"/>
            </w:pPr>
          </w:p>
        </w:tc>
        <w:tc>
          <w:tcPr>
            <w:tcW w:w="4371"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976" w:name="P11336"/>
      <w:bookmarkEnd w:id="976"/>
      <w:r>
        <w:t>Приложение N 6</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2.6. Информация о выявленных отклонениях на счетах учета бланков строгой отчетности и денежных документов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794"/>
        <w:gridCol w:w="737"/>
        <w:gridCol w:w="720"/>
        <w:gridCol w:w="1003"/>
        <w:gridCol w:w="566"/>
        <w:gridCol w:w="581"/>
        <w:gridCol w:w="715"/>
        <w:gridCol w:w="720"/>
        <w:gridCol w:w="907"/>
        <w:gridCol w:w="720"/>
        <w:gridCol w:w="710"/>
        <w:gridCol w:w="715"/>
        <w:gridCol w:w="859"/>
        <w:gridCol w:w="643"/>
        <w:gridCol w:w="725"/>
        <w:gridCol w:w="859"/>
        <w:gridCol w:w="1450"/>
        <w:gridCol w:w="1361"/>
      </w:tblGrid>
      <w:tr w:rsidR="009D6EE3">
        <w:tc>
          <w:tcPr>
            <w:tcW w:w="581" w:type="dxa"/>
            <w:vMerge w:val="restart"/>
            <w:tcBorders>
              <w:left w:val="nil"/>
            </w:tcBorders>
          </w:tcPr>
          <w:p w:rsidR="009D6EE3" w:rsidRDefault="009D6EE3">
            <w:pPr>
              <w:pStyle w:val="ConsPlusNormal"/>
              <w:jc w:val="center"/>
            </w:pPr>
            <w:r>
              <w:t xml:space="preserve">Код </w:t>
            </w:r>
            <w:r>
              <w:lastRenderedPageBreak/>
              <w:t>строки</w:t>
            </w:r>
          </w:p>
        </w:tc>
        <w:tc>
          <w:tcPr>
            <w:tcW w:w="1531" w:type="dxa"/>
            <w:gridSpan w:val="2"/>
            <w:vMerge w:val="restart"/>
          </w:tcPr>
          <w:p w:rsidR="009D6EE3" w:rsidRDefault="009D6EE3">
            <w:pPr>
              <w:pStyle w:val="ConsPlusNormal"/>
              <w:jc w:val="center"/>
            </w:pPr>
            <w:r>
              <w:lastRenderedPageBreak/>
              <w:t xml:space="preserve">Реквизиты </w:t>
            </w:r>
            <w:r>
              <w:lastRenderedPageBreak/>
              <w:t xml:space="preserve">инвентаризационной описи (сличительной ведомости) бланков строгой отчетности и денежных документов </w:t>
            </w:r>
            <w:hyperlink r:id="rId192">
              <w:r>
                <w:rPr>
                  <w:color w:val="0000FF"/>
                </w:rPr>
                <w:t>(ф. 0504086)</w:t>
              </w:r>
            </w:hyperlink>
          </w:p>
        </w:tc>
        <w:tc>
          <w:tcPr>
            <w:tcW w:w="720" w:type="dxa"/>
            <w:vMerge w:val="restart"/>
          </w:tcPr>
          <w:p w:rsidR="009D6EE3" w:rsidRDefault="009D6EE3">
            <w:pPr>
              <w:pStyle w:val="ConsPlusNormal"/>
              <w:jc w:val="center"/>
            </w:pPr>
            <w:r>
              <w:lastRenderedPageBreak/>
              <w:t xml:space="preserve">Вид </w:t>
            </w:r>
            <w:r>
              <w:lastRenderedPageBreak/>
              <w:t>документа (бланки строгой отчетности, денежные документы)</w:t>
            </w:r>
          </w:p>
        </w:tc>
        <w:tc>
          <w:tcPr>
            <w:tcW w:w="1569" w:type="dxa"/>
            <w:gridSpan w:val="2"/>
            <w:vMerge w:val="restart"/>
          </w:tcPr>
          <w:p w:rsidR="009D6EE3" w:rsidRDefault="009D6EE3">
            <w:pPr>
              <w:pStyle w:val="ConsPlusNormal"/>
              <w:jc w:val="center"/>
            </w:pPr>
            <w:r>
              <w:lastRenderedPageBreak/>
              <w:t xml:space="preserve">Бланк строгой </w:t>
            </w:r>
            <w:r>
              <w:lastRenderedPageBreak/>
              <w:t>отчетности, денежный документ</w:t>
            </w:r>
          </w:p>
        </w:tc>
        <w:tc>
          <w:tcPr>
            <w:tcW w:w="581" w:type="dxa"/>
            <w:vMerge w:val="restart"/>
          </w:tcPr>
          <w:p w:rsidR="009D6EE3" w:rsidRDefault="009D6EE3">
            <w:pPr>
              <w:pStyle w:val="ConsPlusNormal"/>
              <w:jc w:val="center"/>
            </w:pPr>
            <w:r>
              <w:lastRenderedPageBreak/>
              <w:t>Еди</w:t>
            </w:r>
            <w:r>
              <w:lastRenderedPageBreak/>
              <w:t>ница измерения</w:t>
            </w:r>
          </w:p>
        </w:tc>
        <w:tc>
          <w:tcPr>
            <w:tcW w:w="7573" w:type="dxa"/>
            <w:gridSpan w:val="10"/>
          </w:tcPr>
          <w:p w:rsidR="009D6EE3" w:rsidRDefault="009D6EE3">
            <w:pPr>
              <w:pStyle w:val="ConsPlusNormal"/>
              <w:jc w:val="center"/>
            </w:pPr>
            <w:r>
              <w:lastRenderedPageBreak/>
              <w:t>Сумма отклонений</w:t>
            </w:r>
          </w:p>
        </w:tc>
        <w:tc>
          <w:tcPr>
            <w:tcW w:w="1450" w:type="dxa"/>
            <w:vMerge w:val="restart"/>
          </w:tcPr>
          <w:p w:rsidR="009D6EE3" w:rsidRDefault="009D6EE3">
            <w:pPr>
              <w:pStyle w:val="ConsPlusNormal"/>
              <w:jc w:val="center"/>
            </w:pPr>
            <w:r>
              <w:t xml:space="preserve">Заключение </w:t>
            </w:r>
            <w:r>
              <w:lastRenderedPageBreak/>
              <w:t>комиссии по инвентаризационной описи</w:t>
            </w:r>
          </w:p>
        </w:tc>
        <w:tc>
          <w:tcPr>
            <w:tcW w:w="1361" w:type="dxa"/>
            <w:vMerge w:val="restart"/>
            <w:tcBorders>
              <w:right w:val="nil"/>
            </w:tcBorders>
          </w:tcPr>
          <w:p w:rsidR="009D6EE3" w:rsidRDefault="009D6EE3">
            <w:pPr>
              <w:pStyle w:val="ConsPlusNormal"/>
              <w:jc w:val="center"/>
            </w:pPr>
            <w:r>
              <w:lastRenderedPageBreak/>
              <w:t xml:space="preserve">Решение </w:t>
            </w:r>
            <w:r>
              <w:lastRenderedPageBreak/>
              <w:t>комиссии по Акту</w:t>
            </w:r>
          </w:p>
        </w:tc>
      </w:tr>
      <w:tr w:rsidR="009D6EE3">
        <w:tc>
          <w:tcPr>
            <w:tcW w:w="581" w:type="dxa"/>
            <w:vMerge/>
            <w:tcBorders>
              <w:left w:val="nil"/>
            </w:tcBorders>
          </w:tcPr>
          <w:p w:rsidR="009D6EE3" w:rsidRDefault="009D6EE3">
            <w:pPr>
              <w:pStyle w:val="ConsPlusNormal"/>
            </w:pPr>
          </w:p>
        </w:tc>
        <w:tc>
          <w:tcPr>
            <w:tcW w:w="1531" w:type="dxa"/>
            <w:gridSpan w:val="2"/>
            <w:vMerge/>
          </w:tcPr>
          <w:p w:rsidR="009D6EE3" w:rsidRDefault="009D6EE3">
            <w:pPr>
              <w:pStyle w:val="ConsPlusNormal"/>
            </w:pPr>
          </w:p>
        </w:tc>
        <w:tc>
          <w:tcPr>
            <w:tcW w:w="720" w:type="dxa"/>
            <w:vMerge/>
          </w:tcPr>
          <w:p w:rsidR="009D6EE3" w:rsidRDefault="009D6EE3">
            <w:pPr>
              <w:pStyle w:val="ConsPlusNormal"/>
            </w:pPr>
          </w:p>
        </w:tc>
        <w:tc>
          <w:tcPr>
            <w:tcW w:w="1569" w:type="dxa"/>
            <w:gridSpan w:val="2"/>
            <w:vMerge/>
          </w:tcPr>
          <w:p w:rsidR="009D6EE3" w:rsidRDefault="009D6EE3">
            <w:pPr>
              <w:pStyle w:val="ConsPlusNormal"/>
            </w:pPr>
          </w:p>
        </w:tc>
        <w:tc>
          <w:tcPr>
            <w:tcW w:w="581" w:type="dxa"/>
            <w:vMerge/>
          </w:tcPr>
          <w:p w:rsidR="009D6EE3" w:rsidRDefault="009D6EE3">
            <w:pPr>
              <w:pStyle w:val="ConsPlusNormal"/>
            </w:pPr>
          </w:p>
        </w:tc>
        <w:tc>
          <w:tcPr>
            <w:tcW w:w="3772" w:type="dxa"/>
            <w:gridSpan w:val="5"/>
          </w:tcPr>
          <w:p w:rsidR="009D6EE3" w:rsidRDefault="009D6EE3">
            <w:pPr>
              <w:pStyle w:val="ConsPlusNormal"/>
              <w:jc w:val="center"/>
            </w:pPr>
            <w:r>
              <w:t>недостача</w:t>
            </w:r>
          </w:p>
        </w:tc>
        <w:tc>
          <w:tcPr>
            <w:tcW w:w="3801" w:type="dxa"/>
            <w:gridSpan w:val="5"/>
          </w:tcPr>
          <w:p w:rsidR="009D6EE3" w:rsidRDefault="009D6EE3">
            <w:pPr>
              <w:pStyle w:val="ConsPlusNormal"/>
              <w:jc w:val="center"/>
            </w:pPr>
            <w:r>
              <w:t>излишки</w:t>
            </w:r>
          </w:p>
        </w:tc>
        <w:tc>
          <w:tcPr>
            <w:tcW w:w="1450"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794" w:type="dxa"/>
          </w:tcPr>
          <w:p w:rsidR="009D6EE3" w:rsidRDefault="009D6EE3">
            <w:pPr>
              <w:pStyle w:val="ConsPlusNormal"/>
              <w:jc w:val="center"/>
            </w:pPr>
            <w:r>
              <w:t>номер</w:t>
            </w:r>
          </w:p>
        </w:tc>
        <w:tc>
          <w:tcPr>
            <w:tcW w:w="737" w:type="dxa"/>
          </w:tcPr>
          <w:p w:rsidR="009D6EE3" w:rsidRDefault="009D6EE3">
            <w:pPr>
              <w:pStyle w:val="ConsPlusNormal"/>
              <w:jc w:val="center"/>
            </w:pPr>
            <w:r>
              <w:t>дата</w:t>
            </w:r>
          </w:p>
        </w:tc>
        <w:tc>
          <w:tcPr>
            <w:tcW w:w="720" w:type="dxa"/>
            <w:vMerge/>
          </w:tcPr>
          <w:p w:rsidR="009D6EE3" w:rsidRDefault="009D6EE3">
            <w:pPr>
              <w:pStyle w:val="ConsPlusNormal"/>
            </w:pPr>
          </w:p>
        </w:tc>
        <w:tc>
          <w:tcPr>
            <w:tcW w:w="1003" w:type="dxa"/>
          </w:tcPr>
          <w:p w:rsidR="009D6EE3" w:rsidRDefault="009D6EE3">
            <w:pPr>
              <w:pStyle w:val="ConsPlusNormal"/>
              <w:jc w:val="center"/>
            </w:pPr>
            <w:r>
              <w:t>наименование</w:t>
            </w:r>
          </w:p>
        </w:tc>
        <w:tc>
          <w:tcPr>
            <w:tcW w:w="566" w:type="dxa"/>
          </w:tcPr>
          <w:p w:rsidR="009D6EE3" w:rsidRDefault="009D6EE3">
            <w:pPr>
              <w:pStyle w:val="ConsPlusNormal"/>
              <w:jc w:val="center"/>
            </w:pPr>
            <w:r>
              <w:t>код</w:t>
            </w:r>
          </w:p>
        </w:tc>
        <w:tc>
          <w:tcPr>
            <w:tcW w:w="581" w:type="dxa"/>
            <w:vMerge/>
          </w:tcPr>
          <w:p w:rsidR="009D6EE3" w:rsidRDefault="009D6EE3">
            <w:pPr>
              <w:pStyle w:val="ConsPlusNormal"/>
            </w:pPr>
          </w:p>
        </w:tc>
        <w:tc>
          <w:tcPr>
            <w:tcW w:w="715" w:type="dxa"/>
          </w:tcPr>
          <w:p w:rsidR="009D6EE3" w:rsidRDefault="009D6EE3">
            <w:pPr>
              <w:pStyle w:val="ConsPlusNormal"/>
              <w:jc w:val="center"/>
            </w:pPr>
            <w:r>
              <w:t>серия</w:t>
            </w:r>
          </w:p>
        </w:tc>
        <w:tc>
          <w:tcPr>
            <w:tcW w:w="720" w:type="dxa"/>
          </w:tcPr>
          <w:p w:rsidR="009D6EE3" w:rsidRDefault="009D6EE3">
            <w:pPr>
              <w:pStyle w:val="ConsPlusNormal"/>
              <w:jc w:val="center"/>
            </w:pPr>
            <w:r>
              <w:t>номер(а)</w:t>
            </w:r>
          </w:p>
        </w:tc>
        <w:tc>
          <w:tcPr>
            <w:tcW w:w="907" w:type="dxa"/>
          </w:tcPr>
          <w:p w:rsidR="009D6EE3" w:rsidRDefault="009D6EE3">
            <w:pPr>
              <w:pStyle w:val="ConsPlusNormal"/>
              <w:jc w:val="center"/>
            </w:pPr>
            <w:r>
              <w:t>цена в рублях</w:t>
            </w:r>
          </w:p>
        </w:tc>
        <w:tc>
          <w:tcPr>
            <w:tcW w:w="720" w:type="dxa"/>
          </w:tcPr>
          <w:p w:rsidR="009D6EE3" w:rsidRDefault="009D6EE3">
            <w:pPr>
              <w:pStyle w:val="ConsPlusNormal"/>
              <w:jc w:val="center"/>
            </w:pPr>
            <w:r>
              <w:t>количество</w:t>
            </w:r>
          </w:p>
        </w:tc>
        <w:tc>
          <w:tcPr>
            <w:tcW w:w="710" w:type="dxa"/>
          </w:tcPr>
          <w:p w:rsidR="009D6EE3" w:rsidRDefault="009D6EE3">
            <w:pPr>
              <w:pStyle w:val="ConsPlusNormal"/>
              <w:jc w:val="center"/>
            </w:pPr>
            <w:r>
              <w:t>сумма в рублях</w:t>
            </w:r>
          </w:p>
        </w:tc>
        <w:tc>
          <w:tcPr>
            <w:tcW w:w="715" w:type="dxa"/>
          </w:tcPr>
          <w:p w:rsidR="009D6EE3" w:rsidRDefault="009D6EE3">
            <w:pPr>
              <w:pStyle w:val="ConsPlusNormal"/>
              <w:jc w:val="center"/>
            </w:pPr>
            <w:r>
              <w:t>серия</w:t>
            </w:r>
          </w:p>
        </w:tc>
        <w:tc>
          <w:tcPr>
            <w:tcW w:w="859" w:type="dxa"/>
          </w:tcPr>
          <w:p w:rsidR="009D6EE3" w:rsidRDefault="009D6EE3">
            <w:pPr>
              <w:pStyle w:val="ConsPlusNormal"/>
              <w:jc w:val="center"/>
            </w:pPr>
            <w:r>
              <w:t>номер(а)</w:t>
            </w:r>
          </w:p>
        </w:tc>
        <w:tc>
          <w:tcPr>
            <w:tcW w:w="643" w:type="dxa"/>
          </w:tcPr>
          <w:p w:rsidR="009D6EE3" w:rsidRDefault="009D6EE3">
            <w:pPr>
              <w:pStyle w:val="ConsPlusNormal"/>
              <w:jc w:val="center"/>
            </w:pPr>
            <w:r>
              <w:t>цена в рублях</w:t>
            </w:r>
          </w:p>
        </w:tc>
        <w:tc>
          <w:tcPr>
            <w:tcW w:w="725" w:type="dxa"/>
          </w:tcPr>
          <w:p w:rsidR="009D6EE3" w:rsidRDefault="009D6EE3">
            <w:pPr>
              <w:pStyle w:val="ConsPlusNormal"/>
              <w:jc w:val="center"/>
            </w:pPr>
            <w:r>
              <w:t>количество</w:t>
            </w:r>
          </w:p>
        </w:tc>
        <w:tc>
          <w:tcPr>
            <w:tcW w:w="859" w:type="dxa"/>
          </w:tcPr>
          <w:p w:rsidR="009D6EE3" w:rsidRDefault="009D6EE3">
            <w:pPr>
              <w:pStyle w:val="ConsPlusNormal"/>
              <w:jc w:val="center"/>
            </w:pPr>
            <w:r>
              <w:t>сумма в рублях</w:t>
            </w:r>
          </w:p>
        </w:tc>
        <w:tc>
          <w:tcPr>
            <w:tcW w:w="1450"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977" w:name="P11367"/>
            <w:bookmarkEnd w:id="977"/>
            <w:r>
              <w:t>1</w:t>
            </w:r>
          </w:p>
        </w:tc>
        <w:tc>
          <w:tcPr>
            <w:tcW w:w="794" w:type="dxa"/>
          </w:tcPr>
          <w:p w:rsidR="009D6EE3" w:rsidRDefault="009D6EE3">
            <w:pPr>
              <w:pStyle w:val="ConsPlusNormal"/>
              <w:jc w:val="center"/>
            </w:pPr>
            <w:bookmarkStart w:id="978" w:name="P11368"/>
            <w:bookmarkEnd w:id="978"/>
            <w:r>
              <w:t>2</w:t>
            </w:r>
          </w:p>
        </w:tc>
        <w:tc>
          <w:tcPr>
            <w:tcW w:w="737" w:type="dxa"/>
          </w:tcPr>
          <w:p w:rsidR="009D6EE3" w:rsidRDefault="009D6EE3">
            <w:pPr>
              <w:pStyle w:val="ConsPlusNormal"/>
              <w:jc w:val="center"/>
            </w:pPr>
            <w:bookmarkStart w:id="979" w:name="P11369"/>
            <w:bookmarkEnd w:id="979"/>
            <w:r>
              <w:t>3</w:t>
            </w:r>
          </w:p>
        </w:tc>
        <w:tc>
          <w:tcPr>
            <w:tcW w:w="720" w:type="dxa"/>
          </w:tcPr>
          <w:p w:rsidR="009D6EE3" w:rsidRDefault="009D6EE3">
            <w:pPr>
              <w:pStyle w:val="ConsPlusNormal"/>
              <w:jc w:val="center"/>
            </w:pPr>
            <w:bookmarkStart w:id="980" w:name="P11370"/>
            <w:bookmarkEnd w:id="980"/>
            <w:r>
              <w:t>4</w:t>
            </w:r>
          </w:p>
        </w:tc>
        <w:tc>
          <w:tcPr>
            <w:tcW w:w="1003" w:type="dxa"/>
          </w:tcPr>
          <w:p w:rsidR="009D6EE3" w:rsidRDefault="009D6EE3">
            <w:pPr>
              <w:pStyle w:val="ConsPlusNormal"/>
              <w:jc w:val="center"/>
            </w:pPr>
            <w:bookmarkStart w:id="981" w:name="P11371"/>
            <w:bookmarkEnd w:id="981"/>
            <w:r>
              <w:t>5</w:t>
            </w:r>
          </w:p>
        </w:tc>
        <w:tc>
          <w:tcPr>
            <w:tcW w:w="566" w:type="dxa"/>
          </w:tcPr>
          <w:p w:rsidR="009D6EE3" w:rsidRDefault="009D6EE3">
            <w:pPr>
              <w:pStyle w:val="ConsPlusNormal"/>
              <w:jc w:val="center"/>
            </w:pPr>
            <w:bookmarkStart w:id="982" w:name="P11372"/>
            <w:bookmarkEnd w:id="982"/>
            <w:r>
              <w:t>6</w:t>
            </w:r>
          </w:p>
        </w:tc>
        <w:tc>
          <w:tcPr>
            <w:tcW w:w="581" w:type="dxa"/>
          </w:tcPr>
          <w:p w:rsidR="009D6EE3" w:rsidRDefault="009D6EE3">
            <w:pPr>
              <w:pStyle w:val="ConsPlusNormal"/>
              <w:jc w:val="center"/>
            </w:pPr>
            <w:bookmarkStart w:id="983" w:name="P11373"/>
            <w:bookmarkEnd w:id="983"/>
            <w:r>
              <w:t>7</w:t>
            </w:r>
          </w:p>
        </w:tc>
        <w:tc>
          <w:tcPr>
            <w:tcW w:w="715" w:type="dxa"/>
          </w:tcPr>
          <w:p w:rsidR="009D6EE3" w:rsidRDefault="009D6EE3">
            <w:pPr>
              <w:pStyle w:val="ConsPlusNormal"/>
              <w:jc w:val="center"/>
            </w:pPr>
            <w:bookmarkStart w:id="984" w:name="P11374"/>
            <w:bookmarkEnd w:id="984"/>
            <w:r>
              <w:t>8</w:t>
            </w:r>
          </w:p>
        </w:tc>
        <w:tc>
          <w:tcPr>
            <w:tcW w:w="720" w:type="dxa"/>
          </w:tcPr>
          <w:p w:rsidR="009D6EE3" w:rsidRDefault="009D6EE3">
            <w:pPr>
              <w:pStyle w:val="ConsPlusNormal"/>
              <w:jc w:val="center"/>
            </w:pPr>
            <w:r>
              <w:t>9</w:t>
            </w:r>
          </w:p>
        </w:tc>
        <w:tc>
          <w:tcPr>
            <w:tcW w:w="907" w:type="dxa"/>
          </w:tcPr>
          <w:p w:rsidR="009D6EE3" w:rsidRDefault="009D6EE3">
            <w:pPr>
              <w:pStyle w:val="ConsPlusNormal"/>
              <w:jc w:val="center"/>
            </w:pPr>
            <w:r>
              <w:t>10</w:t>
            </w:r>
          </w:p>
        </w:tc>
        <w:tc>
          <w:tcPr>
            <w:tcW w:w="720" w:type="dxa"/>
          </w:tcPr>
          <w:p w:rsidR="009D6EE3" w:rsidRDefault="009D6EE3">
            <w:pPr>
              <w:pStyle w:val="ConsPlusNormal"/>
              <w:jc w:val="center"/>
            </w:pPr>
            <w:r>
              <w:t>11</w:t>
            </w:r>
          </w:p>
        </w:tc>
        <w:tc>
          <w:tcPr>
            <w:tcW w:w="710" w:type="dxa"/>
          </w:tcPr>
          <w:p w:rsidR="009D6EE3" w:rsidRDefault="009D6EE3">
            <w:pPr>
              <w:pStyle w:val="ConsPlusNormal"/>
              <w:jc w:val="center"/>
            </w:pPr>
            <w:bookmarkStart w:id="985" w:name="P11378"/>
            <w:bookmarkEnd w:id="985"/>
            <w:r>
              <w:t>12</w:t>
            </w:r>
          </w:p>
        </w:tc>
        <w:tc>
          <w:tcPr>
            <w:tcW w:w="715" w:type="dxa"/>
          </w:tcPr>
          <w:p w:rsidR="009D6EE3" w:rsidRDefault="009D6EE3">
            <w:pPr>
              <w:pStyle w:val="ConsPlusNormal"/>
              <w:jc w:val="center"/>
            </w:pPr>
            <w:bookmarkStart w:id="986" w:name="P11379"/>
            <w:bookmarkEnd w:id="986"/>
            <w:r>
              <w:t>13</w:t>
            </w:r>
          </w:p>
        </w:tc>
        <w:tc>
          <w:tcPr>
            <w:tcW w:w="859" w:type="dxa"/>
          </w:tcPr>
          <w:p w:rsidR="009D6EE3" w:rsidRDefault="009D6EE3">
            <w:pPr>
              <w:pStyle w:val="ConsPlusNormal"/>
              <w:jc w:val="center"/>
            </w:pPr>
            <w:r>
              <w:t>14</w:t>
            </w:r>
          </w:p>
        </w:tc>
        <w:tc>
          <w:tcPr>
            <w:tcW w:w="643" w:type="dxa"/>
          </w:tcPr>
          <w:p w:rsidR="009D6EE3" w:rsidRDefault="009D6EE3">
            <w:pPr>
              <w:pStyle w:val="ConsPlusNormal"/>
              <w:jc w:val="center"/>
            </w:pPr>
            <w:r>
              <w:t>15</w:t>
            </w:r>
          </w:p>
        </w:tc>
        <w:tc>
          <w:tcPr>
            <w:tcW w:w="725" w:type="dxa"/>
          </w:tcPr>
          <w:p w:rsidR="009D6EE3" w:rsidRDefault="009D6EE3">
            <w:pPr>
              <w:pStyle w:val="ConsPlusNormal"/>
              <w:jc w:val="center"/>
            </w:pPr>
            <w:r>
              <w:t>16</w:t>
            </w:r>
          </w:p>
        </w:tc>
        <w:tc>
          <w:tcPr>
            <w:tcW w:w="859" w:type="dxa"/>
          </w:tcPr>
          <w:p w:rsidR="009D6EE3" w:rsidRDefault="009D6EE3">
            <w:pPr>
              <w:pStyle w:val="ConsPlusNormal"/>
              <w:jc w:val="center"/>
            </w:pPr>
            <w:bookmarkStart w:id="987" w:name="P11383"/>
            <w:bookmarkEnd w:id="987"/>
            <w:r>
              <w:t>17</w:t>
            </w:r>
          </w:p>
        </w:tc>
        <w:tc>
          <w:tcPr>
            <w:tcW w:w="1450" w:type="dxa"/>
          </w:tcPr>
          <w:p w:rsidR="009D6EE3" w:rsidRDefault="009D6EE3">
            <w:pPr>
              <w:pStyle w:val="ConsPlusNormal"/>
              <w:jc w:val="center"/>
            </w:pPr>
            <w:bookmarkStart w:id="988" w:name="P11384"/>
            <w:bookmarkEnd w:id="988"/>
            <w:r>
              <w:t>18</w:t>
            </w:r>
          </w:p>
        </w:tc>
        <w:tc>
          <w:tcPr>
            <w:tcW w:w="1361" w:type="dxa"/>
            <w:tcBorders>
              <w:right w:val="nil"/>
            </w:tcBorders>
          </w:tcPr>
          <w:p w:rsidR="009D6EE3" w:rsidRDefault="009D6EE3">
            <w:pPr>
              <w:pStyle w:val="ConsPlusNormal"/>
              <w:jc w:val="center"/>
            </w:pPr>
            <w:bookmarkStart w:id="989" w:name="P11385"/>
            <w:bookmarkEnd w:id="989"/>
            <w:r>
              <w:t>19</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720" w:type="dxa"/>
          </w:tcPr>
          <w:p w:rsidR="009D6EE3" w:rsidRDefault="009D6EE3">
            <w:pPr>
              <w:pStyle w:val="ConsPlusNormal"/>
            </w:pPr>
          </w:p>
        </w:tc>
        <w:tc>
          <w:tcPr>
            <w:tcW w:w="1003" w:type="dxa"/>
          </w:tcPr>
          <w:p w:rsidR="009D6EE3" w:rsidRDefault="009D6EE3">
            <w:pPr>
              <w:pStyle w:val="ConsPlusNormal"/>
            </w:pPr>
          </w:p>
        </w:tc>
        <w:tc>
          <w:tcPr>
            <w:tcW w:w="566" w:type="dxa"/>
          </w:tcPr>
          <w:p w:rsidR="009D6EE3" w:rsidRDefault="009D6EE3">
            <w:pPr>
              <w:pStyle w:val="ConsPlusNormal"/>
            </w:pPr>
          </w:p>
        </w:tc>
        <w:tc>
          <w:tcPr>
            <w:tcW w:w="581" w:type="dxa"/>
          </w:tcPr>
          <w:p w:rsidR="009D6EE3" w:rsidRDefault="009D6EE3">
            <w:pPr>
              <w:pStyle w:val="ConsPlusNormal"/>
            </w:pPr>
          </w:p>
        </w:tc>
        <w:tc>
          <w:tcPr>
            <w:tcW w:w="715" w:type="dxa"/>
          </w:tcPr>
          <w:p w:rsidR="009D6EE3" w:rsidRDefault="009D6EE3">
            <w:pPr>
              <w:pStyle w:val="ConsPlusNormal"/>
            </w:pPr>
          </w:p>
        </w:tc>
        <w:tc>
          <w:tcPr>
            <w:tcW w:w="720" w:type="dxa"/>
          </w:tcPr>
          <w:p w:rsidR="009D6EE3" w:rsidRDefault="009D6EE3">
            <w:pPr>
              <w:pStyle w:val="ConsPlusNormal"/>
            </w:pPr>
          </w:p>
        </w:tc>
        <w:tc>
          <w:tcPr>
            <w:tcW w:w="907"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715" w:type="dxa"/>
          </w:tcPr>
          <w:p w:rsidR="009D6EE3" w:rsidRDefault="009D6EE3">
            <w:pPr>
              <w:pStyle w:val="ConsPlusNormal"/>
            </w:pPr>
          </w:p>
        </w:tc>
        <w:tc>
          <w:tcPr>
            <w:tcW w:w="859" w:type="dxa"/>
          </w:tcPr>
          <w:p w:rsidR="009D6EE3" w:rsidRDefault="009D6EE3">
            <w:pPr>
              <w:pStyle w:val="ConsPlusNormal"/>
            </w:pPr>
          </w:p>
        </w:tc>
        <w:tc>
          <w:tcPr>
            <w:tcW w:w="643" w:type="dxa"/>
          </w:tcPr>
          <w:p w:rsidR="009D6EE3" w:rsidRDefault="009D6EE3">
            <w:pPr>
              <w:pStyle w:val="ConsPlusNormal"/>
            </w:pPr>
          </w:p>
        </w:tc>
        <w:tc>
          <w:tcPr>
            <w:tcW w:w="725" w:type="dxa"/>
          </w:tcPr>
          <w:p w:rsidR="009D6EE3" w:rsidRDefault="009D6EE3">
            <w:pPr>
              <w:pStyle w:val="ConsPlusNormal"/>
            </w:pPr>
          </w:p>
        </w:tc>
        <w:tc>
          <w:tcPr>
            <w:tcW w:w="859" w:type="dxa"/>
          </w:tcPr>
          <w:p w:rsidR="009D6EE3" w:rsidRDefault="009D6EE3">
            <w:pPr>
              <w:pStyle w:val="ConsPlusNormal"/>
            </w:pPr>
          </w:p>
        </w:tc>
        <w:tc>
          <w:tcPr>
            <w:tcW w:w="1450"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720" w:type="dxa"/>
          </w:tcPr>
          <w:p w:rsidR="009D6EE3" w:rsidRDefault="009D6EE3">
            <w:pPr>
              <w:pStyle w:val="ConsPlusNormal"/>
            </w:pPr>
          </w:p>
        </w:tc>
        <w:tc>
          <w:tcPr>
            <w:tcW w:w="1003" w:type="dxa"/>
          </w:tcPr>
          <w:p w:rsidR="009D6EE3" w:rsidRDefault="009D6EE3">
            <w:pPr>
              <w:pStyle w:val="ConsPlusNormal"/>
            </w:pPr>
          </w:p>
        </w:tc>
        <w:tc>
          <w:tcPr>
            <w:tcW w:w="566" w:type="dxa"/>
          </w:tcPr>
          <w:p w:rsidR="009D6EE3" w:rsidRDefault="009D6EE3">
            <w:pPr>
              <w:pStyle w:val="ConsPlusNormal"/>
            </w:pPr>
          </w:p>
        </w:tc>
        <w:tc>
          <w:tcPr>
            <w:tcW w:w="581" w:type="dxa"/>
          </w:tcPr>
          <w:p w:rsidR="009D6EE3" w:rsidRDefault="009D6EE3">
            <w:pPr>
              <w:pStyle w:val="ConsPlusNormal"/>
            </w:pPr>
          </w:p>
        </w:tc>
        <w:tc>
          <w:tcPr>
            <w:tcW w:w="715" w:type="dxa"/>
          </w:tcPr>
          <w:p w:rsidR="009D6EE3" w:rsidRDefault="009D6EE3">
            <w:pPr>
              <w:pStyle w:val="ConsPlusNormal"/>
            </w:pPr>
          </w:p>
        </w:tc>
        <w:tc>
          <w:tcPr>
            <w:tcW w:w="720" w:type="dxa"/>
          </w:tcPr>
          <w:p w:rsidR="009D6EE3" w:rsidRDefault="009D6EE3">
            <w:pPr>
              <w:pStyle w:val="ConsPlusNormal"/>
            </w:pPr>
          </w:p>
        </w:tc>
        <w:tc>
          <w:tcPr>
            <w:tcW w:w="907" w:type="dxa"/>
          </w:tcPr>
          <w:p w:rsidR="009D6EE3" w:rsidRDefault="009D6EE3">
            <w:pPr>
              <w:pStyle w:val="ConsPlusNormal"/>
            </w:pPr>
          </w:p>
        </w:tc>
        <w:tc>
          <w:tcPr>
            <w:tcW w:w="720" w:type="dxa"/>
          </w:tcPr>
          <w:p w:rsidR="009D6EE3" w:rsidRDefault="009D6EE3">
            <w:pPr>
              <w:pStyle w:val="ConsPlusNormal"/>
            </w:pPr>
          </w:p>
        </w:tc>
        <w:tc>
          <w:tcPr>
            <w:tcW w:w="710" w:type="dxa"/>
          </w:tcPr>
          <w:p w:rsidR="009D6EE3" w:rsidRDefault="009D6EE3">
            <w:pPr>
              <w:pStyle w:val="ConsPlusNormal"/>
            </w:pPr>
          </w:p>
        </w:tc>
        <w:tc>
          <w:tcPr>
            <w:tcW w:w="715" w:type="dxa"/>
          </w:tcPr>
          <w:p w:rsidR="009D6EE3" w:rsidRDefault="009D6EE3">
            <w:pPr>
              <w:pStyle w:val="ConsPlusNormal"/>
            </w:pPr>
          </w:p>
        </w:tc>
        <w:tc>
          <w:tcPr>
            <w:tcW w:w="859" w:type="dxa"/>
          </w:tcPr>
          <w:p w:rsidR="009D6EE3" w:rsidRDefault="009D6EE3">
            <w:pPr>
              <w:pStyle w:val="ConsPlusNormal"/>
            </w:pPr>
          </w:p>
        </w:tc>
        <w:tc>
          <w:tcPr>
            <w:tcW w:w="643" w:type="dxa"/>
          </w:tcPr>
          <w:p w:rsidR="009D6EE3" w:rsidRDefault="009D6EE3">
            <w:pPr>
              <w:pStyle w:val="ConsPlusNormal"/>
            </w:pPr>
          </w:p>
        </w:tc>
        <w:tc>
          <w:tcPr>
            <w:tcW w:w="725" w:type="dxa"/>
          </w:tcPr>
          <w:p w:rsidR="009D6EE3" w:rsidRDefault="009D6EE3">
            <w:pPr>
              <w:pStyle w:val="ConsPlusNormal"/>
            </w:pPr>
          </w:p>
        </w:tc>
        <w:tc>
          <w:tcPr>
            <w:tcW w:w="859" w:type="dxa"/>
          </w:tcPr>
          <w:p w:rsidR="009D6EE3" w:rsidRDefault="009D6EE3">
            <w:pPr>
              <w:pStyle w:val="ConsPlusNormal"/>
            </w:pPr>
          </w:p>
        </w:tc>
        <w:tc>
          <w:tcPr>
            <w:tcW w:w="1450" w:type="dxa"/>
          </w:tcPr>
          <w:p w:rsidR="009D6EE3" w:rsidRDefault="009D6EE3">
            <w:pPr>
              <w:pStyle w:val="ConsPlusNormal"/>
            </w:pPr>
          </w:p>
        </w:tc>
        <w:tc>
          <w:tcPr>
            <w:tcW w:w="1361" w:type="dxa"/>
          </w:tcPr>
          <w:p w:rsidR="009D6EE3" w:rsidRDefault="009D6EE3">
            <w:pPr>
              <w:pStyle w:val="ConsPlusNormal"/>
            </w:pPr>
          </w:p>
        </w:tc>
      </w:tr>
      <w:tr w:rsidR="009D6EE3">
        <w:tc>
          <w:tcPr>
            <w:tcW w:w="4982" w:type="dxa"/>
            <w:gridSpan w:val="7"/>
            <w:tcBorders>
              <w:left w:val="nil"/>
              <w:bottom w:val="nil"/>
            </w:tcBorders>
            <w:vAlign w:val="center"/>
          </w:tcPr>
          <w:p w:rsidR="009D6EE3" w:rsidRDefault="009D6EE3">
            <w:pPr>
              <w:pStyle w:val="ConsPlusNormal"/>
              <w:jc w:val="right"/>
            </w:pPr>
            <w:r>
              <w:t>Итого</w:t>
            </w:r>
          </w:p>
        </w:tc>
        <w:tc>
          <w:tcPr>
            <w:tcW w:w="715" w:type="dxa"/>
            <w:vAlign w:val="center"/>
          </w:tcPr>
          <w:p w:rsidR="009D6EE3" w:rsidRDefault="009D6EE3">
            <w:pPr>
              <w:pStyle w:val="ConsPlusNormal"/>
              <w:jc w:val="center"/>
            </w:pPr>
            <w:r>
              <w:t>x</w:t>
            </w:r>
          </w:p>
        </w:tc>
        <w:tc>
          <w:tcPr>
            <w:tcW w:w="720" w:type="dxa"/>
            <w:vAlign w:val="center"/>
          </w:tcPr>
          <w:p w:rsidR="009D6EE3" w:rsidRDefault="009D6EE3">
            <w:pPr>
              <w:pStyle w:val="ConsPlusNormal"/>
              <w:jc w:val="center"/>
            </w:pPr>
            <w:r>
              <w:t>x</w:t>
            </w:r>
          </w:p>
        </w:tc>
        <w:tc>
          <w:tcPr>
            <w:tcW w:w="907" w:type="dxa"/>
            <w:vAlign w:val="center"/>
          </w:tcPr>
          <w:p w:rsidR="009D6EE3" w:rsidRDefault="009D6EE3">
            <w:pPr>
              <w:pStyle w:val="ConsPlusNormal"/>
              <w:jc w:val="center"/>
            </w:pPr>
            <w:r>
              <w:t>x</w:t>
            </w:r>
          </w:p>
        </w:tc>
        <w:tc>
          <w:tcPr>
            <w:tcW w:w="720" w:type="dxa"/>
            <w:vAlign w:val="center"/>
          </w:tcPr>
          <w:p w:rsidR="009D6EE3" w:rsidRDefault="009D6EE3">
            <w:pPr>
              <w:pStyle w:val="ConsPlusNormal"/>
            </w:pPr>
          </w:p>
        </w:tc>
        <w:tc>
          <w:tcPr>
            <w:tcW w:w="710" w:type="dxa"/>
            <w:vAlign w:val="center"/>
          </w:tcPr>
          <w:p w:rsidR="009D6EE3" w:rsidRDefault="009D6EE3">
            <w:pPr>
              <w:pStyle w:val="ConsPlusNormal"/>
            </w:pPr>
          </w:p>
        </w:tc>
        <w:tc>
          <w:tcPr>
            <w:tcW w:w="715" w:type="dxa"/>
            <w:vAlign w:val="center"/>
          </w:tcPr>
          <w:p w:rsidR="009D6EE3" w:rsidRDefault="009D6EE3">
            <w:pPr>
              <w:pStyle w:val="ConsPlusNormal"/>
              <w:jc w:val="center"/>
            </w:pPr>
            <w:r>
              <w:t>x</w:t>
            </w:r>
          </w:p>
        </w:tc>
        <w:tc>
          <w:tcPr>
            <w:tcW w:w="859" w:type="dxa"/>
            <w:vAlign w:val="center"/>
          </w:tcPr>
          <w:p w:rsidR="009D6EE3" w:rsidRDefault="009D6EE3">
            <w:pPr>
              <w:pStyle w:val="ConsPlusNormal"/>
              <w:jc w:val="center"/>
            </w:pPr>
            <w:r>
              <w:t>x</w:t>
            </w:r>
          </w:p>
        </w:tc>
        <w:tc>
          <w:tcPr>
            <w:tcW w:w="643" w:type="dxa"/>
            <w:vAlign w:val="center"/>
          </w:tcPr>
          <w:p w:rsidR="009D6EE3" w:rsidRDefault="009D6EE3">
            <w:pPr>
              <w:pStyle w:val="ConsPlusNormal"/>
              <w:jc w:val="center"/>
            </w:pPr>
            <w:r>
              <w:t>x</w:t>
            </w:r>
          </w:p>
        </w:tc>
        <w:tc>
          <w:tcPr>
            <w:tcW w:w="725" w:type="dxa"/>
            <w:vAlign w:val="center"/>
          </w:tcPr>
          <w:p w:rsidR="009D6EE3" w:rsidRDefault="009D6EE3">
            <w:pPr>
              <w:pStyle w:val="ConsPlusNormal"/>
            </w:pPr>
          </w:p>
        </w:tc>
        <w:tc>
          <w:tcPr>
            <w:tcW w:w="859" w:type="dxa"/>
            <w:vAlign w:val="center"/>
          </w:tcPr>
          <w:p w:rsidR="009D6EE3" w:rsidRDefault="009D6EE3">
            <w:pPr>
              <w:pStyle w:val="ConsPlusNormal"/>
            </w:pPr>
          </w:p>
        </w:tc>
        <w:tc>
          <w:tcPr>
            <w:tcW w:w="2811" w:type="dxa"/>
            <w:gridSpan w:val="2"/>
            <w:tcBorders>
              <w:bottom w:val="nil"/>
              <w:right w:val="nil"/>
            </w:tcBorders>
            <w:vAlign w:val="center"/>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990" w:name="P11441"/>
      <w:bookmarkEnd w:id="990"/>
      <w:r>
        <w:t>Приложение N 7</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2.7. Информация о выявленных отклонениях на счетах учета объектов нефинансовых активов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794"/>
        <w:gridCol w:w="737"/>
        <w:gridCol w:w="1077"/>
        <w:gridCol w:w="1152"/>
        <w:gridCol w:w="794"/>
        <w:gridCol w:w="850"/>
        <w:gridCol w:w="983"/>
        <w:gridCol w:w="983"/>
        <w:gridCol w:w="983"/>
        <w:gridCol w:w="985"/>
        <w:gridCol w:w="907"/>
        <w:gridCol w:w="1134"/>
      </w:tblGrid>
      <w:tr w:rsidR="009D6EE3">
        <w:tc>
          <w:tcPr>
            <w:tcW w:w="586" w:type="dxa"/>
            <w:vMerge w:val="restart"/>
            <w:tcBorders>
              <w:left w:val="nil"/>
            </w:tcBorders>
          </w:tcPr>
          <w:p w:rsidR="009D6EE3" w:rsidRDefault="009D6EE3">
            <w:pPr>
              <w:pStyle w:val="ConsPlusNormal"/>
              <w:jc w:val="center"/>
            </w:pPr>
            <w:r>
              <w:lastRenderedPageBreak/>
              <w:t>Код строки</w:t>
            </w:r>
          </w:p>
        </w:tc>
        <w:tc>
          <w:tcPr>
            <w:tcW w:w="1531" w:type="dxa"/>
            <w:gridSpan w:val="2"/>
            <w:vMerge w:val="restart"/>
          </w:tcPr>
          <w:p w:rsidR="009D6EE3" w:rsidRDefault="009D6EE3">
            <w:pPr>
              <w:pStyle w:val="ConsPlusNormal"/>
              <w:jc w:val="center"/>
            </w:pPr>
            <w:r>
              <w:t xml:space="preserve">Реквизиты инвентаризационной описи (сличительной ведомости) по объектам нефинансовых активов </w:t>
            </w:r>
            <w:hyperlink r:id="rId193">
              <w:r>
                <w:rPr>
                  <w:color w:val="0000FF"/>
                </w:rPr>
                <w:t>(ф. 0504087)</w:t>
              </w:r>
            </w:hyperlink>
          </w:p>
        </w:tc>
        <w:tc>
          <w:tcPr>
            <w:tcW w:w="1077" w:type="dxa"/>
            <w:vMerge w:val="restart"/>
          </w:tcPr>
          <w:p w:rsidR="009D6EE3" w:rsidRDefault="009D6EE3">
            <w:pPr>
              <w:pStyle w:val="ConsPlusNormal"/>
              <w:jc w:val="center"/>
            </w:pPr>
            <w:r>
              <w:t>Наименование объекта нефинансового актива</w:t>
            </w:r>
          </w:p>
        </w:tc>
        <w:tc>
          <w:tcPr>
            <w:tcW w:w="1152" w:type="dxa"/>
            <w:vMerge w:val="restart"/>
          </w:tcPr>
          <w:p w:rsidR="009D6EE3" w:rsidRDefault="009D6EE3">
            <w:pPr>
              <w:pStyle w:val="ConsPlusNormal"/>
              <w:jc w:val="center"/>
            </w:pPr>
            <w:r>
              <w:t>Номер (код) объекта учета (инвентарный или иной)</w:t>
            </w:r>
          </w:p>
        </w:tc>
        <w:tc>
          <w:tcPr>
            <w:tcW w:w="794" w:type="dxa"/>
            <w:vMerge w:val="restart"/>
          </w:tcPr>
          <w:p w:rsidR="009D6EE3" w:rsidRDefault="009D6EE3">
            <w:pPr>
              <w:pStyle w:val="ConsPlusNormal"/>
              <w:jc w:val="center"/>
            </w:pPr>
            <w:r>
              <w:t>Единица измерения</w:t>
            </w:r>
          </w:p>
        </w:tc>
        <w:tc>
          <w:tcPr>
            <w:tcW w:w="850" w:type="dxa"/>
            <w:vMerge w:val="restart"/>
          </w:tcPr>
          <w:p w:rsidR="009D6EE3" w:rsidRDefault="009D6EE3">
            <w:pPr>
              <w:pStyle w:val="ConsPlusNormal"/>
              <w:jc w:val="center"/>
            </w:pPr>
            <w:r>
              <w:t>Номер (код) счета</w:t>
            </w:r>
          </w:p>
        </w:tc>
        <w:tc>
          <w:tcPr>
            <w:tcW w:w="3934" w:type="dxa"/>
            <w:gridSpan w:val="4"/>
          </w:tcPr>
          <w:p w:rsidR="009D6EE3" w:rsidRDefault="009D6EE3">
            <w:pPr>
              <w:pStyle w:val="ConsPlusNormal"/>
              <w:jc w:val="center"/>
            </w:pPr>
            <w:r>
              <w:t>Сумма отклонений</w:t>
            </w:r>
          </w:p>
        </w:tc>
        <w:tc>
          <w:tcPr>
            <w:tcW w:w="907" w:type="dxa"/>
            <w:vMerge w:val="restart"/>
          </w:tcPr>
          <w:p w:rsidR="009D6EE3" w:rsidRDefault="009D6EE3">
            <w:pPr>
              <w:pStyle w:val="ConsPlusNormal"/>
              <w:jc w:val="center"/>
            </w:pPr>
            <w:r>
              <w:t>Заключение комиссии по инвентаризационной описи</w:t>
            </w:r>
          </w:p>
        </w:tc>
        <w:tc>
          <w:tcPr>
            <w:tcW w:w="1134" w:type="dxa"/>
            <w:vMerge w:val="restart"/>
            <w:tcBorders>
              <w:right w:val="nil"/>
            </w:tcBorders>
          </w:tcPr>
          <w:p w:rsidR="009D6EE3" w:rsidRDefault="009D6EE3">
            <w:pPr>
              <w:pStyle w:val="ConsPlusNormal"/>
              <w:jc w:val="center"/>
            </w:pPr>
            <w:r>
              <w:t>Решение комиссии по Акту</w:t>
            </w:r>
          </w:p>
        </w:tc>
      </w:tr>
      <w:tr w:rsidR="009D6EE3">
        <w:tc>
          <w:tcPr>
            <w:tcW w:w="586" w:type="dxa"/>
            <w:vMerge/>
            <w:tcBorders>
              <w:left w:val="nil"/>
            </w:tcBorders>
          </w:tcPr>
          <w:p w:rsidR="009D6EE3" w:rsidRDefault="009D6EE3">
            <w:pPr>
              <w:pStyle w:val="ConsPlusNormal"/>
            </w:pPr>
          </w:p>
        </w:tc>
        <w:tc>
          <w:tcPr>
            <w:tcW w:w="1531" w:type="dxa"/>
            <w:gridSpan w:val="2"/>
            <w:vMerge/>
          </w:tcPr>
          <w:p w:rsidR="009D6EE3" w:rsidRDefault="009D6EE3">
            <w:pPr>
              <w:pStyle w:val="ConsPlusNormal"/>
            </w:pPr>
          </w:p>
        </w:tc>
        <w:tc>
          <w:tcPr>
            <w:tcW w:w="1077" w:type="dxa"/>
            <w:vMerge/>
          </w:tcPr>
          <w:p w:rsidR="009D6EE3" w:rsidRDefault="009D6EE3">
            <w:pPr>
              <w:pStyle w:val="ConsPlusNormal"/>
            </w:pPr>
          </w:p>
        </w:tc>
        <w:tc>
          <w:tcPr>
            <w:tcW w:w="1152" w:type="dxa"/>
            <w:vMerge/>
          </w:tcPr>
          <w:p w:rsidR="009D6EE3" w:rsidRDefault="009D6EE3">
            <w:pPr>
              <w:pStyle w:val="ConsPlusNormal"/>
            </w:pPr>
          </w:p>
        </w:tc>
        <w:tc>
          <w:tcPr>
            <w:tcW w:w="794" w:type="dxa"/>
            <w:vMerge/>
          </w:tcPr>
          <w:p w:rsidR="009D6EE3" w:rsidRDefault="009D6EE3">
            <w:pPr>
              <w:pStyle w:val="ConsPlusNormal"/>
            </w:pPr>
          </w:p>
        </w:tc>
        <w:tc>
          <w:tcPr>
            <w:tcW w:w="850" w:type="dxa"/>
            <w:vMerge/>
          </w:tcPr>
          <w:p w:rsidR="009D6EE3" w:rsidRDefault="009D6EE3">
            <w:pPr>
              <w:pStyle w:val="ConsPlusNormal"/>
            </w:pPr>
          </w:p>
        </w:tc>
        <w:tc>
          <w:tcPr>
            <w:tcW w:w="1966" w:type="dxa"/>
            <w:gridSpan w:val="2"/>
          </w:tcPr>
          <w:p w:rsidR="009D6EE3" w:rsidRDefault="009D6EE3">
            <w:pPr>
              <w:pStyle w:val="ConsPlusNormal"/>
              <w:jc w:val="center"/>
            </w:pPr>
            <w:r>
              <w:t>недостача</w:t>
            </w:r>
          </w:p>
        </w:tc>
        <w:tc>
          <w:tcPr>
            <w:tcW w:w="1968" w:type="dxa"/>
            <w:gridSpan w:val="2"/>
          </w:tcPr>
          <w:p w:rsidR="009D6EE3" w:rsidRDefault="009D6EE3">
            <w:pPr>
              <w:pStyle w:val="ConsPlusNormal"/>
              <w:jc w:val="center"/>
            </w:pPr>
            <w:r>
              <w:t>излишки</w:t>
            </w:r>
          </w:p>
        </w:tc>
        <w:tc>
          <w:tcPr>
            <w:tcW w:w="90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6" w:type="dxa"/>
            <w:vMerge/>
            <w:tcBorders>
              <w:left w:val="nil"/>
            </w:tcBorders>
          </w:tcPr>
          <w:p w:rsidR="009D6EE3" w:rsidRDefault="009D6EE3">
            <w:pPr>
              <w:pStyle w:val="ConsPlusNormal"/>
            </w:pPr>
          </w:p>
        </w:tc>
        <w:tc>
          <w:tcPr>
            <w:tcW w:w="794" w:type="dxa"/>
          </w:tcPr>
          <w:p w:rsidR="009D6EE3" w:rsidRDefault="009D6EE3">
            <w:pPr>
              <w:pStyle w:val="ConsPlusNormal"/>
              <w:jc w:val="center"/>
            </w:pPr>
            <w:r>
              <w:t>номер</w:t>
            </w:r>
          </w:p>
        </w:tc>
        <w:tc>
          <w:tcPr>
            <w:tcW w:w="737" w:type="dxa"/>
          </w:tcPr>
          <w:p w:rsidR="009D6EE3" w:rsidRDefault="009D6EE3">
            <w:pPr>
              <w:pStyle w:val="ConsPlusNormal"/>
              <w:jc w:val="center"/>
            </w:pPr>
            <w:r>
              <w:t>дата</w:t>
            </w:r>
          </w:p>
        </w:tc>
        <w:tc>
          <w:tcPr>
            <w:tcW w:w="1077" w:type="dxa"/>
            <w:vMerge/>
          </w:tcPr>
          <w:p w:rsidR="009D6EE3" w:rsidRDefault="009D6EE3">
            <w:pPr>
              <w:pStyle w:val="ConsPlusNormal"/>
            </w:pPr>
          </w:p>
        </w:tc>
        <w:tc>
          <w:tcPr>
            <w:tcW w:w="1152" w:type="dxa"/>
            <w:vMerge/>
          </w:tcPr>
          <w:p w:rsidR="009D6EE3" w:rsidRDefault="009D6EE3">
            <w:pPr>
              <w:pStyle w:val="ConsPlusNormal"/>
            </w:pPr>
          </w:p>
        </w:tc>
        <w:tc>
          <w:tcPr>
            <w:tcW w:w="794" w:type="dxa"/>
            <w:vMerge/>
          </w:tcPr>
          <w:p w:rsidR="009D6EE3" w:rsidRDefault="009D6EE3">
            <w:pPr>
              <w:pStyle w:val="ConsPlusNormal"/>
            </w:pPr>
          </w:p>
        </w:tc>
        <w:tc>
          <w:tcPr>
            <w:tcW w:w="850" w:type="dxa"/>
            <w:vMerge/>
          </w:tcPr>
          <w:p w:rsidR="009D6EE3" w:rsidRDefault="009D6EE3">
            <w:pPr>
              <w:pStyle w:val="ConsPlusNormal"/>
            </w:pPr>
          </w:p>
        </w:tc>
        <w:tc>
          <w:tcPr>
            <w:tcW w:w="983" w:type="dxa"/>
          </w:tcPr>
          <w:p w:rsidR="009D6EE3" w:rsidRDefault="009D6EE3">
            <w:pPr>
              <w:pStyle w:val="ConsPlusNormal"/>
              <w:jc w:val="center"/>
            </w:pPr>
            <w:r>
              <w:t>количество</w:t>
            </w:r>
          </w:p>
        </w:tc>
        <w:tc>
          <w:tcPr>
            <w:tcW w:w="983" w:type="dxa"/>
          </w:tcPr>
          <w:p w:rsidR="009D6EE3" w:rsidRDefault="009D6EE3">
            <w:pPr>
              <w:pStyle w:val="ConsPlusNormal"/>
              <w:jc w:val="center"/>
            </w:pPr>
            <w:r>
              <w:t>сумма в рублях</w:t>
            </w:r>
          </w:p>
        </w:tc>
        <w:tc>
          <w:tcPr>
            <w:tcW w:w="983" w:type="dxa"/>
          </w:tcPr>
          <w:p w:rsidR="009D6EE3" w:rsidRDefault="009D6EE3">
            <w:pPr>
              <w:pStyle w:val="ConsPlusNormal"/>
              <w:jc w:val="center"/>
            </w:pPr>
            <w:r>
              <w:t>количество</w:t>
            </w:r>
          </w:p>
        </w:tc>
        <w:tc>
          <w:tcPr>
            <w:tcW w:w="985" w:type="dxa"/>
          </w:tcPr>
          <w:p w:rsidR="009D6EE3" w:rsidRDefault="009D6EE3">
            <w:pPr>
              <w:pStyle w:val="ConsPlusNormal"/>
              <w:jc w:val="center"/>
            </w:pPr>
            <w:r>
              <w:t>сумма в рублях</w:t>
            </w:r>
          </w:p>
        </w:tc>
        <w:tc>
          <w:tcPr>
            <w:tcW w:w="90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6" w:type="dxa"/>
            <w:tcBorders>
              <w:left w:val="nil"/>
            </w:tcBorders>
          </w:tcPr>
          <w:p w:rsidR="009D6EE3" w:rsidRDefault="009D6EE3">
            <w:pPr>
              <w:pStyle w:val="ConsPlusNormal"/>
              <w:jc w:val="center"/>
            </w:pPr>
            <w:bookmarkStart w:id="991" w:name="P11465"/>
            <w:bookmarkEnd w:id="991"/>
            <w:r>
              <w:t>1</w:t>
            </w:r>
          </w:p>
        </w:tc>
        <w:tc>
          <w:tcPr>
            <w:tcW w:w="794" w:type="dxa"/>
          </w:tcPr>
          <w:p w:rsidR="009D6EE3" w:rsidRDefault="009D6EE3">
            <w:pPr>
              <w:pStyle w:val="ConsPlusNormal"/>
              <w:jc w:val="center"/>
            </w:pPr>
            <w:bookmarkStart w:id="992" w:name="P11466"/>
            <w:bookmarkEnd w:id="992"/>
            <w:r>
              <w:t>2</w:t>
            </w:r>
          </w:p>
        </w:tc>
        <w:tc>
          <w:tcPr>
            <w:tcW w:w="737" w:type="dxa"/>
          </w:tcPr>
          <w:p w:rsidR="009D6EE3" w:rsidRDefault="009D6EE3">
            <w:pPr>
              <w:pStyle w:val="ConsPlusNormal"/>
              <w:jc w:val="center"/>
            </w:pPr>
            <w:bookmarkStart w:id="993" w:name="P11467"/>
            <w:bookmarkEnd w:id="993"/>
            <w:r>
              <w:t>3</w:t>
            </w:r>
          </w:p>
        </w:tc>
        <w:tc>
          <w:tcPr>
            <w:tcW w:w="1077" w:type="dxa"/>
          </w:tcPr>
          <w:p w:rsidR="009D6EE3" w:rsidRDefault="009D6EE3">
            <w:pPr>
              <w:pStyle w:val="ConsPlusNormal"/>
              <w:jc w:val="center"/>
            </w:pPr>
            <w:bookmarkStart w:id="994" w:name="P11468"/>
            <w:bookmarkEnd w:id="994"/>
            <w:r>
              <w:t>4</w:t>
            </w:r>
          </w:p>
        </w:tc>
        <w:tc>
          <w:tcPr>
            <w:tcW w:w="1152" w:type="dxa"/>
          </w:tcPr>
          <w:p w:rsidR="009D6EE3" w:rsidRDefault="009D6EE3">
            <w:pPr>
              <w:pStyle w:val="ConsPlusNormal"/>
              <w:jc w:val="center"/>
            </w:pPr>
            <w:bookmarkStart w:id="995" w:name="P11469"/>
            <w:bookmarkEnd w:id="995"/>
            <w:r>
              <w:t>5</w:t>
            </w:r>
          </w:p>
        </w:tc>
        <w:tc>
          <w:tcPr>
            <w:tcW w:w="794" w:type="dxa"/>
          </w:tcPr>
          <w:p w:rsidR="009D6EE3" w:rsidRDefault="009D6EE3">
            <w:pPr>
              <w:pStyle w:val="ConsPlusNormal"/>
              <w:jc w:val="center"/>
            </w:pPr>
            <w:bookmarkStart w:id="996" w:name="P11470"/>
            <w:bookmarkEnd w:id="996"/>
            <w:r>
              <w:t>6</w:t>
            </w:r>
          </w:p>
        </w:tc>
        <w:tc>
          <w:tcPr>
            <w:tcW w:w="850" w:type="dxa"/>
          </w:tcPr>
          <w:p w:rsidR="009D6EE3" w:rsidRDefault="009D6EE3">
            <w:pPr>
              <w:pStyle w:val="ConsPlusNormal"/>
              <w:jc w:val="center"/>
            </w:pPr>
            <w:bookmarkStart w:id="997" w:name="P11471"/>
            <w:bookmarkEnd w:id="997"/>
            <w:r>
              <w:t>7</w:t>
            </w:r>
          </w:p>
        </w:tc>
        <w:tc>
          <w:tcPr>
            <w:tcW w:w="983" w:type="dxa"/>
          </w:tcPr>
          <w:p w:rsidR="009D6EE3" w:rsidRDefault="009D6EE3">
            <w:pPr>
              <w:pStyle w:val="ConsPlusNormal"/>
              <w:jc w:val="center"/>
            </w:pPr>
            <w:bookmarkStart w:id="998" w:name="P11472"/>
            <w:bookmarkEnd w:id="998"/>
            <w:r>
              <w:t>8</w:t>
            </w:r>
          </w:p>
        </w:tc>
        <w:tc>
          <w:tcPr>
            <w:tcW w:w="983" w:type="dxa"/>
          </w:tcPr>
          <w:p w:rsidR="009D6EE3" w:rsidRDefault="009D6EE3">
            <w:pPr>
              <w:pStyle w:val="ConsPlusNormal"/>
              <w:jc w:val="center"/>
            </w:pPr>
            <w:bookmarkStart w:id="999" w:name="P11473"/>
            <w:bookmarkEnd w:id="999"/>
            <w:r>
              <w:t>9</w:t>
            </w:r>
          </w:p>
        </w:tc>
        <w:tc>
          <w:tcPr>
            <w:tcW w:w="983" w:type="dxa"/>
          </w:tcPr>
          <w:p w:rsidR="009D6EE3" w:rsidRDefault="009D6EE3">
            <w:pPr>
              <w:pStyle w:val="ConsPlusNormal"/>
              <w:jc w:val="center"/>
            </w:pPr>
            <w:bookmarkStart w:id="1000" w:name="P11474"/>
            <w:bookmarkEnd w:id="1000"/>
            <w:r>
              <w:t>10</w:t>
            </w:r>
          </w:p>
        </w:tc>
        <w:tc>
          <w:tcPr>
            <w:tcW w:w="985" w:type="dxa"/>
          </w:tcPr>
          <w:p w:rsidR="009D6EE3" w:rsidRDefault="009D6EE3">
            <w:pPr>
              <w:pStyle w:val="ConsPlusNormal"/>
              <w:jc w:val="center"/>
            </w:pPr>
            <w:bookmarkStart w:id="1001" w:name="P11475"/>
            <w:bookmarkEnd w:id="1001"/>
            <w:r>
              <w:t>11</w:t>
            </w:r>
          </w:p>
        </w:tc>
        <w:tc>
          <w:tcPr>
            <w:tcW w:w="907" w:type="dxa"/>
          </w:tcPr>
          <w:p w:rsidR="009D6EE3" w:rsidRDefault="009D6EE3">
            <w:pPr>
              <w:pStyle w:val="ConsPlusNormal"/>
              <w:jc w:val="center"/>
            </w:pPr>
            <w:bookmarkStart w:id="1002" w:name="P11476"/>
            <w:bookmarkEnd w:id="1002"/>
            <w:r>
              <w:t>12</w:t>
            </w:r>
          </w:p>
        </w:tc>
        <w:tc>
          <w:tcPr>
            <w:tcW w:w="1134" w:type="dxa"/>
            <w:tcBorders>
              <w:right w:val="nil"/>
            </w:tcBorders>
          </w:tcPr>
          <w:p w:rsidR="009D6EE3" w:rsidRDefault="009D6EE3">
            <w:pPr>
              <w:pStyle w:val="ConsPlusNormal"/>
              <w:jc w:val="center"/>
            </w:pPr>
            <w:bookmarkStart w:id="1003" w:name="P11477"/>
            <w:bookmarkEnd w:id="1003"/>
            <w:r>
              <w:t>13</w:t>
            </w: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1077" w:type="dxa"/>
          </w:tcPr>
          <w:p w:rsidR="009D6EE3" w:rsidRDefault="009D6EE3">
            <w:pPr>
              <w:pStyle w:val="ConsPlusNormal"/>
            </w:pPr>
          </w:p>
        </w:tc>
        <w:tc>
          <w:tcPr>
            <w:tcW w:w="1152"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5" w:type="dxa"/>
          </w:tcPr>
          <w:p w:rsidR="009D6EE3" w:rsidRDefault="009D6EE3">
            <w:pPr>
              <w:pStyle w:val="ConsPlusNormal"/>
            </w:pPr>
          </w:p>
        </w:tc>
        <w:tc>
          <w:tcPr>
            <w:tcW w:w="907" w:type="dxa"/>
          </w:tcPr>
          <w:p w:rsidR="009D6EE3" w:rsidRDefault="009D6EE3">
            <w:pPr>
              <w:pStyle w:val="ConsPlusNormal"/>
            </w:pPr>
          </w:p>
        </w:tc>
        <w:tc>
          <w:tcPr>
            <w:tcW w:w="1134" w:type="dxa"/>
          </w:tcPr>
          <w:p w:rsidR="009D6EE3" w:rsidRDefault="009D6EE3">
            <w:pPr>
              <w:pStyle w:val="ConsPlusNormal"/>
            </w:pP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1077" w:type="dxa"/>
          </w:tcPr>
          <w:p w:rsidR="009D6EE3" w:rsidRDefault="009D6EE3">
            <w:pPr>
              <w:pStyle w:val="ConsPlusNormal"/>
            </w:pPr>
          </w:p>
        </w:tc>
        <w:tc>
          <w:tcPr>
            <w:tcW w:w="1152"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5" w:type="dxa"/>
          </w:tcPr>
          <w:p w:rsidR="009D6EE3" w:rsidRDefault="009D6EE3">
            <w:pPr>
              <w:pStyle w:val="ConsPlusNormal"/>
            </w:pPr>
          </w:p>
        </w:tc>
        <w:tc>
          <w:tcPr>
            <w:tcW w:w="907" w:type="dxa"/>
          </w:tcPr>
          <w:p w:rsidR="009D6EE3" w:rsidRDefault="009D6EE3">
            <w:pPr>
              <w:pStyle w:val="ConsPlusNormal"/>
            </w:pPr>
          </w:p>
        </w:tc>
        <w:tc>
          <w:tcPr>
            <w:tcW w:w="1134" w:type="dxa"/>
          </w:tcPr>
          <w:p w:rsidR="009D6EE3" w:rsidRDefault="009D6EE3">
            <w:pPr>
              <w:pStyle w:val="ConsPlusNormal"/>
            </w:pPr>
          </w:p>
        </w:tc>
      </w:tr>
      <w:tr w:rsidR="009D6EE3">
        <w:tc>
          <w:tcPr>
            <w:tcW w:w="5990" w:type="dxa"/>
            <w:gridSpan w:val="7"/>
            <w:tcBorders>
              <w:left w:val="nil"/>
              <w:bottom w:val="nil"/>
            </w:tcBorders>
          </w:tcPr>
          <w:p w:rsidR="009D6EE3" w:rsidRDefault="009D6EE3">
            <w:pPr>
              <w:pStyle w:val="ConsPlusNormal"/>
              <w:jc w:val="right"/>
            </w:pPr>
            <w:r>
              <w:t>Итого</w:t>
            </w:r>
          </w:p>
        </w:tc>
        <w:tc>
          <w:tcPr>
            <w:tcW w:w="983"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5" w:type="dxa"/>
          </w:tcPr>
          <w:p w:rsidR="009D6EE3" w:rsidRDefault="009D6EE3">
            <w:pPr>
              <w:pStyle w:val="ConsPlusNormal"/>
            </w:pPr>
          </w:p>
        </w:tc>
        <w:tc>
          <w:tcPr>
            <w:tcW w:w="2041" w:type="dxa"/>
            <w:gridSpan w:val="2"/>
            <w:tcBorders>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04" w:name="P11515"/>
      <w:bookmarkEnd w:id="1004"/>
      <w:r>
        <w:t>Приложение N 8</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2.8. Информация о выявленных отклонениях на счетах учета расчетов с покупателями, поставщиками и прочими кредиторами и дебиторами</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763"/>
        <w:gridCol w:w="764"/>
        <w:gridCol w:w="1020"/>
        <w:gridCol w:w="1077"/>
        <w:gridCol w:w="737"/>
        <w:gridCol w:w="793"/>
        <w:gridCol w:w="1417"/>
        <w:gridCol w:w="850"/>
        <w:gridCol w:w="1077"/>
      </w:tblGrid>
      <w:tr w:rsidR="009D6EE3">
        <w:tc>
          <w:tcPr>
            <w:tcW w:w="566" w:type="dxa"/>
            <w:vMerge w:val="restart"/>
            <w:tcBorders>
              <w:left w:val="nil"/>
            </w:tcBorders>
          </w:tcPr>
          <w:p w:rsidR="009D6EE3" w:rsidRDefault="009D6EE3">
            <w:pPr>
              <w:pStyle w:val="ConsPlusNormal"/>
              <w:jc w:val="center"/>
            </w:pPr>
            <w:r>
              <w:t>Код строки</w:t>
            </w:r>
          </w:p>
        </w:tc>
        <w:tc>
          <w:tcPr>
            <w:tcW w:w="1527" w:type="dxa"/>
            <w:gridSpan w:val="2"/>
          </w:tcPr>
          <w:p w:rsidR="009D6EE3" w:rsidRDefault="009D6EE3">
            <w:pPr>
              <w:pStyle w:val="ConsPlusNormal"/>
              <w:jc w:val="center"/>
            </w:pPr>
            <w:r>
              <w:t xml:space="preserve">Реквизиты инвентаризационной описи расчетов с покупателями, поставщиками и прочими кредиторами и дебиторами </w:t>
            </w:r>
            <w:hyperlink r:id="rId194">
              <w:r>
                <w:rPr>
                  <w:color w:val="0000FF"/>
                </w:rPr>
                <w:t>(ф. 0504089)</w:t>
              </w:r>
            </w:hyperlink>
          </w:p>
        </w:tc>
        <w:tc>
          <w:tcPr>
            <w:tcW w:w="1020" w:type="dxa"/>
            <w:vMerge w:val="restart"/>
          </w:tcPr>
          <w:p w:rsidR="009D6EE3" w:rsidRDefault="009D6EE3">
            <w:pPr>
              <w:pStyle w:val="ConsPlusNormal"/>
              <w:jc w:val="center"/>
            </w:pPr>
            <w:r>
              <w:t>Наименование вида расчетов</w:t>
            </w:r>
          </w:p>
        </w:tc>
        <w:tc>
          <w:tcPr>
            <w:tcW w:w="1077" w:type="dxa"/>
            <w:vMerge w:val="restart"/>
          </w:tcPr>
          <w:p w:rsidR="009D6EE3" w:rsidRDefault="009D6EE3">
            <w:pPr>
              <w:pStyle w:val="ConsPlusNormal"/>
              <w:jc w:val="center"/>
            </w:pPr>
            <w:r>
              <w:t>Наименование дебитора (кредитора)</w:t>
            </w:r>
          </w:p>
        </w:tc>
        <w:tc>
          <w:tcPr>
            <w:tcW w:w="737" w:type="dxa"/>
            <w:vMerge w:val="restart"/>
          </w:tcPr>
          <w:p w:rsidR="009D6EE3" w:rsidRDefault="009D6EE3">
            <w:pPr>
              <w:pStyle w:val="ConsPlusNormal"/>
              <w:jc w:val="center"/>
            </w:pPr>
            <w:r>
              <w:t>Номер счета</w:t>
            </w:r>
          </w:p>
        </w:tc>
        <w:tc>
          <w:tcPr>
            <w:tcW w:w="793" w:type="dxa"/>
            <w:vMerge w:val="restart"/>
          </w:tcPr>
          <w:p w:rsidR="009D6EE3" w:rsidRDefault="009D6EE3">
            <w:pPr>
              <w:pStyle w:val="ConsPlusNormal"/>
              <w:jc w:val="center"/>
            </w:pPr>
            <w:r>
              <w:t>Вид задолженности (дебиторская, кредиторская)</w:t>
            </w:r>
          </w:p>
        </w:tc>
        <w:tc>
          <w:tcPr>
            <w:tcW w:w="1417" w:type="dxa"/>
            <w:vMerge w:val="restart"/>
          </w:tcPr>
          <w:p w:rsidR="009D6EE3" w:rsidRDefault="009D6EE3">
            <w:pPr>
              <w:pStyle w:val="ConsPlusNormal"/>
              <w:jc w:val="center"/>
            </w:pPr>
            <w:r>
              <w:t>Сумма отклонений (не подтвержденные при инвентаризации расчеты)</w:t>
            </w:r>
          </w:p>
        </w:tc>
        <w:tc>
          <w:tcPr>
            <w:tcW w:w="850" w:type="dxa"/>
            <w:vMerge w:val="restart"/>
          </w:tcPr>
          <w:p w:rsidR="009D6EE3" w:rsidRDefault="009D6EE3">
            <w:pPr>
              <w:pStyle w:val="ConsPlusNormal"/>
              <w:jc w:val="center"/>
            </w:pPr>
            <w:r>
              <w:t>Заключение комиссии по инвентаризационной описи</w:t>
            </w:r>
          </w:p>
        </w:tc>
        <w:tc>
          <w:tcPr>
            <w:tcW w:w="1077" w:type="dxa"/>
            <w:vMerge w:val="restart"/>
            <w:tcBorders>
              <w:right w:val="nil"/>
            </w:tcBorders>
          </w:tcPr>
          <w:p w:rsidR="009D6EE3" w:rsidRDefault="009D6EE3">
            <w:pPr>
              <w:pStyle w:val="ConsPlusNormal"/>
              <w:jc w:val="center"/>
            </w:pPr>
            <w:r>
              <w:t>Решение комиссии по Акту</w:t>
            </w:r>
          </w:p>
        </w:tc>
      </w:tr>
      <w:tr w:rsidR="009D6EE3">
        <w:tc>
          <w:tcPr>
            <w:tcW w:w="566" w:type="dxa"/>
            <w:vMerge/>
            <w:tcBorders>
              <w:left w:val="nil"/>
            </w:tcBorders>
          </w:tcPr>
          <w:p w:rsidR="009D6EE3" w:rsidRDefault="009D6EE3">
            <w:pPr>
              <w:pStyle w:val="ConsPlusNormal"/>
            </w:pPr>
          </w:p>
        </w:tc>
        <w:tc>
          <w:tcPr>
            <w:tcW w:w="763" w:type="dxa"/>
          </w:tcPr>
          <w:p w:rsidR="009D6EE3" w:rsidRDefault="009D6EE3">
            <w:pPr>
              <w:pStyle w:val="ConsPlusNormal"/>
              <w:jc w:val="center"/>
            </w:pPr>
            <w:r>
              <w:t>номер</w:t>
            </w:r>
          </w:p>
        </w:tc>
        <w:tc>
          <w:tcPr>
            <w:tcW w:w="764" w:type="dxa"/>
          </w:tcPr>
          <w:p w:rsidR="009D6EE3" w:rsidRDefault="009D6EE3">
            <w:pPr>
              <w:pStyle w:val="ConsPlusNormal"/>
              <w:jc w:val="center"/>
            </w:pPr>
            <w:r>
              <w:t>дата</w:t>
            </w:r>
          </w:p>
        </w:tc>
        <w:tc>
          <w:tcPr>
            <w:tcW w:w="1020" w:type="dxa"/>
            <w:vMerge/>
          </w:tcPr>
          <w:p w:rsidR="009D6EE3" w:rsidRDefault="009D6EE3">
            <w:pPr>
              <w:pStyle w:val="ConsPlusNormal"/>
            </w:pPr>
          </w:p>
        </w:tc>
        <w:tc>
          <w:tcPr>
            <w:tcW w:w="1077" w:type="dxa"/>
            <w:vMerge/>
          </w:tcPr>
          <w:p w:rsidR="009D6EE3" w:rsidRDefault="009D6EE3">
            <w:pPr>
              <w:pStyle w:val="ConsPlusNormal"/>
            </w:pPr>
          </w:p>
        </w:tc>
        <w:tc>
          <w:tcPr>
            <w:tcW w:w="737" w:type="dxa"/>
            <w:vMerge/>
          </w:tcPr>
          <w:p w:rsidR="009D6EE3" w:rsidRDefault="009D6EE3">
            <w:pPr>
              <w:pStyle w:val="ConsPlusNormal"/>
            </w:pPr>
          </w:p>
        </w:tc>
        <w:tc>
          <w:tcPr>
            <w:tcW w:w="793" w:type="dxa"/>
            <w:vMerge/>
          </w:tcPr>
          <w:p w:rsidR="009D6EE3" w:rsidRDefault="009D6EE3">
            <w:pPr>
              <w:pStyle w:val="ConsPlusNormal"/>
            </w:pPr>
          </w:p>
        </w:tc>
        <w:tc>
          <w:tcPr>
            <w:tcW w:w="1417" w:type="dxa"/>
            <w:vMerge/>
          </w:tcPr>
          <w:p w:rsidR="009D6EE3" w:rsidRDefault="009D6EE3">
            <w:pPr>
              <w:pStyle w:val="ConsPlusNormal"/>
            </w:pPr>
          </w:p>
        </w:tc>
        <w:tc>
          <w:tcPr>
            <w:tcW w:w="850" w:type="dxa"/>
            <w:vMerge/>
          </w:tcPr>
          <w:p w:rsidR="009D6EE3" w:rsidRDefault="009D6EE3">
            <w:pPr>
              <w:pStyle w:val="ConsPlusNormal"/>
            </w:pPr>
          </w:p>
        </w:tc>
        <w:tc>
          <w:tcPr>
            <w:tcW w:w="1077" w:type="dxa"/>
            <w:vMerge/>
            <w:tcBorders>
              <w:right w:val="nil"/>
            </w:tcBorders>
          </w:tcPr>
          <w:p w:rsidR="009D6EE3" w:rsidRDefault="009D6EE3">
            <w:pPr>
              <w:pStyle w:val="ConsPlusNormal"/>
            </w:pPr>
          </w:p>
        </w:tc>
      </w:tr>
      <w:tr w:rsidR="009D6EE3">
        <w:tc>
          <w:tcPr>
            <w:tcW w:w="566" w:type="dxa"/>
            <w:tcBorders>
              <w:left w:val="nil"/>
            </w:tcBorders>
          </w:tcPr>
          <w:p w:rsidR="009D6EE3" w:rsidRDefault="009D6EE3">
            <w:pPr>
              <w:pStyle w:val="ConsPlusNormal"/>
              <w:jc w:val="center"/>
            </w:pPr>
            <w:bookmarkStart w:id="1005" w:name="P11533"/>
            <w:bookmarkEnd w:id="1005"/>
            <w:r>
              <w:t>1</w:t>
            </w:r>
          </w:p>
        </w:tc>
        <w:tc>
          <w:tcPr>
            <w:tcW w:w="763" w:type="dxa"/>
          </w:tcPr>
          <w:p w:rsidR="009D6EE3" w:rsidRDefault="009D6EE3">
            <w:pPr>
              <w:pStyle w:val="ConsPlusNormal"/>
              <w:jc w:val="center"/>
            </w:pPr>
            <w:bookmarkStart w:id="1006" w:name="P11534"/>
            <w:bookmarkEnd w:id="1006"/>
            <w:r>
              <w:t>2</w:t>
            </w:r>
          </w:p>
        </w:tc>
        <w:tc>
          <w:tcPr>
            <w:tcW w:w="764" w:type="dxa"/>
          </w:tcPr>
          <w:p w:rsidR="009D6EE3" w:rsidRDefault="009D6EE3">
            <w:pPr>
              <w:pStyle w:val="ConsPlusNormal"/>
              <w:jc w:val="center"/>
            </w:pPr>
            <w:bookmarkStart w:id="1007" w:name="P11535"/>
            <w:bookmarkEnd w:id="1007"/>
            <w:r>
              <w:t>3</w:t>
            </w:r>
          </w:p>
        </w:tc>
        <w:tc>
          <w:tcPr>
            <w:tcW w:w="1020" w:type="dxa"/>
          </w:tcPr>
          <w:p w:rsidR="009D6EE3" w:rsidRDefault="009D6EE3">
            <w:pPr>
              <w:pStyle w:val="ConsPlusNormal"/>
              <w:jc w:val="center"/>
            </w:pPr>
            <w:bookmarkStart w:id="1008" w:name="P11536"/>
            <w:bookmarkEnd w:id="1008"/>
            <w:r>
              <w:t>4</w:t>
            </w:r>
          </w:p>
        </w:tc>
        <w:tc>
          <w:tcPr>
            <w:tcW w:w="1077" w:type="dxa"/>
          </w:tcPr>
          <w:p w:rsidR="009D6EE3" w:rsidRDefault="009D6EE3">
            <w:pPr>
              <w:pStyle w:val="ConsPlusNormal"/>
              <w:jc w:val="center"/>
            </w:pPr>
            <w:bookmarkStart w:id="1009" w:name="P11537"/>
            <w:bookmarkEnd w:id="1009"/>
            <w:r>
              <w:t>5</w:t>
            </w:r>
          </w:p>
        </w:tc>
        <w:tc>
          <w:tcPr>
            <w:tcW w:w="737" w:type="dxa"/>
          </w:tcPr>
          <w:p w:rsidR="009D6EE3" w:rsidRDefault="009D6EE3">
            <w:pPr>
              <w:pStyle w:val="ConsPlusNormal"/>
              <w:jc w:val="center"/>
            </w:pPr>
            <w:bookmarkStart w:id="1010" w:name="P11538"/>
            <w:bookmarkEnd w:id="1010"/>
            <w:r>
              <w:t>6</w:t>
            </w:r>
          </w:p>
        </w:tc>
        <w:tc>
          <w:tcPr>
            <w:tcW w:w="793" w:type="dxa"/>
          </w:tcPr>
          <w:p w:rsidR="009D6EE3" w:rsidRDefault="009D6EE3">
            <w:pPr>
              <w:pStyle w:val="ConsPlusNormal"/>
              <w:jc w:val="center"/>
            </w:pPr>
            <w:bookmarkStart w:id="1011" w:name="P11539"/>
            <w:bookmarkEnd w:id="1011"/>
            <w:r>
              <w:t>7</w:t>
            </w:r>
          </w:p>
        </w:tc>
        <w:tc>
          <w:tcPr>
            <w:tcW w:w="1417" w:type="dxa"/>
          </w:tcPr>
          <w:p w:rsidR="009D6EE3" w:rsidRDefault="009D6EE3">
            <w:pPr>
              <w:pStyle w:val="ConsPlusNormal"/>
              <w:jc w:val="center"/>
            </w:pPr>
            <w:bookmarkStart w:id="1012" w:name="P11540"/>
            <w:bookmarkEnd w:id="1012"/>
            <w:r>
              <w:t>8</w:t>
            </w:r>
          </w:p>
        </w:tc>
        <w:tc>
          <w:tcPr>
            <w:tcW w:w="850" w:type="dxa"/>
          </w:tcPr>
          <w:p w:rsidR="009D6EE3" w:rsidRDefault="009D6EE3">
            <w:pPr>
              <w:pStyle w:val="ConsPlusNormal"/>
              <w:jc w:val="center"/>
            </w:pPr>
            <w:bookmarkStart w:id="1013" w:name="P11541"/>
            <w:bookmarkEnd w:id="1013"/>
            <w:r>
              <w:t>9</w:t>
            </w:r>
          </w:p>
        </w:tc>
        <w:tc>
          <w:tcPr>
            <w:tcW w:w="1077" w:type="dxa"/>
            <w:tcBorders>
              <w:right w:val="nil"/>
            </w:tcBorders>
          </w:tcPr>
          <w:p w:rsidR="009D6EE3" w:rsidRDefault="009D6EE3">
            <w:pPr>
              <w:pStyle w:val="ConsPlusNormal"/>
              <w:jc w:val="center"/>
            </w:pPr>
            <w:bookmarkStart w:id="1014" w:name="P11542"/>
            <w:bookmarkEnd w:id="1014"/>
            <w:r>
              <w:t>10</w:t>
            </w: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763" w:type="dxa"/>
          </w:tcPr>
          <w:p w:rsidR="009D6EE3" w:rsidRDefault="009D6EE3">
            <w:pPr>
              <w:pStyle w:val="ConsPlusNormal"/>
            </w:pPr>
          </w:p>
        </w:tc>
        <w:tc>
          <w:tcPr>
            <w:tcW w:w="764" w:type="dxa"/>
          </w:tcPr>
          <w:p w:rsidR="009D6EE3" w:rsidRDefault="009D6EE3">
            <w:pPr>
              <w:pStyle w:val="ConsPlusNormal"/>
            </w:pPr>
          </w:p>
        </w:tc>
        <w:tc>
          <w:tcPr>
            <w:tcW w:w="1020" w:type="dxa"/>
          </w:tcPr>
          <w:p w:rsidR="009D6EE3" w:rsidRDefault="009D6EE3">
            <w:pPr>
              <w:pStyle w:val="ConsPlusNormal"/>
            </w:pPr>
          </w:p>
        </w:tc>
        <w:tc>
          <w:tcPr>
            <w:tcW w:w="1077" w:type="dxa"/>
          </w:tcPr>
          <w:p w:rsidR="009D6EE3" w:rsidRDefault="009D6EE3">
            <w:pPr>
              <w:pStyle w:val="ConsPlusNormal"/>
            </w:pPr>
          </w:p>
        </w:tc>
        <w:tc>
          <w:tcPr>
            <w:tcW w:w="737" w:type="dxa"/>
          </w:tcPr>
          <w:p w:rsidR="009D6EE3" w:rsidRDefault="009D6EE3">
            <w:pPr>
              <w:pStyle w:val="ConsPlusNormal"/>
            </w:pPr>
          </w:p>
        </w:tc>
        <w:tc>
          <w:tcPr>
            <w:tcW w:w="793" w:type="dxa"/>
          </w:tcPr>
          <w:p w:rsidR="009D6EE3" w:rsidRDefault="009D6EE3">
            <w:pPr>
              <w:pStyle w:val="ConsPlusNormal"/>
            </w:pPr>
          </w:p>
        </w:tc>
        <w:tc>
          <w:tcPr>
            <w:tcW w:w="1417"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763" w:type="dxa"/>
          </w:tcPr>
          <w:p w:rsidR="009D6EE3" w:rsidRDefault="009D6EE3">
            <w:pPr>
              <w:pStyle w:val="ConsPlusNormal"/>
            </w:pPr>
          </w:p>
        </w:tc>
        <w:tc>
          <w:tcPr>
            <w:tcW w:w="764" w:type="dxa"/>
          </w:tcPr>
          <w:p w:rsidR="009D6EE3" w:rsidRDefault="009D6EE3">
            <w:pPr>
              <w:pStyle w:val="ConsPlusNormal"/>
            </w:pPr>
          </w:p>
        </w:tc>
        <w:tc>
          <w:tcPr>
            <w:tcW w:w="1020" w:type="dxa"/>
          </w:tcPr>
          <w:p w:rsidR="009D6EE3" w:rsidRDefault="009D6EE3">
            <w:pPr>
              <w:pStyle w:val="ConsPlusNormal"/>
            </w:pPr>
          </w:p>
        </w:tc>
        <w:tc>
          <w:tcPr>
            <w:tcW w:w="1077" w:type="dxa"/>
          </w:tcPr>
          <w:p w:rsidR="009D6EE3" w:rsidRDefault="009D6EE3">
            <w:pPr>
              <w:pStyle w:val="ConsPlusNormal"/>
            </w:pPr>
          </w:p>
        </w:tc>
        <w:tc>
          <w:tcPr>
            <w:tcW w:w="737" w:type="dxa"/>
          </w:tcPr>
          <w:p w:rsidR="009D6EE3" w:rsidRDefault="009D6EE3">
            <w:pPr>
              <w:pStyle w:val="ConsPlusNormal"/>
            </w:pPr>
          </w:p>
        </w:tc>
        <w:tc>
          <w:tcPr>
            <w:tcW w:w="793" w:type="dxa"/>
          </w:tcPr>
          <w:p w:rsidR="009D6EE3" w:rsidRDefault="009D6EE3">
            <w:pPr>
              <w:pStyle w:val="ConsPlusNormal"/>
            </w:pPr>
          </w:p>
        </w:tc>
        <w:tc>
          <w:tcPr>
            <w:tcW w:w="1417"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r>
      <w:tr w:rsidR="009D6EE3">
        <w:tblPrEx>
          <w:tblBorders>
            <w:insideV w:val="nil"/>
          </w:tblBorders>
        </w:tblPrEx>
        <w:tc>
          <w:tcPr>
            <w:tcW w:w="4190" w:type="dxa"/>
            <w:gridSpan w:val="5"/>
            <w:tcBorders>
              <w:bottom w:val="nil"/>
            </w:tcBorders>
          </w:tcPr>
          <w:p w:rsidR="009D6EE3" w:rsidRDefault="009D6EE3">
            <w:pPr>
              <w:pStyle w:val="ConsPlusNormal"/>
            </w:pPr>
          </w:p>
        </w:tc>
        <w:tc>
          <w:tcPr>
            <w:tcW w:w="1530" w:type="dxa"/>
            <w:gridSpan w:val="2"/>
            <w:tcBorders>
              <w:bottom w:val="nil"/>
              <w:right w:val="single" w:sz="4" w:space="0" w:color="auto"/>
            </w:tcBorders>
            <w:vAlign w:val="bottom"/>
          </w:tcPr>
          <w:p w:rsidR="009D6EE3" w:rsidRDefault="009D6EE3">
            <w:pPr>
              <w:pStyle w:val="ConsPlusNormal"/>
            </w:pPr>
            <w:r>
              <w:t>Итого по дебиторской задолженности</w:t>
            </w:r>
          </w:p>
        </w:tc>
        <w:tc>
          <w:tcPr>
            <w:tcW w:w="1417" w:type="dxa"/>
            <w:tcBorders>
              <w:left w:val="single" w:sz="4" w:space="0" w:color="auto"/>
              <w:right w:val="single" w:sz="4" w:space="0" w:color="auto"/>
            </w:tcBorders>
          </w:tcPr>
          <w:p w:rsidR="009D6EE3" w:rsidRDefault="009D6EE3">
            <w:pPr>
              <w:pStyle w:val="ConsPlusNormal"/>
            </w:pPr>
          </w:p>
        </w:tc>
        <w:tc>
          <w:tcPr>
            <w:tcW w:w="850" w:type="dxa"/>
            <w:tcBorders>
              <w:left w:val="single" w:sz="4" w:space="0" w:color="auto"/>
              <w:bottom w:val="nil"/>
            </w:tcBorders>
          </w:tcPr>
          <w:p w:rsidR="009D6EE3" w:rsidRDefault="009D6EE3">
            <w:pPr>
              <w:pStyle w:val="ConsPlusNormal"/>
            </w:pPr>
          </w:p>
        </w:tc>
        <w:tc>
          <w:tcPr>
            <w:tcW w:w="1077" w:type="dxa"/>
            <w:tcBorders>
              <w:bottom w:val="nil"/>
            </w:tcBorders>
          </w:tcPr>
          <w:p w:rsidR="009D6EE3" w:rsidRDefault="009D6EE3">
            <w:pPr>
              <w:pStyle w:val="ConsPlusNormal"/>
            </w:pPr>
          </w:p>
        </w:tc>
      </w:tr>
      <w:tr w:rsidR="009D6EE3">
        <w:tblPrEx>
          <w:tblBorders>
            <w:insideH w:val="nil"/>
            <w:insideV w:val="nil"/>
          </w:tblBorders>
        </w:tblPrEx>
        <w:tc>
          <w:tcPr>
            <w:tcW w:w="4190" w:type="dxa"/>
            <w:gridSpan w:val="5"/>
            <w:tcBorders>
              <w:top w:val="nil"/>
              <w:bottom w:val="nil"/>
            </w:tcBorders>
          </w:tcPr>
          <w:p w:rsidR="009D6EE3" w:rsidRDefault="009D6EE3">
            <w:pPr>
              <w:pStyle w:val="ConsPlusNormal"/>
            </w:pPr>
          </w:p>
        </w:tc>
        <w:tc>
          <w:tcPr>
            <w:tcW w:w="1530" w:type="dxa"/>
            <w:gridSpan w:val="2"/>
            <w:tcBorders>
              <w:top w:val="nil"/>
              <w:bottom w:val="nil"/>
              <w:right w:val="single" w:sz="4" w:space="0" w:color="auto"/>
            </w:tcBorders>
            <w:vAlign w:val="bottom"/>
          </w:tcPr>
          <w:p w:rsidR="009D6EE3" w:rsidRDefault="009D6EE3">
            <w:pPr>
              <w:pStyle w:val="ConsPlusNormal"/>
            </w:pPr>
            <w:r>
              <w:t>Итого по кредиторской задолженности</w:t>
            </w:r>
          </w:p>
        </w:tc>
        <w:tc>
          <w:tcPr>
            <w:tcW w:w="1417" w:type="dxa"/>
            <w:tcBorders>
              <w:left w:val="single" w:sz="4" w:space="0" w:color="auto"/>
              <w:right w:val="single" w:sz="4" w:space="0" w:color="auto"/>
            </w:tcBorders>
          </w:tcPr>
          <w:p w:rsidR="009D6EE3" w:rsidRDefault="009D6EE3">
            <w:pPr>
              <w:pStyle w:val="ConsPlusNormal"/>
            </w:pPr>
          </w:p>
        </w:tc>
        <w:tc>
          <w:tcPr>
            <w:tcW w:w="850" w:type="dxa"/>
            <w:tcBorders>
              <w:top w:val="nil"/>
              <w:left w:val="single" w:sz="4" w:space="0" w:color="auto"/>
              <w:bottom w:val="nil"/>
            </w:tcBorders>
          </w:tcPr>
          <w:p w:rsidR="009D6EE3" w:rsidRDefault="009D6EE3">
            <w:pPr>
              <w:pStyle w:val="ConsPlusNormal"/>
            </w:pPr>
          </w:p>
        </w:tc>
        <w:tc>
          <w:tcPr>
            <w:tcW w:w="1077" w:type="dxa"/>
            <w:tcBorders>
              <w:top w:val="nil"/>
              <w:bottom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15" w:name="P11578"/>
      <w:bookmarkEnd w:id="1015"/>
      <w:r>
        <w:t>Приложение N 9</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2.9. Информация о выявленных отклонениях на счетах учета расчетов по поступлениям</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737"/>
        <w:gridCol w:w="737"/>
        <w:gridCol w:w="1303"/>
        <w:gridCol w:w="1133"/>
        <w:gridCol w:w="1587"/>
        <w:gridCol w:w="1247"/>
        <w:gridCol w:w="1757"/>
      </w:tblGrid>
      <w:tr w:rsidR="009D6EE3">
        <w:tc>
          <w:tcPr>
            <w:tcW w:w="566" w:type="dxa"/>
            <w:vMerge w:val="restart"/>
            <w:tcBorders>
              <w:left w:val="nil"/>
            </w:tcBorders>
          </w:tcPr>
          <w:p w:rsidR="009D6EE3" w:rsidRDefault="009D6EE3">
            <w:pPr>
              <w:pStyle w:val="ConsPlusNormal"/>
              <w:jc w:val="center"/>
            </w:pPr>
            <w:r>
              <w:lastRenderedPageBreak/>
              <w:t>Код строки</w:t>
            </w:r>
          </w:p>
        </w:tc>
        <w:tc>
          <w:tcPr>
            <w:tcW w:w="1474" w:type="dxa"/>
            <w:gridSpan w:val="2"/>
          </w:tcPr>
          <w:p w:rsidR="009D6EE3" w:rsidRDefault="009D6EE3">
            <w:pPr>
              <w:pStyle w:val="ConsPlusNormal"/>
              <w:jc w:val="center"/>
            </w:pPr>
            <w:r>
              <w:t xml:space="preserve">Реквизиты инвентаризационной описи расчетов по поступлениям </w:t>
            </w:r>
            <w:hyperlink r:id="rId195">
              <w:r>
                <w:rPr>
                  <w:color w:val="0000FF"/>
                </w:rPr>
                <w:t>(ф. 0504091)</w:t>
              </w:r>
            </w:hyperlink>
          </w:p>
        </w:tc>
        <w:tc>
          <w:tcPr>
            <w:tcW w:w="1303" w:type="dxa"/>
            <w:vMerge w:val="restart"/>
          </w:tcPr>
          <w:p w:rsidR="009D6EE3" w:rsidRDefault="009D6EE3">
            <w:pPr>
              <w:pStyle w:val="ConsPlusNormal"/>
              <w:jc w:val="center"/>
            </w:pPr>
            <w:r>
              <w:t>Наименование контрагента</w:t>
            </w:r>
          </w:p>
        </w:tc>
        <w:tc>
          <w:tcPr>
            <w:tcW w:w="1133" w:type="dxa"/>
            <w:vMerge w:val="restart"/>
          </w:tcPr>
          <w:p w:rsidR="009D6EE3" w:rsidRDefault="009D6EE3">
            <w:pPr>
              <w:pStyle w:val="ConsPlusNormal"/>
              <w:jc w:val="center"/>
            </w:pPr>
            <w:r>
              <w:t>Номер счета</w:t>
            </w:r>
          </w:p>
        </w:tc>
        <w:tc>
          <w:tcPr>
            <w:tcW w:w="1587" w:type="dxa"/>
            <w:vMerge w:val="restart"/>
          </w:tcPr>
          <w:p w:rsidR="009D6EE3" w:rsidRDefault="009D6EE3">
            <w:pPr>
              <w:pStyle w:val="ConsPlusNormal"/>
              <w:jc w:val="center"/>
            </w:pPr>
            <w:r>
              <w:t>Сумма отклонений (не подтвержденные при инвентаризации расчеты)</w:t>
            </w:r>
          </w:p>
        </w:tc>
        <w:tc>
          <w:tcPr>
            <w:tcW w:w="1247" w:type="dxa"/>
            <w:vMerge w:val="restart"/>
          </w:tcPr>
          <w:p w:rsidR="009D6EE3" w:rsidRDefault="009D6EE3">
            <w:pPr>
              <w:pStyle w:val="ConsPlusNormal"/>
              <w:jc w:val="center"/>
            </w:pPr>
            <w:r>
              <w:t>Заключение комиссии по инвентаризационной описи</w:t>
            </w:r>
          </w:p>
        </w:tc>
        <w:tc>
          <w:tcPr>
            <w:tcW w:w="1757" w:type="dxa"/>
            <w:vMerge w:val="restart"/>
            <w:tcBorders>
              <w:right w:val="nil"/>
            </w:tcBorders>
          </w:tcPr>
          <w:p w:rsidR="009D6EE3" w:rsidRDefault="009D6EE3">
            <w:pPr>
              <w:pStyle w:val="ConsPlusNormal"/>
              <w:jc w:val="center"/>
            </w:pPr>
            <w:r>
              <w:t>Решение комиссии по Акту</w:t>
            </w:r>
          </w:p>
        </w:tc>
      </w:tr>
      <w:tr w:rsidR="009D6EE3">
        <w:tc>
          <w:tcPr>
            <w:tcW w:w="566" w:type="dxa"/>
            <w:vMerge/>
            <w:tcBorders>
              <w:left w:val="nil"/>
            </w:tcBorders>
          </w:tcPr>
          <w:p w:rsidR="009D6EE3" w:rsidRDefault="009D6EE3">
            <w:pPr>
              <w:pStyle w:val="ConsPlusNormal"/>
            </w:pPr>
          </w:p>
        </w:tc>
        <w:tc>
          <w:tcPr>
            <w:tcW w:w="737" w:type="dxa"/>
          </w:tcPr>
          <w:p w:rsidR="009D6EE3" w:rsidRDefault="009D6EE3">
            <w:pPr>
              <w:pStyle w:val="ConsPlusNormal"/>
              <w:jc w:val="center"/>
            </w:pPr>
            <w:r>
              <w:t>номер</w:t>
            </w:r>
          </w:p>
        </w:tc>
        <w:tc>
          <w:tcPr>
            <w:tcW w:w="737" w:type="dxa"/>
          </w:tcPr>
          <w:p w:rsidR="009D6EE3" w:rsidRDefault="009D6EE3">
            <w:pPr>
              <w:pStyle w:val="ConsPlusNormal"/>
              <w:jc w:val="center"/>
            </w:pPr>
            <w:r>
              <w:t>дата</w:t>
            </w:r>
          </w:p>
        </w:tc>
        <w:tc>
          <w:tcPr>
            <w:tcW w:w="1303" w:type="dxa"/>
            <w:vMerge/>
          </w:tcPr>
          <w:p w:rsidR="009D6EE3" w:rsidRDefault="009D6EE3">
            <w:pPr>
              <w:pStyle w:val="ConsPlusNormal"/>
            </w:pPr>
          </w:p>
        </w:tc>
        <w:tc>
          <w:tcPr>
            <w:tcW w:w="1133" w:type="dxa"/>
            <w:vMerge/>
          </w:tcPr>
          <w:p w:rsidR="009D6EE3" w:rsidRDefault="009D6EE3">
            <w:pPr>
              <w:pStyle w:val="ConsPlusNormal"/>
            </w:pPr>
          </w:p>
        </w:tc>
        <w:tc>
          <w:tcPr>
            <w:tcW w:w="1587" w:type="dxa"/>
            <w:vMerge/>
          </w:tcPr>
          <w:p w:rsidR="009D6EE3" w:rsidRDefault="009D6EE3">
            <w:pPr>
              <w:pStyle w:val="ConsPlusNormal"/>
            </w:pPr>
          </w:p>
        </w:tc>
        <w:tc>
          <w:tcPr>
            <w:tcW w:w="1247" w:type="dxa"/>
            <w:vMerge/>
          </w:tcPr>
          <w:p w:rsidR="009D6EE3" w:rsidRDefault="009D6EE3">
            <w:pPr>
              <w:pStyle w:val="ConsPlusNormal"/>
            </w:pPr>
          </w:p>
        </w:tc>
        <w:tc>
          <w:tcPr>
            <w:tcW w:w="1757" w:type="dxa"/>
            <w:vMerge/>
            <w:tcBorders>
              <w:right w:val="nil"/>
            </w:tcBorders>
          </w:tcPr>
          <w:p w:rsidR="009D6EE3" w:rsidRDefault="009D6EE3">
            <w:pPr>
              <w:pStyle w:val="ConsPlusNormal"/>
            </w:pPr>
          </w:p>
        </w:tc>
      </w:tr>
      <w:tr w:rsidR="009D6EE3">
        <w:tc>
          <w:tcPr>
            <w:tcW w:w="566" w:type="dxa"/>
            <w:tcBorders>
              <w:left w:val="nil"/>
            </w:tcBorders>
          </w:tcPr>
          <w:p w:rsidR="009D6EE3" w:rsidRDefault="009D6EE3">
            <w:pPr>
              <w:pStyle w:val="ConsPlusNormal"/>
              <w:jc w:val="center"/>
            </w:pPr>
            <w:bookmarkStart w:id="1016" w:name="P11594"/>
            <w:bookmarkEnd w:id="1016"/>
            <w:r>
              <w:t>1</w:t>
            </w:r>
          </w:p>
        </w:tc>
        <w:tc>
          <w:tcPr>
            <w:tcW w:w="737" w:type="dxa"/>
          </w:tcPr>
          <w:p w:rsidR="009D6EE3" w:rsidRDefault="009D6EE3">
            <w:pPr>
              <w:pStyle w:val="ConsPlusNormal"/>
              <w:jc w:val="center"/>
            </w:pPr>
            <w:bookmarkStart w:id="1017" w:name="P11595"/>
            <w:bookmarkEnd w:id="1017"/>
            <w:r>
              <w:t>2</w:t>
            </w:r>
          </w:p>
        </w:tc>
        <w:tc>
          <w:tcPr>
            <w:tcW w:w="737" w:type="dxa"/>
          </w:tcPr>
          <w:p w:rsidR="009D6EE3" w:rsidRDefault="009D6EE3">
            <w:pPr>
              <w:pStyle w:val="ConsPlusNormal"/>
              <w:jc w:val="center"/>
            </w:pPr>
            <w:bookmarkStart w:id="1018" w:name="P11596"/>
            <w:bookmarkEnd w:id="1018"/>
            <w:r>
              <w:t>3</w:t>
            </w:r>
          </w:p>
        </w:tc>
        <w:tc>
          <w:tcPr>
            <w:tcW w:w="1303" w:type="dxa"/>
          </w:tcPr>
          <w:p w:rsidR="009D6EE3" w:rsidRDefault="009D6EE3">
            <w:pPr>
              <w:pStyle w:val="ConsPlusNormal"/>
              <w:jc w:val="center"/>
            </w:pPr>
            <w:bookmarkStart w:id="1019" w:name="P11597"/>
            <w:bookmarkEnd w:id="1019"/>
            <w:r>
              <w:t>4</w:t>
            </w:r>
          </w:p>
        </w:tc>
        <w:tc>
          <w:tcPr>
            <w:tcW w:w="1133" w:type="dxa"/>
          </w:tcPr>
          <w:p w:rsidR="009D6EE3" w:rsidRDefault="009D6EE3">
            <w:pPr>
              <w:pStyle w:val="ConsPlusNormal"/>
              <w:jc w:val="center"/>
            </w:pPr>
            <w:bookmarkStart w:id="1020" w:name="P11598"/>
            <w:bookmarkEnd w:id="1020"/>
            <w:r>
              <w:t>5</w:t>
            </w:r>
          </w:p>
        </w:tc>
        <w:tc>
          <w:tcPr>
            <w:tcW w:w="1587" w:type="dxa"/>
          </w:tcPr>
          <w:p w:rsidR="009D6EE3" w:rsidRDefault="009D6EE3">
            <w:pPr>
              <w:pStyle w:val="ConsPlusNormal"/>
              <w:jc w:val="center"/>
            </w:pPr>
            <w:bookmarkStart w:id="1021" w:name="P11599"/>
            <w:bookmarkEnd w:id="1021"/>
            <w:r>
              <w:t>6</w:t>
            </w:r>
          </w:p>
        </w:tc>
        <w:tc>
          <w:tcPr>
            <w:tcW w:w="1247" w:type="dxa"/>
          </w:tcPr>
          <w:p w:rsidR="009D6EE3" w:rsidRDefault="009D6EE3">
            <w:pPr>
              <w:pStyle w:val="ConsPlusNormal"/>
              <w:jc w:val="center"/>
            </w:pPr>
            <w:bookmarkStart w:id="1022" w:name="P11600"/>
            <w:bookmarkEnd w:id="1022"/>
            <w:r>
              <w:t>7</w:t>
            </w:r>
          </w:p>
        </w:tc>
        <w:tc>
          <w:tcPr>
            <w:tcW w:w="1757" w:type="dxa"/>
            <w:tcBorders>
              <w:right w:val="nil"/>
            </w:tcBorders>
          </w:tcPr>
          <w:p w:rsidR="009D6EE3" w:rsidRDefault="009D6EE3">
            <w:pPr>
              <w:pStyle w:val="ConsPlusNormal"/>
              <w:jc w:val="center"/>
            </w:pPr>
            <w:bookmarkStart w:id="1023" w:name="P11601"/>
            <w:bookmarkEnd w:id="1023"/>
            <w:r>
              <w:t>8</w:t>
            </w: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1303" w:type="dxa"/>
          </w:tcPr>
          <w:p w:rsidR="009D6EE3" w:rsidRDefault="009D6EE3">
            <w:pPr>
              <w:pStyle w:val="ConsPlusNormal"/>
            </w:pPr>
          </w:p>
        </w:tc>
        <w:tc>
          <w:tcPr>
            <w:tcW w:w="1133" w:type="dxa"/>
          </w:tcPr>
          <w:p w:rsidR="009D6EE3" w:rsidRDefault="009D6EE3">
            <w:pPr>
              <w:pStyle w:val="ConsPlusNormal"/>
            </w:pPr>
          </w:p>
        </w:tc>
        <w:tc>
          <w:tcPr>
            <w:tcW w:w="1587" w:type="dxa"/>
          </w:tcPr>
          <w:p w:rsidR="009D6EE3" w:rsidRDefault="009D6EE3">
            <w:pPr>
              <w:pStyle w:val="ConsPlusNormal"/>
            </w:pPr>
          </w:p>
        </w:tc>
        <w:tc>
          <w:tcPr>
            <w:tcW w:w="1247" w:type="dxa"/>
          </w:tcPr>
          <w:p w:rsidR="009D6EE3" w:rsidRDefault="009D6EE3">
            <w:pPr>
              <w:pStyle w:val="ConsPlusNormal"/>
            </w:pPr>
          </w:p>
        </w:tc>
        <w:tc>
          <w:tcPr>
            <w:tcW w:w="1757" w:type="dxa"/>
          </w:tcPr>
          <w:p w:rsidR="009D6EE3" w:rsidRDefault="009D6EE3">
            <w:pPr>
              <w:pStyle w:val="ConsPlusNormal"/>
            </w:pP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c>
          <w:tcPr>
            <w:tcW w:w="1303" w:type="dxa"/>
          </w:tcPr>
          <w:p w:rsidR="009D6EE3" w:rsidRDefault="009D6EE3">
            <w:pPr>
              <w:pStyle w:val="ConsPlusNormal"/>
            </w:pPr>
          </w:p>
        </w:tc>
        <w:tc>
          <w:tcPr>
            <w:tcW w:w="1133" w:type="dxa"/>
          </w:tcPr>
          <w:p w:rsidR="009D6EE3" w:rsidRDefault="009D6EE3">
            <w:pPr>
              <w:pStyle w:val="ConsPlusNormal"/>
            </w:pPr>
          </w:p>
        </w:tc>
        <w:tc>
          <w:tcPr>
            <w:tcW w:w="1587" w:type="dxa"/>
          </w:tcPr>
          <w:p w:rsidR="009D6EE3" w:rsidRDefault="009D6EE3">
            <w:pPr>
              <w:pStyle w:val="ConsPlusNormal"/>
            </w:pPr>
          </w:p>
        </w:tc>
        <w:tc>
          <w:tcPr>
            <w:tcW w:w="1247" w:type="dxa"/>
          </w:tcPr>
          <w:p w:rsidR="009D6EE3" w:rsidRDefault="009D6EE3">
            <w:pPr>
              <w:pStyle w:val="ConsPlusNormal"/>
            </w:pPr>
          </w:p>
        </w:tc>
        <w:tc>
          <w:tcPr>
            <w:tcW w:w="1757" w:type="dxa"/>
          </w:tcPr>
          <w:p w:rsidR="009D6EE3" w:rsidRDefault="009D6EE3">
            <w:pPr>
              <w:pStyle w:val="ConsPlusNormal"/>
            </w:pPr>
          </w:p>
        </w:tc>
      </w:tr>
      <w:tr w:rsidR="009D6EE3">
        <w:tc>
          <w:tcPr>
            <w:tcW w:w="4476" w:type="dxa"/>
            <w:gridSpan w:val="5"/>
            <w:tcBorders>
              <w:left w:val="nil"/>
              <w:bottom w:val="nil"/>
            </w:tcBorders>
          </w:tcPr>
          <w:p w:rsidR="009D6EE3" w:rsidRDefault="009D6EE3">
            <w:pPr>
              <w:pStyle w:val="ConsPlusNormal"/>
              <w:jc w:val="right"/>
            </w:pPr>
            <w:r>
              <w:t>Итого</w:t>
            </w:r>
          </w:p>
        </w:tc>
        <w:tc>
          <w:tcPr>
            <w:tcW w:w="1587" w:type="dxa"/>
          </w:tcPr>
          <w:p w:rsidR="009D6EE3" w:rsidRDefault="009D6EE3">
            <w:pPr>
              <w:pStyle w:val="ConsPlusNormal"/>
            </w:pPr>
          </w:p>
        </w:tc>
        <w:tc>
          <w:tcPr>
            <w:tcW w:w="3004"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24" w:name="P11626"/>
      <w:bookmarkEnd w:id="1024"/>
      <w:r>
        <w:t>Приложение N 10</w:t>
      </w:r>
    </w:p>
    <w:p w:rsidR="009D6EE3" w:rsidRDefault="009D6EE3">
      <w:pPr>
        <w:pStyle w:val="ConsPlusNormal"/>
        <w:jc w:val="right"/>
      </w:pPr>
      <w:r>
        <w:t>к разделу 2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2.10. Информация о выявленных отклонениях на счетах учета расходов будущих периодов, резервов предстоящих расходов</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50"/>
        <w:gridCol w:w="850"/>
        <w:gridCol w:w="1134"/>
        <w:gridCol w:w="850"/>
        <w:gridCol w:w="850"/>
        <w:gridCol w:w="794"/>
        <w:gridCol w:w="1134"/>
        <w:gridCol w:w="1474"/>
        <w:gridCol w:w="1417"/>
        <w:gridCol w:w="1134"/>
      </w:tblGrid>
      <w:tr w:rsidR="009D6EE3">
        <w:tc>
          <w:tcPr>
            <w:tcW w:w="581" w:type="dxa"/>
            <w:vMerge w:val="restart"/>
            <w:tcBorders>
              <w:left w:val="nil"/>
            </w:tcBorders>
          </w:tcPr>
          <w:p w:rsidR="009D6EE3" w:rsidRDefault="009D6EE3">
            <w:pPr>
              <w:pStyle w:val="ConsPlusNormal"/>
              <w:jc w:val="center"/>
            </w:pPr>
            <w:r>
              <w:lastRenderedPageBreak/>
              <w:t>Код строки</w:t>
            </w:r>
          </w:p>
        </w:tc>
        <w:tc>
          <w:tcPr>
            <w:tcW w:w="1700" w:type="dxa"/>
            <w:gridSpan w:val="2"/>
          </w:tcPr>
          <w:p w:rsidR="009D6EE3" w:rsidRDefault="009D6EE3">
            <w:pPr>
              <w:pStyle w:val="ConsPlusNormal"/>
              <w:jc w:val="center"/>
            </w:pPr>
            <w:r>
              <w:t>Реквизиты инвентаризационной описи расходов будущих периодов (резервов предстоящих расходов)</w:t>
            </w:r>
          </w:p>
        </w:tc>
        <w:tc>
          <w:tcPr>
            <w:tcW w:w="1134" w:type="dxa"/>
            <w:vMerge w:val="restart"/>
          </w:tcPr>
          <w:p w:rsidR="009D6EE3" w:rsidRDefault="009D6EE3">
            <w:pPr>
              <w:pStyle w:val="ConsPlusNormal"/>
              <w:jc w:val="center"/>
            </w:pPr>
            <w:r>
              <w:t>Наименование контрагента (группы контрагентов)</w:t>
            </w:r>
          </w:p>
        </w:tc>
        <w:tc>
          <w:tcPr>
            <w:tcW w:w="2494" w:type="dxa"/>
            <w:gridSpan w:val="3"/>
          </w:tcPr>
          <w:p w:rsidR="009D6EE3" w:rsidRDefault="009D6EE3">
            <w:pPr>
              <w:pStyle w:val="ConsPlusNormal"/>
              <w:jc w:val="center"/>
            </w:pPr>
            <w:r>
              <w:t>Правовое основание</w:t>
            </w:r>
          </w:p>
        </w:tc>
        <w:tc>
          <w:tcPr>
            <w:tcW w:w="1134" w:type="dxa"/>
            <w:vMerge w:val="restart"/>
          </w:tcPr>
          <w:p w:rsidR="009D6EE3" w:rsidRDefault="009D6EE3">
            <w:pPr>
              <w:pStyle w:val="ConsPlusNormal"/>
              <w:jc w:val="center"/>
            </w:pPr>
            <w:r>
              <w:t>Номер счета</w:t>
            </w:r>
          </w:p>
        </w:tc>
        <w:tc>
          <w:tcPr>
            <w:tcW w:w="1474" w:type="dxa"/>
            <w:vMerge w:val="restart"/>
          </w:tcPr>
          <w:p w:rsidR="009D6EE3" w:rsidRDefault="009D6EE3">
            <w:pPr>
              <w:pStyle w:val="ConsPlusNormal"/>
              <w:jc w:val="center"/>
            </w:pPr>
            <w:r>
              <w:t>Сумма отклонений (не подтвержденные при инвентаризации расходы будущих периодов, (резервы предстоящих расходов)</w:t>
            </w:r>
          </w:p>
        </w:tc>
        <w:tc>
          <w:tcPr>
            <w:tcW w:w="1417" w:type="dxa"/>
            <w:vMerge w:val="restart"/>
          </w:tcPr>
          <w:p w:rsidR="009D6EE3" w:rsidRDefault="009D6EE3">
            <w:pPr>
              <w:pStyle w:val="ConsPlusNormal"/>
              <w:jc w:val="center"/>
            </w:pPr>
            <w:r>
              <w:t>Заключение комиссии по инвентаризационной описи</w:t>
            </w:r>
          </w:p>
        </w:tc>
        <w:tc>
          <w:tcPr>
            <w:tcW w:w="1134" w:type="dxa"/>
            <w:vMerge w:val="restart"/>
            <w:tcBorders>
              <w:right w:val="nil"/>
            </w:tcBorders>
          </w:tcPr>
          <w:p w:rsidR="009D6EE3" w:rsidRDefault="009D6EE3">
            <w:pPr>
              <w:pStyle w:val="ConsPlusNormal"/>
              <w:jc w:val="center"/>
            </w:pPr>
            <w:r>
              <w:t>Решение комиссии по Акту</w:t>
            </w:r>
          </w:p>
        </w:tc>
      </w:tr>
      <w:tr w:rsidR="009D6EE3">
        <w:tc>
          <w:tcPr>
            <w:tcW w:w="581" w:type="dxa"/>
            <w:vMerge/>
            <w:tcBorders>
              <w:left w:val="nil"/>
            </w:tcBorders>
          </w:tcPr>
          <w:p w:rsidR="009D6EE3" w:rsidRDefault="009D6EE3">
            <w:pPr>
              <w:pStyle w:val="ConsPlusNormal"/>
            </w:pPr>
          </w:p>
        </w:tc>
        <w:tc>
          <w:tcPr>
            <w:tcW w:w="850" w:type="dxa"/>
          </w:tcPr>
          <w:p w:rsidR="009D6EE3" w:rsidRDefault="009D6EE3">
            <w:pPr>
              <w:pStyle w:val="ConsPlusNormal"/>
              <w:jc w:val="center"/>
            </w:pPr>
            <w:r>
              <w:t>номер</w:t>
            </w:r>
          </w:p>
        </w:tc>
        <w:tc>
          <w:tcPr>
            <w:tcW w:w="850" w:type="dxa"/>
          </w:tcPr>
          <w:p w:rsidR="009D6EE3" w:rsidRDefault="009D6EE3">
            <w:pPr>
              <w:pStyle w:val="ConsPlusNormal"/>
              <w:jc w:val="center"/>
            </w:pPr>
            <w:r>
              <w:t>дата</w:t>
            </w:r>
          </w:p>
        </w:tc>
        <w:tc>
          <w:tcPr>
            <w:tcW w:w="1134" w:type="dxa"/>
            <w:vMerge/>
          </w:tcPr>
          <w:p w:rsidR="009D6EE3" w:rsidRDefault="009D6EE3">
            <w:pPr>
              <w:pStyle w:val="ConsPlusNormal"/>
            </w:pPr>
          </w:p>
        </w:tc>
        <w:tc>
          <w:tcPr>
            <w:tcW w:w="850" w:type="dxa"/>
          </w:tcPr>
          <w:p w:rsidR="009D6EE3" w:rsidRDefault="009D6EE3">
            <w:pPr>
              <w:pStyle w:val="ConsPlusNormal"/>
              <w:jc w:val="center"/>
            </w:pPr>
            <w:r>
              <w:t>наименование</w:t>
            </w:r>
          </w:p>
        </w:tc>
        <w:tc>
          <w:tcPr>
            <w:tcW w:w="850" w:type="dxa"/>
          </w:tcPr>
          <w:p w:rsidR="009D6EE3" w:rsidRDefault="009D6EE3">
            <w:pPr>
              <w:pStyle w:val="ConsPlusNormal"/>
              <w:jc w:val="center"/>
            </w:pPr>
            <w:r>
              <w:t>номер</w:t>
            </w:r>
          </w:p>
        </w:tc>
        <w:tc>
          <w:tcPr>
            <w:tcW w:w="794" w:type="dxa"/>
          </w:tcPr>
          <w:p w:rsidR="009D6EE3" w:rsidRDefault="009D6EE3">
            <w:pPr>
              <w:pStyle w:val="ConsPlusNormal"/>
              <w:jc w:val="center"/>
            </w:pPr>
            <w:r>
              <w:t>дата</w:t>
            </w:r>
          </w:p>
        </w:tc>
        <w:tc>
          <w:tcPr>
            <w:tcW w:w="1134" w:type="dxa"/>
            <w:vMerge/>
          </w:tcPr>
          <w:p w:rsidR="009D6EE3" w:rsidRDefault="009D6EE3">
            <w:pPr>
              <w:pStyle w:val="ConsPlusNormal"/>
            </w:pPr>
          </w:p>
        </w:tc>
        <w:tc>
          <w:tcPr>
            <w:tcW w:w="1474" w:type="dxa"/>
            <w:vMerge/>
          </w:tcPr>
          <w:p w:rsidR="009D6EE3" w:rsidRDefault="009D6EE3">
            <w:pPr>
              <w:pStyle w:val="ConsPlusNormal"/>
            </w:pPr>
          </w:p>
        </w:tc>
        <w:tc>
          <w:tcPr>
            <w:tcW w:w="141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1025" w:name="P11646"/>
            <w:bookmarkEnd w:id="1025"/>
            <w:r>
              <w:t>1</w:t>
            </w:r>
          </w:p>
        </w:tc>
        <w:tc>
          <w:tcPr>
            <w:tcW w:w="850" w:type="dxa"/>
          </w:tcPr>
          <w:p w:rsidR="009D6EE3" w:rsidRDefault="009D6EE3">
            <w:pPr>
              <w:pStyle w:val="ConsPlusNormal"/>
              <w:jc w:val="center"/>
            </w:pPr>
            <w:bookmarkStart w:id="1026" w:name="P11647"/>
            <w:bookmarkEnd w:id="1026"/>
            <w:r>
              <w:t>2</w:t>
            </w:r>
          </w:p>
        </w:tc>
        <w:tc>
          <w:tcPr>
            <w:tcW w:w="850" w:type="dxa"/>
          </w:tcPr>
          <w:p w:rsidR="009D6EE3" w:rsidRDefault="009D6EE3">
            <w:pPr>
              <w:pStyle w:val="ConsPlusNormal"/>
              <w:jc w:val="center"/>
            </w:pPr>
            <w:bookmarkStart w:id="1027" w:name="P11648"/>
            <w:bookmarkEnd w:id="1027"/>
            <w:r>
              <w:t>3</w:t>
            </w:r>
          </w:p>
        </w:tc>
        <w:tc>
          <w:tcPr>
            <w:tcW w:w="1134" w:type="dxa"/>
          </w:tcPr>
          <w:p w:rsidR="009D6EE3" w:rsidRDefault="009D6EE3">
            <w:pPr>
              <w:pStyle w:val="ConsPlusNormal"/>
              <w:jc w:val="center"/>
            </w:pPr>
            <w:bookmarkStart w:id="1028" w:name="P11649"/>
            <w:bookmarkEnd w:id="1028"/>
            <w:r>
              <w:t>4</w:t>
            </w:r>
          </w:p>
        </w:tc>
        <w:tc>
          <w:tcPr>
            <w:tcW w:w="850" w:type="dxa"/>
          </w:tcPr>
          <w:p w:rsidR="009D6EE3" w:rsidRDefault="009D6EE3">
            <w:pPr>
              <w:pStyle w:val="ConsPlusNormal"/>
              <w:jc w:val="center"/>
            </w:pPr>
            <w:bookmarkStart w:id="1029" w:name="P11650"/>
            <w:bookmarkEnd w:id="1029"/>
            <w:r>
              <w:t>5</w:t>
            </w:r>
          </w:p>
        </w:tc>
        <w:tc>
          <w:tcPr>
            <w:tcW w:w="850" w:type="dxa"/>
          </w:tcPr>
          <w:p w:rsidR="009D6EE3" w:rsidRDefault="009D6EE3">
            <w:pPr>
              <w:pStyle w:val="ConsPlusNormal"/>
              <w:jc w:val="center"/>
            </w:pPr>
            <w:r>
              <w:t>6</w:t>
            </w:r>
          </w:p>
        </w:tc>
        <w:tc>
          <w:tcPr>
            <w:tcW w:w="794" w:type="dxa"/>
          </w:tcPr>
          <w:p w:rsidR="009D6EE3" w:rsidRDefault="009D6EE3">
            <w:pPr>
              <w:pStyle w:val="ConsPlusNormal"/>
              <w:jc w:val="center"/>
            </w:pPr>
            <w:bookmarkStart w:id="1030" w:name="P11652"/>
            <w:bookmarkEnd w:id="1030"/>
            <w:r>
              <w:t>7</w:t>
            </w:r>
          </w:p>
        </w:tc>
        <w:tc>
          <w:tcPr>
            <w:tcW w:w="1134" w:type="dxa"/>
          </w:tcPr>
          <w:p w:rsidR="009D6EE3" w:rsidRDefault="009D6EE3">
            <w:pPr>
              <w:pStyle w:val="ConsPlusNormal"/>
              <w:jc w:val="center"/>
            </w:pPr>
            <w:bookmarkStart w:id="1031" w:name="P11653"/>
            <w:bookmarkEnd w:id="1031"/>
            <w:r>
              <w:t>8</w:t>
            </w:r>
          </w:p>
        </w:tc>
        <w:tc>
          <w:tcPr>
            <w:tcW w:w="1474" w:type="dxa"/>
          </w:tcPr>
          <w:p w:rsidR="009D6EE3" w:rsidRDefault="009D6EE3">
            <w:pPr>
              <w:pStyle w:val="ConsPlusNormal"/>
              <w:jc w:val="center"/>
            </w:pPr>
            <w:bookmarkStart w:id="1032" w:name="P11654"/>
            <w:bookmarkEnd w:id="1032"/>
            <w:r>
              <w:t>9</w:t>
            </w:r>
          </w:p>
        </w:tc>
        <w:tc>
          <w:tcPr>
            <w:tcW w:w="1417" w:type="dxa"/>
          </w:tcPr>
          <w:p w:rsidR="009D6EE3" w:rsidRDefault="009D6EE3">
            <w:pPr>
              <w:pStyle w:val="ConsPlusNormal"/>
              <w:jc w:val="center"/>
            </w:pPr>
            <w:bookmarkStart w:id="1033" w:name="P11655"/>
            <w:bookmarkEnd w:id="1033"/>
            <w:r>
              <w:t>10</w:t>
            </w:r>
          </w:p>
        </w:tc>
        <w:tc>
          <w:tcPr>
            <w:tcW w:w="1134" w:type="dxa"/>
            <w:tcBorders>
              <w:right w:val="nil"/>
            </w:tcBorders>
          </w:tcPr>
          <w:p w:rsidR="009D6EE3" w:rsidRDefault="009D6EE3">
            <w:pPr>
              <w:pStyle w:val="ConsPlusNormal"/>
              <w:jc w:val="center"/>
            </w:pPr>
            <w:bookmarkStart w:id="1034" w:name="P11656"/>
            <w:bookmarkEnd w:id="1034"/>
            <w:r>
              <w:t>11</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r>
      <w:tr w:rsidR="009D6EE3">
        <w:tc>
          <w:tcPr>
            <w:tcW w:w="5909" w:type="dxa"/>
            <w:gridSpan w:val="7"/>
            <w:tcBorders>
              <w:left w:val="nil"/>
              <w:bottom w:val="nil"/>
            </w:tcBorders>
          </w:tcPr>
          <w:p w:rsidR="009D6EE3" w:rsidRDefault="009D6EE3">
            <w:pPr>
              <w:pStyle w:val="ConsPlusNormal"/>
              <w:jc w:val="right"/>
            </w:pPr>
            <w:r>
              <w:t>Итого по номеру счета</w:t>
            </w:r>
          </w:p>
        </w:tc>
        <w:tc>
          <w:tcPr>
            <w:tcW w:w="1134" w:type="dxa"/>
          </w:tcPr>
          <w:p w:rsidR="009D6EE3" w:rsidRDefault="009D6EE3">
            <w:pPr>
              <w:pStyle w:val="ConsPlusNormal"/>
            </w:pPr>
          </w:p>
        </w:tc>
        <w:tc>
          <w:tcPr>
            <w:tcW w:w="1474" w:type="dxa"/>
          </w:tcPr>
          <w:p w:rsidR="009D6EE3" w:rsidRDefault="009D6EE3">
            <w:pPr>
              <w:pStyle w:val="ConsPlusNormal"/>
            </w:pPr>
          </w:p>
        </w:tc>
        <w:tc>
          <w:tcPr>
            <w:tcW w:w="2551"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35" w:name="P11688"/>
      <w:bookmarkEnd w:id="1035"/>
      <w:r>
        <w:t>Приложение N 1</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3.1. Раскрытие характеристик объектов, учитываемых на счетах учета задолженности по кредитам, займам (ссудам)</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1020"/>
        <w:gridCol w:w="1291"/>
        <w:gridCol w:w="2006"/>
        <w:gridCol w:w="1757"/>
        <w:gridCol w:w="850"/>
        <w:gridCol w:w="850"/>
        <w:gridCol w:w="1757"/>
        <w:gridCol w:w="1928"/>
      </w:tblGrid>
      <w:tr w:rsidR="009D6EE3">
        <w:tc>
          <w:tcPr>
            <w:tcW w:w="590" w:type="dxa"/>
            <w:vMerge w:val="restart"/>
            <w:tcBorders>
              <w:left w:val="nil"/>
            </w:tcBorders>
          </w:tcPr>
          <w:p w:rsidR="009D6EE3" w:rsidRDefault="009D6EE3">
            <w:pPr>
              <w:pStyle w:val="ConsPlusNormal"/>
              <w:jc w:val="center"/>
            </w:pPr>
            <w:r>
              <w:t>Код стро</w:t>
            </w:r>
            <w:r>
              <w:lastRenderedPageBreak/>
              <w:t>ки</w:t>
            </w:r>
          </w:p>
        </w:tc>
        <w:tc>
          <w:tcPr>
            <w:tcW w:w="2311" w:type="dxa"/>
            <w:gridSpan w:val="2"/>
          </w:tcPr>
          <w:p w:rsidR="009D6EE3" w:rsidRDefault="009D6EE3">
            <w:pPr>
              <w:pStyle w:val="ConsPlusNormal"/>
              <w:jc w:val="center"/>
            </w:pPr>
            <w:r>
              <w:lastRenderedPageBreak/>
              <w:t xml:space="preserve">Реквизиты инвентаризационной </w:t>
            </w:r>
            <w:r>
              <w:lastRenderedPageBreak/>
              <w:t xml:space="preserve">описи задолженности по кредитам, займам (ссудам) </w:t>
            </w:r>
            <w:hyperlink r:id="rId196">
              <w:r>
                <w:rPr>
                  <w:color w:val="0000FF"/>
                </w:rPr>
                <w:t>(ф. 0504083)</w:t>
              </w:r>
            </w:hyperlink>
          </w:p>
        </w:tc>
        <w:tc>
          <w:tcPr>
            <w:tcW w:w="2006" w:type="dxa"/>
            <w:vMerge w:val="restart"/>
          </w:tcPr>
          <w:p w:rsidR="009D6EE3" w:rsidRDefault="009D6EE3">
            <w:pPr>
              <w:pStyle w:val="ConsPlusNormal"/>
              <w:jc w:val="center"/>
            </w:pPr>
            <w:r>
              <w:lastRenderedPageBreak/>
              <w:t xml:space="preserve">Наименование задолженности </w:t>
            </w:r>
            <w:r>
              <w:lastRenderedPageBreak/>
              <w:t>(кредит, заем, ссуда)</w:t>
            </w:r>
          </w:p>
        </w:tc>
        <w:tc>
          <w:tcPr>
            <w:tcW w:w="1757" w:type="dxa"/>
            <w:vMerge w:val="restart"/>
          </w:tcPr>
          <w:p w:rsidR="009D6EE3" w:rsidRDefault="009D6EE3">
            <w:pPr>
              <w:pStyle w:val="ConsPlusNormal"/>
              <w:jc w:val="center"/>
            </w:pPr>
            <w:r>
              <w:lastRenderedPageBreak/>
              <w:t>Наименование заемщика</w:t>
            </w:r>
          </w:p>
        </w:tc>
        <w:tc>
          <w:tcPr>
            <w:tcW w:w="1700" w:type="dxa"/>
            <w:gridSpan w:val="2"/>
          </w:tcPr>
          <w:p w:rsidR="009D6EE3" w:rsidRDefault="009D6EE3">
            <w:pPr>
              <w:pStyle w:val="ConsPlusNormal"/>
              <w:jc w:val="center"/>
            </w:pPr>
            <w:r>
              <w:t xml:space="preserve">Документ (соглашение, </w:t>
            </w:r>
            <w:r>
              <w:lastRenderedPageBreak/>
              <w:t>договор)</w:t>
            </w:r>
          </w:p>
        </w:tc>
        <w:tc>
          <w:tcPr>
            <w:tcW w:w="1757" w:type="dxa"/>
            <w:vMerge w:val="restart"/>
          </w:tcPr>
          <w:p w:rsidR="009D6EE3" w:rsidRDefault="009D6EE3">
            <w:pPr>
              <w:pStyle w:val="ConsPlusNormal"/>
              <w:jc w:val="center"/>
            </w:pPr>
            <w:r>
              <w:lastRenderedPageBreak/>
              <w:t>Номер счета</w:t>
            </w:r>
          </w:p>
        </w:tc>
        <w:tc>
          <w:tcPr>
            <w:tcW w:w="1928" w:type="dxa"/>
            <w:vMerge w:val="restart"/>
            <w:tcBorders>
              <w:right w:val="nil"/>
            </w:tcBorders>
          </w:tcPr>
          <w:p w:rsidR="009D6EE3" w:rsidRDefault="009D6EE3">
            <w:pPr>
              <w:pStyle w:val="ConsPlusNormal"/>
              <w:jc w:val="center"/>
            </w:pPr>
            <w:r>
              <w:t xml:space="preserve">Код валюты по </w:t>
            </w:r>
            <w:hyperlink r:id="rId197">
              <w:r>
                <w:rPr>
                  <w:color w:val="0000FF"/>
                </w:rPr>
                <w:t>ОКВ</w:t>
              </w:r>
            </w:hyperlink>
          </w:p>
        </w:tc>
      </w:tr>
      <w:tr w:rsidR="009D6EE3">
        <w:tc>
          <w:tcPr>
            <w:tcW w:w="590" w:type="dxa"/>
            <w:vMerge/>
            <w:tcBorders>
              <w:left w:val="nil"/>
            </w:tcBorders>
          </w:tcPr>
          <w:p w:rsidR="009D6EE3" w:rsidRDefault="009D6EE3">
            <w:pPr>
              <w:pStyle w:val="ConsPlusNormal"/>
            </w:pPr>
          </w:p>
        </w:tc>
        <w:tc>
          <w:tcPr>
            <w:tcW w:w="1020" w:type="dxa"/>
          </w:tcPr>
          <w:p w:rsidR="009D6EE3" w:rsidRDefault="009D6EE3">
            <w:pPr>
              <w:pStyle w:val="ConsPlusNormal"/>
              <w:jc w:val="center"/>
            </w:pPr>
            <w:r>
              <w:t>номер</w:t>
            </w:r>
          </w:p>
        </w:tc>
        <w:tc>
          <w:tcPr>
            <w:tcW w:w="1291" w:type="dxa"/>
          </w:tcPr>
          <w:p w:rsidR="009D6EE3" w:rsidRDefault="009D6EE3">
            <w:pPr>
              <w:pStyle w:val="ConsPlusNormal"/>
              <w:jc w:val="center"/>
            </w:pPr>
            <w:r>
              <w:t>дата</w:t>
            </w:r>
          </w:p>
        </w:tc>
        <w:tc>
          <w:tcPr>
            <w:tcW w:w="2006" w:type="dxa"/>
            <w:vMerge/>
          </w:tcPr>
          <w:p w:rsidR="009D6EE3" w:rsidRDefault="009D6EE3">
            <w:pPr>
              <w:pStyle w:val="ConsPlusNormal"/>
            </w:pPr>
          </w:p>
        </w:tc>
        <w:tc>
          <w:tcPr>
            <w:tcW w:w="1757" w:type="dxa"/>
            <w:vMerge/>
          </w:tcPr>
          <w:p w:rsidR="009D6EE3" w:rsidRDefault="009D6EE3">
            <w:pPr>
              <w:pStyle w:val="ConsPlusNormal"/>
            </w:pPr>
          </w:p>
        </w:tc>
        <w:tc>
          <w:tcPr>
            <w:tcW w:w="850"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757" w:type="dxa"/>
            <w:vMerge/>
          </w:tcPr>
          <w:p w:rsidR="009D6EE3" w:rsidRDefault="009D6EE3">
            <w:pPr>
              <w:pStyle w:val="ConsPlusNormal"/>
            </w:pPr>
          </w:p>
        </w:tc>
        <w:tc>
          <w:tcPr>
            <w:tcW w:w="1928" w:type="dxa"/>
            <w:vMerge/>
            <w:tcBorders>
              <w:right w:val="nil"/>
            </w:tcBorders>
          </w:tcPr>
          <w:p w:rsidR="009D6EE3" w:rsidRDefault="009D6EE3">
            <w:pPr>
              <w:pStyle w:val="ConsPlusNormal"/>
            </w:pPr>
          </w:p>
        </w:tc>
      </w:tr>
      <w:tr w:rsidR="009D6EE3">
        <w:tc>
          <w:tcPr>
            <w:tcW w:w="590" w:type="dxa"/>
            <w:tcBorders>
              <w:left w:val="nil"/>
            </w:tcBorders>
          </w:tcPr>
          <w:p w:rsidR="009D6EE3" w:rsidRDefault="009D6EE3">
            <w:pPr>
              <w:pStyle w:val="ConsPlusNormal"/>
              <w:jc w:val="center"/>
            </w:pPr>
            <w:bookmarkStart w:id="1036" w:name="P11706"/>
            <w:bookmarkEnd w:id="1036"/>
            <w:r>
              <w:t>1</w:t>
            </w:r>
          </w:p>
        </w:tc>
        <w:tc>
          <w:tcPr>
            <w:tcW w:w="1020" w:type="dxa"/>
          </w:tcPr>
          <w:p w:rsidR="009D6EE3" w:rsidRDefault="009D6EE3">
            <w:pPr>
              <w:pStyle w:val="ConsPlusNormal"/>
              <w:jc w:val="center"/>
            </w:pPr>
            <w:bookmarkStart w:id="1037" w:name="P11707"/>
            <w:bookmarkEnd w:id="1037"/>
            <w:r>
              <w:t>2</w:t>
            </w:r>
          </w:p>
        </w:tc>
        <w:tc>
          <w:tcPr>
            <w:tcW w:w="1291" w:type="dxa"/>
          </w:tcPr>
          <w:p w:rsidR="009D6EE3" w:rsidRDefault="009D6EE3">
            <w:pPr>
              <w:pStyle w:val="ConsPlusNormal"/>
              <w:jc w:val="center"/>
            </w:pPr>
            <w:bookmarkStart w:id="1038" w:name="P11708"/>
            <w:bookmarkEnd w:id="1038"/>
            <w:r>
              <w:t>3</w:t>
            </w:r>
          </w:p>
        </w:tc>
        <w:tc>
          <w:tcPr>
            <w:tcW w:w="2006" w:type="dxa"/>
          </w:tcPr>
          <w:p w:rsidR="009D6EE3" w:rsidRDefault="009D6EE3">
            <w:pPr>
              <w:pStyle w:val="ConsPlusNormal"/>
              <w:jc w:val="center"/>
            </w:pPr>
            <w:bookmarkStart w:id="1039" w:name="P11709"/>
            <w:bookmarkEnd w:id="1039"/>
            <w:r>
              <w:t>4</w:t>
            </w:r>
          </w:p>
        </w:tc>
        <w:tc>
          <w:tcPr>
            <w:tcW w:w="1757" w:type="dxa"/>
          </w:tcPr>
          <w:p w:rsidR="009D6EE3" w:rsidRDefault="009D6EE3">
            <w:pPr>
              <w:pStyle w:val="ConsPlusNormal"/>
              <w:jc w:val="center"/>
            </w:pPr>
            <w:bookmarkStart w:id="1040" w:name="P11710"/>
            <w:bookmarkEnd w:id="1040"/>
            <w:r>
              <w:t>5</w:t>
            </w:r>
          </w:p>
        </w:tc>
        <w:tc>
          <w:tcPr>
            <w:tcW w:w="850" w:type="dxa"/>
          </w:tcPr>
          <w:p w:rsidR="009D6EE3" w:rsidRDefault="009D6EE3">
            <w:pPr>
              <w:pStyle w:val="ConsPlusNormal"/>
              <w:jc w:val="center"/>
            </w:pPr>
            <w:bookmarkStart w:id="1041" w:name="P11711"/>
            <w:bookmarkEnd w:id="1041"/>
            <w:r>
              <w:t>6</w:t>
            </w:r>
          </w:p>
        </w:tc>
        <w:tc>
          <w:tcPr>
            <w:tcW w:w="850" w:type="dxa"/>
          </w:tcPr>
          <w:p w:rsidR="009D6EE3" w:rsidRDefault="009D6EE3">
            <w:pPr>
              <w:pStyle w:val="ConsPlusNormal"/>
              <w:jc w:val="center"/>
            </w:pPr>
            <w:bookmarkStart w:id="1042" w:name="P11712"/>
            <w:bookmarkEnd w:id="1042"/>
            <w:r>
              <w:t>7</w:t>
            </w:r>
          </w:p>
        </w:tc>
        <w:tc>
          <w:tcPr>
            <w:tcW w:w="1757" w:type="dxa"/>
          </w:tcPr>
          <w:p w:rsidR="009D6EE3" w:rsidRDefault="009D6EE3">
            <w:pPr>
              <w:pStyle w:val="ConsPlusNormal"/>
              <w:jc w:val="center"/>
            </w:pPr>
            <w:bookmarkStart w:id="1043" w:name="P11713"/>
            <w:bookmarkEnd w:id="1043"/>
            <w:r>
              <w:t>8</w:t>
            </w:r>
          </w:p>
        </w:tc>
        <w:tc>
          <w:tcPr>
            <w:tcW w:w="1928" w:type="dxa"/>
            <w:tcBorders>
              <w:right w:val="nil"/>
            </w:tcBorders>
          </w:tcPr>
          <w:p w:rsidR="009D6EE3" w:rsidRDefault="009D6EE3">
            <w:pPr>
              <w:pStyle w:val="ConsPlusNormal"/>
              <w:jc w:val="center"/>
            </w:pPr>
            <w:bookmarkStart w:id="1044" w:name="P11714"/>
            <w:bookmarkEnd w:id="1044"/>
            <w:r>
              <w:t>9</w:t>
            </w:r>
          </w:p>
        </w:tc>
      </w:tr>
      <w:tr w:rsidR="009D6EE3">
        <w:tblPrEx>
          <w:tblBorders>
            <w:left w:val="single" w:sz="4" w:space="0" w:color="auto"/>
            <w:right w:val="single" w:sz="4" w:space="0" w:color="auto"/>
          </w:tblBorders>
        </w:tblPrEx>
        <w:tc>
          <w:tcPr>
            <w:tcW w:w="590" w:type="dxa"/>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r w:rsidR="009D6EE3">
        <w:tblPrEx>
          <w:tblBorders>
            <w:left w:val="single" w:sz="4" w:space="0" w:color="auto"/>
            <w:right w:val="single" w:sz="4" w:space="0" w:color="auto"/>
          </w:tblBorders>
        </w:tblPrEx>
        <w:tc>
          <w:tcPr>
            <w:tcW w:w="590" w:type="dxa"/>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083"/>
        <w:gridCol w:w="1083"/>
        <w:gridCol w:w="987"/>
        <w:gridCol w:w="987"/>
        <w:gridCol w:w="987"/>
        <w:gridCol w:w="987"/>
        <w:gridCol w:w="987"/>
        <w:gridCol w:w="987"/>
        <w:gridCol w:w="987"/>
        <w:gridCol w:w="992"/>
        <w:gridCol w:w="1304"/>
        <w:gridCol w:w="1191"/>
      </w:tblGrid>
      <w:tr w:rsidR="009D6EE3">
        <w:tc>
          <w:tcPr>
            <w:tcW w:w="510" w:type="dxa"/>
            <w:vMerge w:val="restart"/>
            <w:tcBorders>
              <w:left w:val="nil"/>
            </w:tcBorders>
          </w:tcPr>
          <w:p w:rsidR="009D6EE3" w:rsidRDefault="009D6EE3">
            <w:pPr>
              <w:pStyle w:val="ConsPlusNormal"/>
              <w:jc w:val="center"/>
            </w:pPr>
            <w:r>
              <w:t>Код строки</w:t>
            </w:r>
          </w:p>
        </w:tc>
        <w:tc>
          <w:tcPr>
            <w:tcW w:w="10067" w:type="dxa"/>
            <w:gridSpan w:val="10"/>
          </w:tcPr>
          <w:p w:rsidR="009D6EE3" w:rsidRDefault="009D6EE3">
            <w:pPr>
              <w:pStyle w:val="ConsPlusNormal"/>
              <w:jc w:val="center"/>
            </w:pPr>
            <w:r>
              <w:t>Качественные характеристики объектов учета по состоянию на "__" __________ 20__ г.</w:t>
            </w:r>
          </w:p>
        </w:tc>
        <w:tc>
          <w:tcPr>
            <w:tcW w:w="1304" w:type="dxa"/>
            <w:vMerge w:val="restart"/>
          </w:tcPr>
          <w:p w:rsidR="009D6EE3" w:rsidRDefault="009D6EE3">
            <w:pPr>
              <w:pStyle w:val="ConsPlusNormal"/>
              <w:jc w:val="center"/>
            </w:pPr>
            <w:r>
              <w:t>Заключение комиссии по инвентаризационной описи</w:t>
            </w:r>
          </w:p>
        </w:tc>
        <w:tc>
          <w:tcPr>
            <w:tcW w:w="1191" w:type="dxa"/>
            <w:vMerge w:val="restart"/>
            <w:tcBorders>
              <w:right w:val="nil"/>
            </w:tcBorders>
          </w:tcPr>
          <w:p w:rsidR="009D6EE3" w:rsidRDefault="009D6EE3">
            <w:pPr>
              <w:pStyle w:val="ConsPlusNormal"/>
              <w:jc w:val="center"/>
            </w:pPr>
            <w:r>
              <w:t>Решение комиссии по Акту</w:t>
            </w:r>
          </w:p>
        </w:tc>
      </w:tr>
      <w:tr w:rsidR="009D6EE3">
        <w:tc>
          <w:tcPr>
            <w:tcW w:w="510" w:type="dxa"/>
            <w:vMerge/>
            <w:tcBorders>
              <w:left w:val="nil"/>
            </w:tcBorders>
          </w:tcPr>
          <w:p w:rsidR="009D6EE3" w:rsidRDefault="009D6EE3">
            <w:pPr>
              <w:pStyle w:val="ConsPlusNormal"/>
            </w:pPr>
          </w:p>
        </w:tc>
        <w:tc>
          <w:tcPr>
            <w:tcW w:w="2166" w:type="dxa"/>
            <w:gridSpan w:val="2"/>
          </w:tcPr>
          <w:p w:rsidR="009D6EE3" w:rsidRDefault="009D6EE3">
            <w:pPr>
              <w:pStyle w:val="ConsPlusNormal"/>
              <w:jc w:val="center"/>
            </w:pPr>
            <w:r>
              <w:t>тип качественной характеристики (изменения)</w:t>
            </w:r>
          </w:p>
        </w:tc>
        <w:tc>
          <w:tcPr>
            <w:tcW w:w="1974" w:type="dxa"/>
            <w:gridSpan w:val="2"/>
          </w:tcPr>
          <w:p w:rsidR="009D6EE3" w:rsidRDefault="009D6EE3">
            <w:pPr>
              <w:pStyle w:val="ConsPlusNormal"/>
              <w:jc w:val="center"/>
            </w:pPr>
            <w:r>
              <w:t>по основному долгу</w:t>
            </w:r>
          </w:p>
        </w:tc>
        <w:tc>
          <w:tcPr>
            <w:tcW w:w="1974" w:type="dxa"/>
            <w:gridSpan w:val="2"/>
          </w:tcPr>
          <w:p w:rsidR="009D6EE3" w:rsidRDefault="009D6EE3">
            <w:pPr>
              <w:pStyle w:val="ConsPlusNormal"/>
              <w:jc w:val="center"/>
            </w:pPr>
            <w:r>
              <w:t>по начисленным и неуплаченным процентам</w:t>
            </w:r>
          </w:p>
        </w:tc>
        <w:tc>
          <w:tcPr>
            <w:tcW w:w="1974" w:type="dxa"/>
            <w:gridSpan w:val="2"/>
          </w:tcPr>
          <w:p w:rsidR="009D6EE3" w:rsidRDefault="009D6EE3">
            <w:pPr>
              <w:pStyle w:val="ConsPlusNormal"/>
              <w:jc w:val="center"/>
            </w:pPr>
            <w:r>
              <w:t>по штрафным санкциям за нецелевое использование средств</w:t>
            </w:r>
          </w:p>
        </w:tc>
        <w:tc>
          <w:tcPr>
            <w:tcW w:w="1979" w:type="dxa"/>
            <w:gridSpan w:val="2"/>
          </w:tcPr>
          <w:p w:rsidR="009D6EE3" w:rsidRDefault="009D6EE3">
            <w:pPr>
              <w:pStyle w:val="ConsPlusNormal"/>
              <w:jc w:val="center"/>
            </w:pPr>
            <w:r>
              <w:t>по штрафам (пеням) за несвоевременный возврат и неуплату процентов</w:t>
            </w:r>
          </w:p>
        </w:tc>
        <w:tc>
          <w:tcPr>
            <w:tcW w:w="1304" w:type="dxa"/>
            <w:vMerge/>
          </w:tcPr>
          <w:p w:rsidR="009D6EE3" w:rsidRDefault="009D6EE3">
            <w:pPr>
              <w:pStyle w:val="ConsPlusNormal"/>
            </w:pPr>
          </w:p>
        </w:tc>
        <w:tc>
          <w:tcPr>
            <w:tcW w:w="1191" w:type="dxa"/>
            <w:vMerge/>
            <w:tcBorders>
              <w:right w:val="nil"/>
            </w:tcBorders>
          </w:tcPr>
          <w:p w:rsidR="009D6EE3" w:rsidRDefault="009D6EE3">
            <w:pPr>
              <w:pStyle w:val="ConsPlusNormal"/>
            </w:pPr>
          </w:p>
        </w:tc>
      </w:tr>
      <w:tr w:rsidR="009D6EE3">
        <w:tc>
          <w:tcPr>
            <w:tcW w:w="510" w:type="dxa"/>
            <w:vMerge/>
            <w:tcBorders>
              <w:left w:val="nil"/>
            </w:tcBorders>
          </w:tcPr>
          <w:p w:rsidR="009D6EE3" w:rsidRDefault="009D6EE3">
            <w:pPr>
              <w:pStyle w:val="ConsPlusNormal"/>
            </w:pPr>
          </w:p>
        </w:tc>
        <w:tc>
          <w:tcPr>
            <w:tcW w:w="1083" w:type="dxa"/>
          </w:tcPr>
          <w:p w:rsidR="009D6EE3" w:rsidRDefault="009D6EE3">
            <w:pPr>
              <w:pStyle w:val="ConsPlusNormal"/>
              <w:jc w:val="center"/>
            </w:pPr>
            <w:r>
              <w:t>код</w:t>
            </w:r>
          </w:p>
        </w:tc>
        <w:tc>
          <w:tcPr>
            <w:tcW w:w="1083" w:type="dxa"/>
          </w:tcPr>
          <w:p w:rsidR="009D6EE3" w:rsidRDefault="009D6EE3">
            <w:pPr>
              <w:pStyle w:val="ConsPlusNormal"/>
              <w:jc w:val="center"/>
            </w:pPr>
            <w:r>
              <w:t>наименование</w:t>
            </w:r>
          </w:p>
        </w:tc>
        <w:tc>
          <w:tcPr>
            <w:tcW w:w="987" w:type="dxa"/>
          </w:tcPr>
          <w:p w:rsidR="009D6EE3" w:rsidRDefault="009D6EE3">
            <w:pPr>
              <w:pStyle w:val="ConsPlusNormal"/>
              <w:jc w:val="center"/>
            </w:pPr>
            <w:r>
              <w:t>в валюте</w:t>
            </w:r>
          </w:p>
        </w:tc>
        <w:tc>
          <w:tcPr>
            <w:tcW w:w="987" w:type="dxa"/>
          </w:tcPr>
          <w:p w:rsidR="009D6EE3" w:rsidRDefault="009D6EE3">
            <w:pPr>
              <w:pStyle w:val="ConsPlusNormal"/>
              <w:jc w:val="center"/>
            </w:pPr>
            <w:r>
              <w:t>в рублях (рублевом эквиваленте)</w:t>
            </w:r>
          </w:p>
        </w:tc>
        <w:tc>
          <w:tcPr>
            <w:tcW w:w="987" w:type="dxa"/>
          </w:tcPr>
          <w:p w:rsidR="009D6EE3" w:rsidRDefault="009D6EE3">
            <w:pPr>
              <w:pStyle w:val="ConsPlusNormal"/>
              <w:jc w:val="center"/>
            </w:pPr>
            <w:r>
              <w:t>в валюте</w:t>
            </w:r>
          </w:p>
        </w:tc>
        <w:tc>
          <w:tcPr>
            <w:tcW w:w="987" w:type="dxa"/>
          </w:tcPr>
          <w:p w:rsidR="009D6EE3" w:rsidRDefault="009D6EE3">
            <w:pPr>
              <w:pStyle w:val="ConsPlusNormal"/>
              <w:jc w:val="center"/>
            </w:pPr>
            <w:r>
              <w:t>в рублях (рублевом эквиваленте)</w:t>
            </w:r>
          </w:p>
        </w:tc>
        <w:tc>
          <w:tcPr>
            <w:tcW w:w="987" w:type="dxa"/>
          </w:tcPr>
          <w:p w:rsidR="009D6EE3" w:rsidRDefault="009D6EE3">
            <w:pPr>
              <w:pStyle w:val="ConsPlusNormal"/>
              <w:jc w:val="center"/>
            </w:pPr>
            <w:r>
              <w:t>в валюте</w:t>
            </w:r>
          </w:p>
        </w:tc>
        <w:tc>
          <w:tcPr>
            <w:tcW w:w="987" w:type="dxa"/>
          </w:tcPr>
          <w:p w:rsidR="009D6EE3" w:rsidRDefault="009D6EE3">
            <w:pPr>
              <w:pStyle w:val="ConsPlusNormal"/>
              <w:jc w:val="center"/>
            </w:pPr>
            <w:r>
              <w:t>в рублях (рублевом эквиваленте)</w:t>
            </w:r>
          </w:p>
        </w:tc>
        <w:tc>
          <w:tcPr>
            <w:tcW w:w="987" w:type="dxa"/>
          </w:tcPr>
          <w:p w:rsidR="009D6EE3" w:rsidRDefault="009D6EE3">
            <w:pPr>
              <w:pStyle w:val="ConsPlusNormal"/>
              <w:jc w:val="center"/>
            </w:pPr>
            <w:r>
              <w:t>в валюте</w:t>
            </w:r>
          </w:p>
        </w:tc>
        <w:tc>
          <w:tcPr>
            <w:tcW w:w="992" w:type="dxa"/>
          </w:tcPr>
          <w:p w:rsidR="009D6EE3" w:rsidRDefault="009D6EE3">
            <w:pPr>
              <w:pStyle w:val="ConsPlusNormal"/>
              <w:jc w:val="center"/>
            </w:pPr>
            <w:r>
              <w:t>в рублях (рублевом эквиваленте)</w:t>
            </w:r>
          </w:p>
        </w:tc>
        <w:tc>
          <w:tcPr>
            <w:tcW w:w="1304" w:type="dxa"/>
            <w:vMerge/>
          </w:tcPr>
          <w:p w:rsidR="009D6EE3" w:rsidRDefault="009D6EE3">
            <w:pPr>
              <w:pStyle w:val="ConsPlusNormal"/>
            </w:pPr>
          </w:p>
        </w:tc>
        <w:tc>
          <w:tcPr>
            <w:tcW w:w="1191" w:type="dxa"/>
            <w:vMerge/>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jc w:val="center"/>
            </w:pPr>
            <w:r>
              <w:t>1</w:t>
            </w:r>
          </w:p>
        </w:tc>
        <w:tc>
          <w:tcPr>
            <w:tcW w:w="1083" w:type="dxa"/>
          </w:tcPr>
          <w:p w:rsidR="009D6EE3" w:rsidRDefault="009D6EE3">
            <w:pPr>
              <w:pStyle w:val="ConsPlusNormal"/>
              <w:jc w:val="center"/>
            </w:pPr>
            <w:bookmarkStart w:id="1045" w:name="P11754"/>
            <w:bookmarkEnd w:id="1045"/>
            <w:r>
              <w:t>10</w:t>
            </w:r>
          </w:p>
        </w:tc>
        <w:tc>
          <w:tcPr>
            <w:tcW w:w="1083" w:type="dxa"/>
          </w:tcPr>
          <w:p w:rsidR="009D6EE3" w:rsidRDefault="009D6EE3">
            <w:pPr>
              <w:pStyle w:val="ConsPlusNormal"/>
              <w:jc w:val="center"/>
            </w:pPr>
            <w:bookmarkStart w:id="1046" w:name="P11755"/>
            <w:bookmarkEnd w:id="1046"/>
            <w:r>
              <w:t>11</w:t>
            </w:r>
          </w:p>
        </w:tc>
        <w:tc>
          <w:tcPr>
            <w:tcW w:w="987" w:type="dxa"/>
          </w:tcPr>
          <w:p w:rsidR="009D6EE3" w:rsidRDefault="009D6EE3">
            <w:pPr>
              <w:pStyle w:val="ConsPlusNormal"/>
              <w:jc w:val="center"/>
            </w:pPr>
            <w:bookmarkStart w:id="1047" w:name="P11756"/>
            <w:bookmarkEnd w:id="1047"/>
            <w:r>
              <w:t>12</w:t>
            </w:r>
          </w:p>
        </w:tc>
        <w:tc>
          <w:tcPr>
            <w:tcW w:w="987" w:type="dxa"/>
          </w:tcPr>
          <w:p w:rsidR="009D6EE3" w:rsidRDefault="009D6EE3">
            <w:pPr>
              <w:pStyle w:val="ConsPlusNormal"/>
              <w:jc w:val="center"/>
            </w:pPr>
            <w:bookmarkStart w:id="1048" w:name="P11757"/>
            <w:bookmarkEnd w:id="1048"/>
            <w:r>
              <w:t>13</w:t>
            </w:r>
          </w:p>
        </w:tc>
        <w:tc>
          <w:tcPr>
            <w:tcW w:w="987" w:type="dxa"/>
          </w:tcPr>
          <w:p w:rsidR="009D6EE3" w:rsidRDefault="009D6EE3">
            <w:pPr>
              <w:pStyle w:val="ConsPlusNormal"/>
              <w:jc w:val="center"/>
            </w:pPr>
            <w:bookmarkStart w:id="1049" w:name="P11758"/>
            <w:bookmarkEnd w:id="1049"/>
            <w:r>
              <w:t>14</w:t>
            </w:r>
          </w:p>
        </w:tc>
        <w:tc>
          <w:tcPr>
            <w:tcW w:w="987" w:type="dxa"/>
          </w:tcPr>
          <w:p w:rsidR="009D6EE3" w:rsidRDefault="009D6EE3">
            <w:pPr>
              <w:pStyle w:val="ConsPlusNormal"/>
              <w:jc w:val="center"/>
            </w:pPr>
            <w:bookmarkStart w:id="1050" w:name="P11759"/>
            <w:bookmarkEnd w:id="1050"/>
            <w:r>
              <w:t>15</w:t>
            </w:r>
          </w:p>
        </w:tc>
        <w:tc>
          <w:tcPr>
            <w:tcW w:w="987" w:type="dxa"/>
          </w:tcPr>
          <w:p w:rsidR="009D6EE3" w:rsidRDefault="009D6EE3">
            <w:pPr>
              <w:pStyle w:val="ConsPlusNormal"/>
              <w:jc w:val="center"/>
            </w:pPr>
            <w:bookmarkStart w:id="1051" w:name="P11760"/>
            <w:bookmarkEnd w:id="1051"/>
            <w:r>
              <w:t>16</w:t>
            </w:r>
          </w:p>
        </w:tc>
        <w:tc>
          <w:tcPr>
            <w:tcW w:w="987" w:type="dxa"/>
          </w:tcPr>
          <w:p w:rsidR="009D6EE3" w:rsidRDefault="009D6EE3">
            <w:pPr>
              <w:pStyle w:val="ConsPlusNormal"/>
              <w:jc w:val="center"/>
            </w:pPr>
            <w:bookmarkStart w:id="1052" w:name="P11761"/>
            <w:bookmarkEnd w:id="1052"/>
            <w:r>
              <w:t>17</w:t>
            </w:r>
          </w:p>
        </w:tc>
        <w:tc>
          <w:tcPr>
            <w:tcW w:w="987" w:type="dxa"/>
          </w:tcPr>
          <w:p w:rsidR="009D6EE3" w:rsidRDefault="009D6EE3">
            <w:pPr>
              <w:pStyle w:val="ConsPlusNormal"/>
              <w:jc w:val="center"/>
            </w:pPr>
            <w:bookmarkStart w:id="1053" w:name="P11762"/>
            <w:bookmarkEnd w:id="1053"/>
            <w:r>
              <w:t>18</w:t>
            </w:r>
          </w:p>
        </w:tc>
        <w:tc>
          <w:tcPr>
            <w:tcW w:w="992" w:type="dxa"/>
          </w:tcPr>
          <w:p w:rsidR="009D6EE3" w:rsidRDefault="009D6EE3">
            <w:pPr>
              <w:pStyle w:val="ConsPlusNormal"/>
              <w:jc w:val="center"/>
            </w:pPr>
            <w:bookmarkStart w:id="1054" w:name="P11763"/>
            <w:bookmarkEnd w:id="1054"/>
            <w:r>
              <w:t>19</w:t>
            </w:r>
          </w:p>
        </w:tc>
        <w:tc>
          <w:tcPr>
            <w:tcW w:w="1304" w:type="dxa"/>
          </w:tcPr>
          <w:p w:rsidR="009D6EE3" w:rsidRDefault="009D6EE3">
            <w:pPr>
              <w:pStyle w:val="ConsPlusNormal"/>
              <w:jc w:val="center"/>
            </w:pPr>
            <w:bookmarkStart w:id="1055" w:name="P11764"/>
            <w:bookmarkEnd w:id="1055"/>
            <w:r>
              <w:t>20</w:t>
            </w:r>
          </w:p>
        </w:tc>
        <w:tc>
          <w:tcPr>
            <w:tcW w:w="1191" w:type="dxa"/>
            <w:tcBorders>
              <w:right w:val="nil"/>
            </w:tcBorders>
          </w:tcPr>
          <w:p w:rsidR="009D6EE3" w:rsidRDefault="009D6EE3">
            <w:pPr>
              <w:pStyle w:val="ConsPlusNormal"/>
              <w:jc w:val="center"/>
            </w:pPr>
            <w:bookmarkStart w:id="1056" w:name="P11765"/>
            <w:bookmarkEnd w:id="1056"/>
            <w:r>
              <w:t>21</w:t>
            </w:r>
          </w:p>
        </w:tc>
      </w:tr>
      <w:tr w:rsidR="009D6EE3">
        <w:tblPrEx>
          <w:tblBorders>
            <w:left w:val="single" w:sz="4" w:space="0" w:color="auto"/>
            <w:right w:val="single" w:sz="4" w:space="0" w:color="auto"/>
          </w:tblBorders>
        </w:tblPrEx>
        <w:tc>
          <w:tcPr>
            <w:tcW w:w="510" w:type="dxa"/>
          </w:tcPr>
          <w:p w:rsidR="009D6EE3" w:rsidRDefault="009D6EE3">
            <w:pPr>
              <w:pStyle w:val="ConsPlusNormal"/>
            </w:pPr>
          </w:p>
        </w:tc>
        <w:tc>
          <w:tcPr>
            <w:tcW w:w="1083" w:type="dxa"/>
          </w:tcPr>
          <w:p w:rsidR="009D6EE3" w:rsidRDefault="009D6EE3">
            <w:pPr>
              <w:pStyle w:val="ConsPlusNormal"/>
            </w:pPr>
          </w:p>
        </w:tc>
        <w:tc>
          <w:tcPr>
            <w:tcW w:w="1083"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92" w:type="dxa"/>
          </w:tcPr>
          <w:p w:rsidR="009D6EE3" w:rsidRDefault="009D6EE3">
            <w:pPr>
              <w:pStyle w:val="ConsPlusNormal"/>
            </w:pPr>
          </w:p>
        </w:tc>
        <w:tc>
          <w:tcPr>
            <w:tcW w:w="1304" w:type="dxa"/>
          </w:tcPr>
          <w:p w:rsidR="009D6EE3" w:rsidRDefault="009D6EE3">
            <w:pPr>
              <w:pStyle w:val="ConsPlusNormal"/>
            </w:pPr>
          </w:p>
        </w:tc>
        <w:tc>
          <w:tcPr>
            <w:tcW w:w="1191" w:type="dxa"/>
          </w:tcPr>
          <w:p w:rsidR="009D6EE3" w:rsidRDefault="009D6EE3">
            <w:pPr>
              <w:pStyle w:val="ConsPlusNormal"/>
            </w:pPr>
          </w:p>
        </w:tc>
      </w:tr>
      <w:tr w:rsidR="009D6EE3">
        <w:tblPrEx>
          <w:tblBorders>
            <w:left w:val="single" w:sz="4" w:space="0" w:color="auto"/>
            <w:right w:val="single" w:sz="4" w:space="0" w:color="auto"/>
          </w:tblBorders>
        </w:tblPrEx>
        <w:tc>
          <w:tcPr>
            <w:tcW w:w="510" w:type="dxa"/>
          </w:tcPr>
          <w:p w:rsidR="009D6EE3" w:rsidRDefault="009D6EE3">
            <w:pPr>
              <w:pStyle w:val="ConsPlusNormal"/>
            </w:pPr>
          </w:p>
        </w:tc>
        <w:tc>
          <w:tcPr>
            <w:tcW w:w="1083" w:type="dxa"/>
          </w:tcPr>
          <w:p w:rsidR="009D6EE3" w:rsidRDefault="009D6EE3">
            <w:pPr>
              <w:pStyle w:val="ConsPlusNormal"/>
            </w:pPr>
          </w:p>
        </w:tc>
        <w:tc>
          <w:tcPr>
            <w:tcW w:w="1083"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87" w:type="dxa"/>
          </w:tcPr>
          <w:p w:rsidR="009D6EE3" w:rsidRDefault="009D6EE3">
            <w:pPr>
              <w:pStyle w:val="ConsPlusNormal"/>
            </w:pPr>
          </w:p>
        </w:tc>
        <w:tc>
          <w:tcPr>
            <w:tcW w:w="992" w:type="dxa"/>
          </w:tcPr>
          <w:p w:rsidR="009D6EE3" w:rsidRDefault="009D6EE3">
            <w:pPr>
              <w:pStyle w:val="ConsPlusNormal"/>
            </w:pPr>
          </w:p>
        </w:tc>
        <w:tc>
          <w:tcPr>
            <w:tcW w:w="1304" w:type="dxa"/>
          </w:tcPr>
          <w:p w:rsidR="009D6EE3" w:rsidRDefault="009D6EE3">
            <w:pPr>
              <w:pStyle w:val="ConsPlusNormal"/>
            </w:pPr>
          </w:p>
        </w:tc>
        <w:tc>
          <w:tcPr>
            <w:tcW w:w="1191" w:type="dxa"/>
          </w:tcPr>
          <w:p w:rsidR="009D6EE3" w:rsidRDefault="009D6EE3">
            <w:pPr>
              <w:pStyle w:val="ConsPlusNormal"/>
            </w:pPr>
          </w:p>
        </w:tc>
      </w:tr>
      <w:tr w:rsidR="009D6EE3">
        <w:tc>
          <w:tcPr>
            <w:tcW w:w="2676" w:type="dxa"/>
            <w:gridSpan w:val="3"/>
            <w:tcBorders>
              <w:left w:val="nil"/>
              <w:bottom w:val="nil"/>
            </w:tcBorders>
          </w:tcPr>
          <w:p w:rsidR="009D6EE3" w:rsidRDefault="009D6EE3">
            <w:pPr>
              <w:pStyle w:val="ConsPlusNormal"/>
              <w:jc w:val="right"/>
            </w:pPr>
            <w:r>
              <w:t>Итого</w:t>
            </w:r>
          </w:p>
        </w:tc>
        <w:tc>
          <w:tcPr>
            <w:tcW w:w="987" w:type="dxa"/>
            <w:vAlign w:val="center"/>
          </w:tcPr>
          <w:p w:rsidR="009D6EE3" w:rsidRDefault="009D6EE3">
            <w:pPr>
              <w:pStyle w:val="ConsPlusNormal"/>
              <w:jc w:val="center"/>
            </w:pPr>
            <w:r>
              <w:t>x</w:t>
            </w:r>
          </w:p>
        </w:tc>
        <w:tc>
          <w:tcPr>
            <w:tcW w:w="987" w:type="dxa"/>
            <w:vAlign w:val="center"/>
          </w:tcPr>
          <w:p w:rsidR="009D6EE3" w:rsidRDefault="009D6EE3">
            <w:pPr>
              <w:pStyle w:val="ConsPlusNormal"/>
            </w:pPr>
          </w:p>
        </w:tc>
        <w:tc>
          <w:tcPr>
            <w:tcW w:w="987" w:type="dxa"/>
            <w:vAlign w:val="center"/>
          </w:tcPr>
          <w:p w:rsidR="009D6EE3" w:rsidRDefault="009D6EE3">
            <w:pPr>
              <w:pStyle w:val="ConsPlusNormal"/>
              <w:jc w:val="center"/>
            </w:pPr>
            <w:r>
              <w:t>x</w:t>
            </w:r>
          </w:p>
        </w:tc>
        <w:tc>
          <w:tcPr>
            <w:tcW w:w="987" w:type="dxa"/>
            <w:vAlign w:val="center"/>
          </w:tcPr>
          <w:p w:rsidR="009D6EE3" w:rsidRDefault="009D6EE3">
            <w:pPr>
              <w:pStyle w:val="ConsPlusNormal"/>
            </w:pPr>
          </w:p>
        </w:tc>
        <w:tc>
          <w:tcPr>
            <w:tcW w:w="987" w:type="dxa"/>
            <w:vAlign w:val="center"/>
          </w:tcPr>
          <w:p w:rsidR="009D6EE3" w:rsidRDefault="009D6EE3">
            <w:pPr>
              <w:pStyle w:val="ConsPlusNormal"/>
              <w:jc w:val="center"/>
            </w:pPr>
            <w:r>
              <w:t>x</w:t>
            </w:r>
          </w:p>
        </w:tc>
        <w:tc>
          <w:tcPr>
            <w:tcW w:w="987" w:type="dxa"/>
            <w:vAlign w:val="center"/>
          </w:tcPr>
          <w:p w:rsidR="009D6EE3" w:rsidRDefault="009D6EE3">
            <w:pPr>
              <w:pStyle w:val="ConsPlusNormal"/>
            </w:pPr>
          </w:p>
        </w:tc>
        <w:tc>
          <w:tcPr>
            <w:tcW w:w="987" w:type="dxa"/>
            <w:vAlign w:val="center"/>
          </w:tcPr>
          <w:p w:rsidR="009D6EE3" w:rsidRDefault="009D6EE3">
            <w:pPr>
              <w:pStyle w:val="ConsPlusNormal"/>
              <w:jc w:val="center"/>
            </w:pPr>
            <w:r>
              <w:t>x</w:t>
            </w:r>
          </w:p>
        </w:tc>
        <w:tc>
          <w:tcPr>
            <w:tcW w:w="992" w:type="dxa"/>
          </w:tcPr>
          <w:p w:rsidR="009D6EE3" w:rsidRDefault="009D6EE3">
            <w:pPr>
              <w:pStyle w:val="ConsPlusNormal"/>
            </w:pPr>
          </w:p>
        </w:tc>
        <w:tc>
          <w:tcPr>
            <w:tcW w:w="1304" w:type="dxa"/>
            <w:tcBorders>
              <w:bottom w:val="nil"/>
              <w:right w:val="nil"/>
            </w:tcBorders>
          </w:tcPr>
          <w:p w:rsidR="009D6EE3" w:rsidRDefault="009D6EE3">
            <w:pPr>
              <w:pStyle w:val="ConsPlusNormal"/>
            </w:pPr>
          </w:p>
        </w:tc>
        <w:tc>
          <w:tcPr>
            <w:tcW w:w="1191" w:type="dxa"/>
            <w:tcBorders>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57" w:name="P11808"/>
      <w:bookmarkEnd w:id="1057"/>
      <w:r>
        <w:t>Приложение N 2</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3.2. Раскрытие характеристик объектов, учитываемых на счетах учета состояния государственного долга Российской Федерации в ценных бумагах</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59"/>
        <w:gridCol w:w="917"/>
        <w:gridCol w:w="1003"/>
        <w:gridCol w:w="859"/>
        <w:gridCol w:w="864"/>
        <w:gridCol w:w="1147"/>
        <w:gridCol w:w="1147"/>
        <w:gridCol w:w="907"/>
        <w:gridCol w:w="1214"/>
        <w:gridCol w:w="864"/>
        <w:gridCol w:w="1445"/>
        <w:gridCol w:w="1589"/>
        <w:gridCol w:w="1186"/>
      </w:tblGrid>
      <w:tr w:rsidR="009D6EE3">
        <w:tc>
          <w:tcPr>
            <w:tcW w:w="581" w:type="dxa"/>
            <w:vMerge w:val="restart"/>
            <w:tcBorders>
              <w:left w:val="nil"/>
            </w:tcBorders>
          </w:tcPr>
          <w:p w:rsidR="009D6EE3" w:rsidRDefault="009D6EE3">
            <w:pPr>
              <w:pStyle w:val="ConsPlusNormal"/>
              <w:jc w:val="center"/>
            </w:pPr>
            <w:r>
              <w:t>Код строки</w:t>
            </w:r>
          </w:p>
        </w:tc>
        <w:tc>
          <w:tcPr>
            <w:tcW w:w="1776" w:type="dxa"/>
            <w:gridSpan w:val="2"/>
            <w:vMerge w:val="restart"/>
          </w:tcPr>
          <w:p w:rsidR="009D6EE3" w:rsidRDefault="009D6EE3">
            <w:pPr>
              <w:pStyle w:val="ConsPlusNormal"/>
              <w:jc w:val="center"/>
            </w:pPr>
            <w:r>
              <w:t xml:space="preserve">Реквизиты инвентаризационной описи состояния государственного долга Российской Федерации в ценных бумагах </w:t>
            </w:r>
            <w:hyperlink r:id="rId198">
              <w:r>
                <w:rPr>
                  <w:color w:val="0000FF"/>
                </w:rPr>
                <w:t>(ф. 0504084)</w:t>
              </w:r>
            </w:hyperlink>
          </w:p>
        </w:tc>
        <w:tc>
          <w:tcPr>
            <w:tcW w:w="1003" w:type="dxa"/>
            <w:vMerge w:val="restart"/>
          </w:tcPr>
          <w:p w:rsidR="009D6EE3" w:rsidRDefault="009D6EE3">
            <w:pPr>
              <w:pStyle w:val="ConsPlusNormal"/>
              <w:jc w:val="center"/>
            </w:pPr>
            <w:r>
              <w:t>Вид задолженности (внутренний долг, внешний долг)</w:t>
            </w:r>
          </w:p>
        </w:tc>
        <w:tc>
          <w:tcPr>
            <w:tcW w:w="1723" w:type="dxa"/>
            <w:gridSpan w:val="2"/>
          </w:tcPr>
          <w:p w:rsidR="009D6EE3" w:rsidRDefault="009D6EE3">
            <w:pPr>
              <w:pStyle w:val="ConsPlusNormal"/>
              <w:jc w:val="center"/>
            </w:pPr>
            <w:r>
              <w:t>Документ</w:t>
            </w:r>
          </w:p>
        </w:tc>
        <w:tc>
          <w:tcPr>
            <w:tcW w:w="2294" w:type="dxa"/>
            <w:gridSpan w:val="2"/>
          </w:tcPr>
          <w:p w:rsidR="009D6EE3" w:rsidRDefault="009D6EE3">
            <w:pPr>
              <w:pStyle w:val="ConsPlusNormal"/>
              <w:jc w:val="center"/>
            </w:pPr>
            <w:r>
              <w:t>Вид долга</w:t>
            </w:r>
          </w:p>
        </w:tc>
        <w:tc>
          <w:tcPr>
            <w:tcW w:w="6019" w:type="dxa"/>
            <w:gridSpan w:val="5"/>
          </w:tcPr>
          <w:p w:rsidR="009D6EE3" w:rsidRDefault="009D6EE3">
            <w:pPr>
              <w:pStyle w:val="ConsPlusNormal"/>
              <w:jc w:val="center"/>
            </w:pPr>
            <w:r>
              <w:t>Ценная бумага</w:t>
            </w:r>
          </w:p>
        </w:tc>
        <w:tc>
          <w:tcPr>
            <w:tcW w:w="1186" w:type="dxa"/>
            <w:vMerge w:val="restart"/>
            <w:tcBorders>
              <w:right w:val="nil"/>
            </w:tcBorders>
          </w:tcPr>
          <w:p w:rsidR="009D6EE3" w:rsidRDefault="009D6EE3">
            <w:pPr>
              <w:pStyle w:val="ConsPlusNormal"/>
              <w:jc w:val="center"/>
            </w:pPr>
            <w:r>
              <w:t>Код периода обращения</w:t>
            </w:r>
          </w:p>
        </w:tc>
      </w:tr>
      <w:tr w:rsidR="009D6EE3">
        <w:tc>
          <w:tcPr>
            <w:tcW w:w="581" w:type="dxa"/>
            <w:vMerge/>
            <w:tcBorders>
              <w:left w:val="nil"/>
            </w:tcBorders>
          </w:tcPr>
          <w:p w:rsidR="009D6EE3" w:rsidRDefault="009D6EE3">
            <w:pPr>
              <w:pStyle w:val="ConsPlusNormal"/>
            </w:pPr>
          </w:p>
        </w:tc>
        <w:tc>
          <w:tcPr>
            <w:tcW w:w="1776" w:type="dxa"/>
            <w:gridSpan w:val="2"/>
            <w:vMerge/>
          </w:tcPr>
          <w:p w:rsidR="009D6EE3" w:rsidRDefault="009D6EE3">
            <w:pPr>
              <w:pStyle w:val="ConsPlusNormal"/>
            </w:pPr>
          </w:p>
        </w:tc>
        <w:tc>
          <w:tcPr>
            <w:tcW w:w="1003" w:type="dxa"/>
            <w:vMerge/>
          </w:tcPr>
          <w:p w:rsidR="009D6EE3" w:rsidRDefault="009D6EE3">
            <w:pPr>
              <w:pStyle w:val="ConsPlusNormal"/>
            </w:pPr>
          </w:p>
        </w:tc>
        <w:tc>
          <w:tcPr>
            <w:tcW w:w="859" w:type="dxa"/>
            <w:vMerge w:val="restart"/>
          </w:tcPr>
          <w:p w:rsidR="009D6EE3" w:rsidRDefault="009D6EE3">
            <w:pPr>
              <w:pStyle w:val="ConsPlusNormal"/>
              <w:jc w:val="center"/>
            </w:pPr>
            <w:r>
              <w:t>дата</w:t>
            </w:r>
          </w:p>
        </w:tc>
        <w:tc>
          <w:tcPr>
            <w:tcW w:w="864" w:type="dxa"/>
            <w:vMerge w:val="restart"/>
          </w:tcPr>
          <w:p w:rsidR="009D6EE3" w:rsidRDefault="009D6EE3">
            <w:pPr>
              <w:pStyle w:val="ConsPlusNormal"/>
              <w:jc w:val="center"/>
            </w:pPr>
            <w:r>
              <w:t>номер</w:t>
            </w:r>
          </w:p>
        </w:tc>
        <w:tc>
          <w:tcPr>
            <w:tcW w:w="1147" w:type="dxa"/>
            <w:vMerge w:val="restart"/>
          </w:tcPr>
          <w:p w:rsidR="009D6EE3" w:rsidRDefault="009D6EE3">
            <w:pPr>
              <w:pStyle w:val="ConsPlusNormal"/>
              <w:jc w:val="center"/>
            </w:pPr>
            <w:r>
              <w:t>наименование</w:t>
            </w:r>
          </w:p>
        </w:tc>
        <w:tc>
          <w:tcPr>
            <w:tcW w:w="1147" w:type="dxa"/>
            <w:vMerge w:val="restart"/>
          </w:tcPr>
          <w:p w:rsidR="009D6EE3" w:rsidRDefault="009D6EE3">
            <w:pPr>
              <w:pStyle w:val="ConsPlusNormal"/>
              <w:jc w:val="center"/>
            </w:pPr>
            <w:r>
              <w:t>номер счета</w:t>
            </w:r>
          </w:p>
        </w:tc>
        <w:tc>
          <w:tcPr>
            <w:tcW w:w="907" w:type="dxa"/>
            <w:vMerge w:val="restart"/>
          </w:tcPr>
          <w:p w:rsidR="009D6EE3" w:rsidRDefault="009D6EE3">
            <w:pPr>
              <w:pStyle w:val="ConsPlusNormal"/>
              <w:jc w:val="center"/>
            </w:pPr>
            <w:r>
              <w:t>серия</w:t>
            </w:r>
          </w:p>
        </w:tc>
        <w:tc>
          <w:tcPr>
            <w:tcW w:w="1214" w:type="dxa"/>
            <w:vMerge w:val="restart"/>
          </w:tcPr>
          <w:p w:rsidR="009D6EE3" w:rsidRDefault="009D6EE3">
            <w:pPr>
              <w:pStyle w:val="ConsPlusNormal"/>
              <w:jc w:val="center"/>
            </w:pPr>
            <w:r>
              <w:t>номер(а)</w:t>
            </w:r>
          </w:p>
        </w:tc>
        <w:tc>
          <w:tcPr>
            <w:tcW w:w="864" w:type="dxa"/>
            <w:vMerge w:val="restart"/>
          </w:tcPr>
          <w:p w:rsidR="009D6EE3" w:rsidRDefault="009D6EE3">
            <w:pPr>
              <w:pStyle w:val="ConsPlusNormal"/>
              <w:jc w:val="center"/>
            </w:pPr>
            <w:r>
              <w:t xml:space="preserve">код валюты по </w:t>
            </w:r>
            <w:hyperlink r:id="rId199">
              <w:r>
                <w:rPr>
                  <w:color w:val="0000FF"/>
                </w:rPr>
                <w:t>ОКВ</w:t>
              </w:r>
            </w:hyperlink>
          </w:p>
        </w:tc>
        <w:tc>
          <w:tcPr>
            <w:tcW w:w="3034" w:type="dxa"/>
            <w:gridSpan w:val="2"/>
          </w:tcPr>
          <w:p w:rsidR="009D6EE3" w:rsidRDefault="009D6EE3">
            <w:pPr>
              <w:pStyle w:val="ConsPlusNormal"/>
              <w:jc w:val="center"/>
            </w:pPr>
            <w:r>
              <w:t>номинальная стоимость</w:t>
            </w:r>
          </w:p>
        </w:tc>
        <w:tc>
          <w:tcPr>
            <w:tcW w:w="1186"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859" w:type="dxa"/>
          </w:tcPr>
          <w:p w:rsidR="009D6EE3" w:rsidRDefault="009D6EE3">
            <w:pPr>
              <w:pStyle w:val="ConsPlusNormal"/>
              <w:jc w:val="center"/>
            </w:pPr>
            <w:r>
              <w:t>номер</w:t>
            </w:r>
          </w:p>
        </w:tc>
        <w:tc>
          <w:tcPr>
            <w:tcW w:w="917" w:type="dxa"/>
          </w:tcPr>
          <w:p w:rsidR="009D6EE3" w:rsidRDefault="009D6EE3">
            <w:pPr>
              <w:pStyle w:val="ConsPlusNormal"/>
              <w:jc w:val="center"/>
            </w:pPr>
            <w:r>
              <w:t>дата</w:t>
            </w:r>
          </w:p>
        </w:tc>
        <w:tc>
          <w:tcPr>
            <w:tcW w:w="1003" w:type="dxa"/>
            <w:vMerge/>
          </w:tcPr>
          <w:p w:rsidR="009D6EE3" w:rsidRDefault="009D6EE3">
            <w:pPr>
              <w:pStyle w:val="ConsPlusNormal"/>
            </w:pPr>
          </w:p>
        </w:tc>
        <w:tc>
          <w:tcPr>
            <w:tcW w:w="859" w:type="dxa"/>
            <w:vMerge/>
          </w:tcPr>
          <w:p w:rsidR="009D6EE3" w:rsidRDefault="009D6EE3">
            <w:pPr>
              <w:pStyle w:val="ConsPlusNormal"/>
            </w:pPr>
          </w:p>
        </w:tc>
        <w:tc>
          <w:tcPr>
            <w:tcW w:w="864" w:type="dxa"/>
            <w:vMerge/>
          </w:tcPr>
          <w:p w:rsidR="009D6EE3" w:rsidRDefault="009D6EE3">
            <w:pPr>
              <w:pStyle w:val="ConsPlusNormal"/>
            </w:pPr>
          </w:p>
        </w:tc>
        <w:tc>
          <w:tcPr>
            <w:tcW w:w="1147" w:type="dxa"/>
            <w:vMerge/>
          </w:tcPr>
          <w:p w:rsidR="009D6EE3" w:rsidRDefault="009D6EE3">
            <w:pPr>
              <w:pStyle w:val="ConsPlusNormal"/>
            </w:pPr>
          </w:p>
        </w:tc>
        <w:tc>
          <w:tcPr>
            <w:tcW w:w="1147" w:type="dxa"/>
            <w:vMerge/>
          </w:tcPr>
          <w:p w:rsidR="009D6EE3" w:rsidRDefault="009D6EE3">
            <w:pPr>
              <w:pStyle w:val="ConsPlusNormal"/>
            </w:pPr>
          </w:p>
        </w:tc>
        <w:tc>
          <w:tcPr>
            <w:tcW w:w="907" w:type="dxa"/>
            <w:vMerge/>
          </w:tcPr>
          <w:p w:rsidR="009D6EE3" w:rsidRDefault="009D6EE3">
            <w:pPr>
              <w:pStyle w:val="ConsPlusNormal"/>
            </w:pPr>
          </w:p>
        </w:tc>
        <w:tc>
          <w:tcPr>
            <w:tcW w:w="1214" w:type="dxa"/>
            <w:vMerge/>
          </w:tcPr>
          <w:p w:rsidR="009D6EE3" w:rsidRDefault="009D6EE3">
            <w:pPr>
              <w:pStyle w:val="ConsPlusNormal"/>
            </w:pPr>
          </w:p>
        </w:tc>
        <w:tc>
          <w:tcPr>
            <w:tcW w:w="864" w:type="dxa"/>
            <w:vMerge/>
          </w:tcPr>
          <w:p w:rsidR="009D6EE3" w:rsidRDefault="009D6EE3">
            <w:pPr>
              <w:pStyle w:val="ConsPlusNormal"/>
            </w:pPr>
          </w:p>
        </w:tc>
        <w:tc>
          <w:tcPr>
            <w:tcW w:w="1445" w:type="dxa"/>
          </w:tcPr>
          <w:p w:rsidR="009D6EE3" w:rsidRDefault="009D6EE3">
            <w:pPr>
              <w:pStyle w:val="ConsPlusNormal"/>
              <w:jc w:val="center"/>
            </w:pPr>
            <w:r>
              <w:t>в валюте</w:t>
            </w:r>
          </w:p>
        </w:tc>
        <w:tc>
          <w:tcPr>
            <w:tcW w:w="1589" w:type="dxa"/>
          </w:tcPr>
          <w:p w:rsidR="009D6EE3" w:rsidRDefault="009D6EE3">
            <w:pPr>
              <w:pStyle w:val="ConsPlusNormal"/>
              <w:jc w:val="center"/>
            </w:pPr>
            <w:r>
              <w:t>в рублях (рублевом эквиваленте)</w:t>
            </w:r>
          </w:p>
        </w:tc>
        <w:tc>
          <w:tcPr>
            <w:tcW w:w="1186"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1058" w:name="P11834"/>
            <w:bookmarkEnd w:id="1058"/>
            <w:r>
              <w:t>1</w:t>
            </w:r>
          </w:p>
        </w:tc>
        <w:tc>
          <w:tcPr>
            <w:tcW w:w="859" w:type="dxa"/>
          </w:tcPr>
          <w:p w:rsidR="009D6EE3" w:rsidRDefault="009D6EE3">
            <w:pPr>
              <w:pStyle w:val="ConsPlusNormal"/>
              <w:jc w:val="center"/>
            </w:pPr>
            <w:bookmarkStart w:id="1059" w:name="P11835"/>
            <w:bookmarkEnd w:id="1059"/>
            <w:r>
              <w:t>2</w:t>
            </w:r>
          </w:p>
        </w:tc>
        <w:tc>
          <w:tcPr>
            <w:tcW w:w="917" w:type="dxa"/>
          </w:tcPr>
          <w:p w:rsidR="009D6EE3" w:rsidRDefault="009D6EE3">
            <w:pPr>
              <w:pStyle w:val="ConsPlusNormal"/>
              <w:jc w:val="center"/>
            </w:pPr>
            <w:bookmarkStart w:id="1060" w:name="P11836"/>
            <w:bookmarkEnd w:id="1060"/>
            <w:r>
              <w:t>3</w:t>
            </w:r>
          </w:p>
        </w:tc>
        <w:tc>
          <w:tcPr>
            <w:tcW w:w="1003" w:type="dxa"/>
          </w:tcPr>
          <w:p w:rsidR="009D6EE3" w:rsidRDefault="009D6EE3">
            <w:pPr>
              <w:pStyle w:val="ConsPlusNormal"/>
              <w:jc w:val="center"/>
            </w:pPr>
            <w:bookmarkStart w:id="1061" w:name="P11837"/>
            <w:bookmarkEnd w:id="1061"/>
            <w:r>
              <w:t>4</w:t>
            </w:r>
          </w:p>
        </w:tc>
        <w:tc>
          <w:tcPr>
            <w:tcW w:w="859" w:type="dxa"/>
          </w:tcPr>
          <w:p w:rsidR="009D6EE3" w:rsidRDefault="009D6EE3">
            <w:pPr>
              <w:pStyle w:val="ConsPlusNormal"/>
              <w:jc w:val="center"/>
            </w:pPr>
            <w:bookmarkStart w:id="1062" w:name="P11838"/>
            <w:bookmarkEnd w:id="1062"/>
            <w:r>
              <w:t>5</w:t>
            </w:r>
          </w:p>
        </w:tc>
        <w:tc>
          <w:tcPr>
            <w:tcW w:w="864" w:type="dxa"/>
          </w:tcPr>
          <w:p w:rsidR="009D6EE3" w:rsidRDefault="009D6EE3">
            <w:pPr>
              <w:pStyle w:val="ConsPlusNormal"/>
              <w:jc w:val="center"/>
            </w:pPr>
            <w:bookmarkStart w:id="1063" w:name="P11839"/>
            <w:bookmarkEnd w:id="1063"/>
            <w:r>
              <w:t>6</w:t>
            </w:r>
          </w:p>
        </w:tc>
        <w:tc>
          <w:tcPr>
            <w:tcW w:w="1147" w:type="dxa"/>
          </w:tcPr>
          <w:p w:rsidR="009D6EE3" w:rsidRDefault="009D6EE3">
            <w:pPr>
              <w:pStyle w:val="ConsPlusNormal"/>
              <w:jc w:val="center"/>
            </w:pPr>
            <w:bookmarkStart w:id="1064" w:name="P11840"/>
            <w:bookmarkEnd w:id="1064"/>
            <w:r>
              <w:t>7</w:t>
            </w:r>
          </w:p>
        </w:tc>
        <w:tc>
          <w:tcPr>
            <w:tcW w:w="1147" w:type="dxa"/>
          </w:tcPr>
          <w:p w:rsidR="009D6EE3" w:rsidRDefault="009D6EE3">
            <w:pPr>
              <w:pStyle w:val="ConsPlusNormal"/>
              <w:jc w:val="center"/>
            </w:pPr>
            <w:bookmarkStart w:id="1065" w:name="P11841"/>
            <w:bookmarkEnd w:id="1065"/>
            <w:r>
              <w:t>8</w:t>
            </w:r>
          </w:p>
        </w:tc>
        <w:tc>
          <w:tcPr>
            <w:tcW w:w="907" w:type="dxa"/>
          </w:tcPr>
          <w:p w:rsidR="009D6EE3" w:rsidRDefault="009D6EE3">
            <w:pPr>
              <w:pStyle w:val="ConsPlusNormal"/>
              <w:jc w:val="center"/>
            </w:pPr>
            <w:bookmarkStart w:id="1066" w:name="P11842"/>
            <w:bookmarkEnd w:id="1066"/>
            <w:r>
              <w:t>9</w:t>
            </w:r>
          </w:p>
        </w:tc>
        <w:tc>
          <w:tcPr>
            <w:tcW w:w="1214" w:type="dxa"/>
          </w:tcPr>
          <w:p w:rsidR="009D6EE3" w:rsidRDefault="009D6EE3">
            <w:pPr>
              <w:pStyle w:val="ConsPlusNormal"/>
              <w:jc w:val="center"/>
            </w:pPr>
            <w:r>
              <w:t>10</w:t>
            </w:r>
          </w:p>
        </w:tc>
        <w:tc>
          <w:tcPr>
            <w:tcW w:w="864" w:type="dxa"/>
          </w:tcPr>
          <w:p w:rsidR="009D6EE3" w:rsidRDefault="009D6EE3">
            <w:pPr>
              <w:pStyle w:val="ConsPlusNormal"/>
              <w:jc w:val="center"/>
            </w:pPr>
            <w:bookmarkStart w:id="1067" w:name="P11844"/>
            <w:bookmarkEnd w:id="1067"/>
            <w:r>
              <w:t>11</w:t>
            </w:r>
          </w:p>
        </w:tc>
        <w:tc>
          <w:tcPr>
            <w:tcW w:w="1445" w:type="dxa"/>
          </w:tcPr>
          <w:p w:rsidR="009D6EE3" w:rsidRDefault="009D6EE3">
            <w:pPr>
              <w:pStyle w:val="ConsPlusNormal"/>
              <w:jc w:val="center"/>
            </w:pPr>
            <w:bookmarkStart w:id="1068" w:name="P11845"/>
            <w:bookmarkEnd w:id="1068"/>
            <w:r>
              <w:t>12</w:t>
            </w:r>
          </w:p>
        </w:tc>
        <w:tc>
          <w:tcPr>
            <w:tcW w:w="1589" w:type="dxa"/>
          </w:tcPr>
          <w:p w:rsidR="009D6EE3" w:rsidRDefault="009D6EE3">
            <w:pPr>
              <w:pStyle w:val="ConsPlusNormal"/>
              <w:jc w:val="center"/>
            </w:pPr>
            <w:bookmarkStart w:id="1069" w:name="P11846"/>
            <w:bookmarkEnd w:id="1069"/>
            <w:r>
              <w:t>13</w:t>
            </w:r>
          </w:p>
        </w:tc>
        <w:tc>
          <w:tcPr>
            <w:tcW w:w="1186" w:type="dxa"/>
            <w:tcBorders>
              <w:right w:val="nil"/>
            </w:tcBorders>
          </w:tcPr>
          <w:p w:rsidR="009D6EE3" w:rsidRDefault="009D6EE3">
            <w:pPr>
              <w:pStyle w:val="ConsPlusNormal"/>
              <w:jc w:val="center"/>
            </w:pPr>
            <w:bookmarkStart w:id="1070" w:name="P11847"/>
            <w:bookmarkEnd w:id="1070"/>
            <w:r>
              <w:t>14</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9" w:type="dxa"/>
          </w:tcPr>
          <w:p w:rsidR="009D6EE3" w:rsidRDefault="009D6EE3">
            <w:pPr>
              <w:pStyle w:val="ConsPlusNormal"/>
            </w:pPr>
          </w:p>
        </w:tc>
        <w:tc>
          <w:tcPr>
            <w:tcW w:w="917" w:type="dxa"/>
          </w:tcPr>
          <w:p w:rsidR="009D6EE3" w:rsidRDefault="009D6EE3">
            <w:pPr>
              <w:pStyle w:val="ConsPlusNormal"/>
            </w:pPr>
          </w:p>
        </w:tc>
        <w:tc>
          <w:tcPr>
            <w:tcW w:w="1003" w:type="dxa"/>
          </w:tcPr>
          <w:p w:rsidR="009D6EE3" w:rsidRDefault="009D6EE3">
            <w:pPr>
              <w:pStyle w:val="ConsPlusNormal"/>
            </w:pPr>
          </w:p>
        </w:tc>
        <w:tc>
          <w:tcPr>
            <w:tcW w:w="859" w:type="dxa"/>
          </w:tcPr>
          <w:p w:rsidR="009D6EE3" w:rsidRDefault="009D6EE3">
            <w:pPr>
              <w:pStyle w:val="ConsPlusNormal"/>
            </w:pPr>
          </w:p>
        </w:tc>
        <w:tc>
          <w:tcPr>
            <w:tcW w:w="864" w:type="dxa"/>
          </w:tcPr>
          <w:p w:rsidR="009D6EE3" w:rsidRDefault="009D6EE3">
            <w:pPr>
              <w:pStyle w:val="ConsPlusNormal"/>
            </w:pPr>
          </w:p>
        </w:tc>
        <w:tc>
          <w:tcPr>
            <w:tcW w:w="1147" w:type="dxa"/>
          </w:tcPr>
          <w:p w:rsidR="009D6EE3" w:rsidRDefault="009D6EE3">
            <w:pPr>
              <w:pStyle w:val="ConsPlusNormal"/>
            </w:pPr>
          </w:p>
        </w:tc>
        <w:tc>
          <w:tcPr>
            <w:tcW w:w="1147" w:type="dxa"/>
          </w:tcPr>
          <w:p w:rsidR="009D6EE3" w:rsidRDefault="009D6EE3">
            <w:pPr>
              <w:pStyle w:val="ConsPlusNormal"/>
            </w:pPr>
          </w:p>
        </w:tc>
        <w:tc>
          <w:tcPr>
            <w:tcW w:w="907" w:type="dxa"/>
          </w:tcPr>
          <w:p w:rsidR="009D6EE3" w:rsidRDefault="009D6EE3">
            <w:pPr>
              <w:pStyle w:val="ConsPlusNormal"/>
            </w:pPr>
          </w:p>
        </w:tc>
        <w:tc>
          <w:tcPr>
            <w:tcW w:w="1214" w:type="dxa"/>
          </w:tcPr>
          <w:p w:rsidR="009D6EE3" w:rsidRDefault="009D6EE3">
            <w:pPr>
              <w:pStyle w:val="ConsPlusNormal"/>
            </w:pPr>
          </w:p>
        </w:tc>
        <w:tc>
          <w:tcPr>
            <w:tcW w:w="864" w:type="dxa"/>
          </w:tcPr>
          <w:p w:rsidR="009D6EE3" w:rsidRDefault="009D6EE3">
            <w:pPr>
              <w:pStyle w:val="ConsPlusNormal"/>
            </w:pPr>
          </w:p>
        </w:tc>
        <w:tc>
          <w:tcPr>
            <w:tcW w:w="1445" w:type="dxa"/>
          </w:tcPr>
          <w:p w:rsidR="009D6EE3" w:rsidRDefault="009D6EE3">
            <w:pPr>
              <w:pStyle w:val="ConsPlusNormal"/>
            </w:pPr>
          </w:p>
        </w:tc>
        <w:tc>
          <w:tcPr>
            <w:tcW w:w="1589" w:type="dxa"/>
          </w:tcPr>
          <w:p w:rsidR="009D6EE3" w:rsidRDefault="009D6EE3">
            <w:pPr>
              <w:pStyle w:val="ConsPlusNormal"/>
            </w:pPr>
          </w:p>
        </w:tc>
        <w:tc>
          <w:tcPr>
            <w:tcW w:w="1186"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9" w:type="dxa"/>
          </w:tcPr>
          <w:p w:rsidR="009D6EE3" w:rsidRDefault="009D6EE3">
            <w:pPr>
              <w:pStyle w:val="ConsPlusNormal"/>
            </w:pPr>
          </w:p>
        </w:tc>
        <w:tc>
          <w:tcPr>
            <w:tcW w:w="917" w:type="dxa"/>
          </w:tcPr>
          <w:p w:rsidR="009D6EE3" w:rsidRDefault="009D6EE3">
            <w:pPr>
              <w:pStyle w:val="ConsPlusNormal"/>
            </w:pPr>
          </w:p>
        </w:tc>
        <w:tc>
          <w:tcPr>
            <w:tcW w:w="1003" w:type="dxa"/>
          </w:tcPr>
          <w:p w:rsidR="009D6EE3" w:rsidRDefault="009D6EE3">
            <w:pPr>
              <w:pStyle w:val="ConsPlusNormal"/>
            </w:pPr>
          </w:p>
        </w:tc>
        <w:tc>
          <w:tcPr>
            <w:tcW w:w="859" w:type="dxa"/>
          </w:tcPr>
          <w:p w:rsidR="009D6EE3" w:rsidRDefault="009D6EE3">
            <w:pPr>
              <w:pStyle w:val="ConsPlusNormal"/>
            </w:pPr>
          </w:p>
        </w:tc>
        <w:tc>
          <w:tcPr>
            <w:tcW w:w="864" w:type="dxa"/>
          </w:tcPr>
          <w:p w:rsidR="009D6EE3" w:rsidRDefault="009D6EE3">
            <w:pPr>
              <w:pStyle w:val="ConsPlusNormal"/>
            </w:pPr>
          </w:p>
        </w:tc>
        <w:tc>
          <w:tcPr>
            <w:tcW w:w="1147" w:type="dxa"/>
          </w:tcPr>
          <w:p w:rsidR="009D6EE3" w:rsidRDefault="009D6EE3">
            <w:pPr>
              <w:pStyle w:val="ConsPlusNormal"/>
            </w:pPr>
          </w:p>
        </w:tc>
        <w:tc>
          <w:tcPr>
            <w:tcW w:w="1147" w:type="dxa"/>
          </w:tcPr>
          <w:p w:rsidR="009D6EE3" w:rsidRDefault="009D6EE3">
            <w:pPr>
              <w:pStyle w:val="ConsPlusNormal"/>
            </w:pPr>
          </w:p>
        </w:tc>
        <w:tc>
          <w:tcPr>
            <w:tcW w:w="907" w:type="dxa"/>
          </w:tcPr>
          <w:p w:rsidR="009D6EE3" w:rsidRDefault="009D6EE3">
            <w:pPr>
              <w:pStyle w:val="ConsPlusNormal"/>
            </w:pPr>
          </w:p>
        </w:tc>
        <w:tc>
          <w:tcPr>
            <w:tcW w:w="1214" w:type="dxa"/>
          </w:tcPr>
          <w:p w:rsidR="009D6EE3" w:rsidRDefault="009D6EE3">
            <w:pPr>
              <w:pStyle w:val="ConsPlusNormal"/>
            </w:pPr>
          </w:p>
        </w:tc>
        <w:tc>
          <w:tcPr>
            <w:tcW w:w="864" w:type="dxa"/>
          </w:tcPr>
          <w:p w:rsidR="009D6EE3" w:rsidRDefault="009D6EE3">
            <w:pPr>
              <w:pStyle w:val="ConsPlusNormal"/>
            </w:pPr>
          </w:p>
        </w:tc>
        <w:tc>
          <w:tcPr>
            <w:tcW w:w="1445" w:type="dxa"/>
          </w:tcPr>
          <w:p w:rsidR="009D6EE3" w:rsidRDefault="009D6EE3">
            <w:pPr>
              <w:pStyle w:val="ConsPlusNormal"/>
            </w:pPr>
          </w:p>
        </w:tc>
        <w:tc>
          <w:tcPr>
            <w:tcW w:w="1589" w:type="dxa"/>
          </w:tcPr>
          <w:p w:rsidR="009D6EE3" w:rsidRDefault="009D6EE3">
            <w:pPr>
              <w:pStyle w:val="ConsPlusNormal"/>
            </w:pPr>
          </w:p>
        </w:tc>
        <w:tc>
          <w:tcPr>
            <w:tcW w:w="1186" w:type="dxa"/>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1627"/>
        <w:gridCol w:w="1574"/>
        <w:gridCol w:w="1584"/>
        <w:gridCol w:w="1579"/>
        <w:gridCol w:w="1704"/>
        <w:gridCol w:w="1646"/>
        <w:gridCol w:w="2165"/>
        <w:gridCol w:w="2098"/>
      </w:tblGrid>
      <w:tr w:rsidR="009D6EE3">
        <w:tc>
          <w:tcPr>
            <w:tcW w:w="586" w:type="dxa"/>
            <w:vMerge w:val="restart"/>
            <w:tcBorders>
              <w:left w:val="nil"/>
            </w:tcBorders>
          </w:tcPr>
          <w:p w:rsidR="009D6EE3" w:rsidRDefault="009D6EE3">
            <w:pPr>
              <w:pStyle w:val="ConsPlusNormal"/>
              <w:jc w:val="center"/>
            </w:pPr>
            <w:r>
              <w:lastRenderedPageBreak/>
              <w:t>Код строки</w:t>
            </w:r>
          </w:p>
        </w:tc>
        <w:tc>
          <w:tcPr>
            <w:tcW w:w="9714" w:type="dxa"/>
            <w:gridSpan w:val="6"/>
          </w:tcPr>
          <w:p w:rsidR="009D6EE3" w:rsidRDefault="009D6EE3">
            <w:pPr>
              <w:pStyle w:val="ConsPlusNormal"/>
              <w:jc w:val="center"/>
            </w:pPr>
            <w:r>
              <w:t>Качественные характеристики объектов учета по состоянию на "__" __________ 20__ г.</w:t>
            </w:r>
          </w:p>
        </w:tc>
        <w:tc>
          <w:tcPr>
            <w:tcW w:w="2165" w:type="dxa"/>
            <w:vMerge w:val="restart"/>
          </w:tcPr>
          <w:p w:rsidR="009D6EE3" w:rsidRDefault="009D6EE3">
            <w:pPr>
              <w:pStyle w:val="ConsPlusNormal"/>
              <w:jc w:val="center"/>
            </w:pPr>
            <w:r>
              <w:t>Заключение комиссии по инвентаризационной описи</w:t>
            </w:r>
          </w:p>
        </w:tc>
        <w:tc>
          <w:tcPr>
            <w:tcW w:w="2098" w:type="dxa"/>
            <w:vMerge w:val="restart"/>
            <w:tcBorders>
              <w:right w:val="nil"/>
            </w:tcBorders>
          </w:tcPr>
          <w:p w:rsidR="009D6EE3" w:rsidRDefault="009D6EE3">
            <w:pPr>
              <w:pStyle w:val="ConsPlusNormal"/>
              <w:jc w:val="center"/>
            </w:pPr>
            <w:r>
              <w:t>Решение комиссии по Акту</w:t>
            </w:r>
          </w:p>
        </w:tc>
      </w:tr>
      <w:tr w:rsidR="009D6EE3">
        <w:tc>
          <w:tcPr>
            <w:tcW w:w="586" w:type="dxa"/>
            <w:vMerge/>
            <w:tcBorders>
              <w:left w:val="nil"/>
            </w:tcBorders>
          </w:tcPr>
          <w:p w:rsidR="009D6EE3" w:rsidRDefault="009D6EE3">
            <w:pPr>
              <w:pStyle w:val="ConsPlusNormal"/>
            </w:pPr>
          </w:p>
        </w:tc>
        <w:tc>
          <w:tcPr>
            <w:tcW w:w="3201" w:type="dxa"/>
            <w:gridSpan w:val="2"/>
          </w:tcPr>
          <w:p w:rsidR="009D6EE3" w:rsidRDefault="009D6EE3">
            <w:pPr>
              <w:pStyle w:val="ConsPlusNormal"/>
              <w:jc w:val="center"/>
            </w:pPr>
            <w:r>
              <w:t>тип качественной характеристики (изменения)</w:t>
            </w:r>
          </w:p>
        </w:tc>
        <w:tc>
          <w:tcPr>
            <w:tcW w:w="3163" w:type="dxa"/>
            <w:gridSpan w:val="2"/>
          </w:tcPr>
          <w:p w:rsidR="009D6EE3" w:rsidRDefault="009D6EE3">
            <w:pPr>
              <w:pStyle w:val="ConsPlusNormal"/>
              <w:jc w:val="center"/>
            </w:pPr>
            <w:r>
              <w:t>сумма долга по номинальной стоимости</w:t>
            </w:r>
          </w:p>
        </w:tc>
        <w:tc>
          <w:tcPr>
            <w:tcW w:w="3350" w:type="dxa"/>
            <w:gridSpan w:val="2"/>
          </w:tcPr>
          <w:p w:rsidR="009D6EE3" w:rsidRDefault="009D6EE3">
            <w:pPr>
              <w:pStyle w:val="ConsPlusNormal"/>
              <w:jc w:val="center"/>
            </w:pPr>
            <w:r>
              <w:t>начисленные проценты</w:t>
            </w:r>
          </w:p>
        </w:tc>
        <w:tc>
          <w:tcPr>
            <w:tcW w:w="2165" w:type="dxa"/>
            <w:vMerge/>
          </w:tcPr>
          <w:p w:rsidR="009D6EE3" w:rsidRDefault="009D6EE3">
            <w:pPr>
              <w:pStyle w:val="ConsPlusNormal"/>
            </w:pPr>
          </w:p>
        </w:tc>
        <w:tc>
          <w:tcPr>
            <w:tcW w:w="2098" w:type="dxa"/>
            <w:vMerge/>
            <w:tcBorders>
              <w:right w:val="nil"/>
            </w:tcBorders>
          </w:tcPr>
          <w:p w:rsidR="009D6EE3" w:rsidRDefault="009D6EE3">
            <w:pPr>
              <w:pStyle w:val="ConsPlusNormal"/>
            </w:pPr>
          </w:p>
        </w:tc>
      </w:tr>
      <w:tr w:rsidR="009D6EE3">
        <w:tc>
          <w:tcPr>
            <w:tcW w:w="586" w:type="dxa"/>
            <w:vMerge/>
            <w:tcBorders>
              <w:left w:val="nil"/>
            </w:tcBorders>
          </w:tcPr>
          <w:p w:rsidR="009D6EE3" w:rsidRDefault="009D6EE3">
            <w:pPr>
              <w:pStyle w:val="ConsPlusNormal"/>
            </w:pPr>
          </w:p>
        </w:tc>
        <w:tc>
          <w:tcPr>
            <w:tcW w:w="1627" w:type="dxa"/>
          </w:tcPr>
          <w:p w:rsidR="009D6EE3" w:rsidRDefault="009D6EE3">
            <w:pPr>
              <w:pStyle w:val="ConsPlusNormal"/>
              <w:jc w:val="center"/>
            </w:pPr>
            <w:r>
              <w:t>код</w:t>
            </w:r>
          </w:p>
        </w:tc>
        <w:tc>
          <w:tcPr>
            <w:tcW w:w="1574" w:type="dxa"/>
          </w:tcPr>
          <w:p w:rsidR="009D6EE3" w:rsidRDefault="009D6EE3">
            <w:pPr>
              <w:pStyle w:val="ConsPlusNormal"/>
              <w:jc w:val="center"/>
            </w:pPr>
            <w:r>
              <w:t>наименование</w:t>
            </w:r>
          </w:p>
        </w:tc>
        <w:tc>
          <w:tcPr>
            <w:tcW w:w="1584" w:type="dxa"/>
          </w:tcPr>
          <w:p w:rsidR="009D6EE3" w:rsidRDefault="009D6EE3">
            <w:pPr>
              <w:pStyle w:val="ConsPlusNormal"/>
              <w:jc w:val="center"/>
            </w:pPr>
            <w:r>
              <w:t>в валюте</w:t>
            </w:r>
          </w:p>
        </w:tc>
        <w:tc>
          <w:tcPr>
            <w:tcW w:w="1579" w:type="dxa"/>
          </w:tcPr>
          <w:p w:rsidR="009D6EE3" w:rsidRDefault="009D6EE3">
            <w:pPr>
              <w:pStyle w:val="ConsPlusNormal"/>
              <w:jc w:val="center"/>
            </w:pPr>
            <w:r>
              <w:t>в рублях (рублевом эквиваленте)</w:t>
            </w:r>
          </w:p>
        </w:tc>
        <w:tc>
          <w:tcPr>
            <w:tcW w:w="1704" w:type="dxa"/>
          </w:tcPr>
          <w:p w:rsidR="009D6EE3" w:rsidRDefault="009D6EE3">
            <w:pPr>
              <w:pStyle w:val="ConsPlusNormal"/>
              <w:jc w:val="center"/>
            </w:pPr>
            <w:r>
              <w:t>в валюте</w:t>
            </w:r>
          </w:p>
        </w:tc>
        <w:tc>
          <w:tcPr>
            <w:tcW w:w="1646" w:type="dxa"/>
          </w:tcPr>
          <w:p w:rsidR="009D6EE3" w:rsidRDefault="009D6EE3">
            <w:pPr>
              <w:pStyle w:val="ConsPlusNormal"/>
              <w:jc w:val="center"/>
            </w:pPr>
            <w:r>
              <w:t>в рублях (рублевом эквиваленте)</w:t>
            </w:r>
          </w:p>
        </w:tc>
        <w:tc>
          <w:tcPr>
            <w:tcW w:w="2165" w:type="dxa"/>
            <w:vMerge/>
          </w:tcPr>
          <w:p w:rsidR="009D6EE3" w:rsidRDefault="009D6EE3">
            <w:pPr>
              <w:pStyle w:val="ConsPlusNormal"/>
            </w:pPr>
          </w:p>
        </w:tc>
        <w:tc>
          <w:tcPr>
            <w:tcW w:w="2098" w:type="dxa"/>
            <w:vMerge/>
            <w:tcBorders>
              <w:right w:val="nil"/>
            </w:tcBorders>
          </w:tcPr>
          <w:p w:rsidR="009D6EE3" w:rsidRDefault="009D6EE3">
            <w:pPr>
              <w:pStyle w:val="ConsPlusNormal"/>
            </w:pPr>
          </w:p>
        </w:tc>
      </w:tr>
      <w:tr w:rsidR="009D6EE3">
        <w:tc>
          <w:tcPr>
            <w:tcW w:w="586" w:type="dxa"/>
            <w:tcBorders>
              <w:left w:val="nil"/>
            </w:tcBorders>
          </w:tcPr>
          <w:p w:rsidR="009D6EE3" w:rsidRDefault="009D6EE3">
            <w:pPr>
              <w:pStyle w:val="ConsPlusNormal"/>
              <w:jc w:val="center"/>
            </w:pPr>
            <w:r>
              <w:t>1</w:t>
            </w:r>
          </w:p>
        </w:tc>
        <w:tc>
          <w:tcPr>
            <w:tcW w:w="1627" w:type="dxa"/>
          </w:tcPr>
          <w:p w:rsidR="009D6EE3" w:rsidRDefault="009D6EE3">
            <w:pPr>
              <w:pStyle w:val="ConsPlusNormal"/>
              <w:jc w:val="center"/>
            </w:pPr>
            <w:bookmarkStart w:id="1071" w:name="P11891"/>
            <w:bookmarkEnd w:id="1071"/>
            <w:r>
              <w:t>15</w:t>
            </w:r>
          </w:p>
        </w:tc>
        <w:tc>
          <w:tcPr>
            <w:tcW w:w="1574" w:type="dxa"/>
          </w:tcPr>
          <w:p w:rsidR="009D6EE3" w:rsidRDefault="009D6EE3">
            <w:pPr>
              <w:pStyle w:val="ConsPlusNormal"/>
              <w:jc w:val="center"/>
            </w:pPr>
            <w:bookmarkStart w:id="1072" w:name="P11892"/>
            <w:bookmarkEnd w:id="1072"/>
            <w:r>
              <w:t>16</w:t>
            </w:r>
          </w:p>
        </w:tc>
        <w:tc>
          <w:tcPr>
            <w:tcW w:w="1584" w:type="dxa"/>
          </w:tcPr>
          <w:p w:rsidR="009D6EE3" w:rsidRDefault="009D6EE3">
            <w:pPr>
              <w:pStyle w:val="ConsPlusNormal"/>
              <w:jc w:val="center"/>
            </w:pPr>
            <w:bookmarkStart w:id="1073" w:name="P11893"/>
            <w:bookmarkEnd w:id="1073"/>
            <w:r>
              <w:t>17</w:t>
            </w:r>
          </w:p>
        </w:tc>
        <w:tc>
          <w:tcPr>
            <w:tcW w:w="1579" w:type="dxa"/>
          </w:tcPr>
          <w:p w:rsidR="009D6EE3" w:rsidRDefault="009D6EE3">
            <w:pPr>
              <w:pStyle w:val="ConsPlusNormal"/>
              <w:jc w:val="center"/>
            </w:pPr>
            <w:bookmarkStart w:id="1074" w:name="P11894"/>
            <w:bookmarkEnd w:id="1074"/>
            <w:r>
              <w:t>18</w:t>
            </w:r>
          </w:p>
        </w:tc>
        <w:tc>
          <w:tcPr>
            <w:tcW w:w="1704" w:type="dxa"/>
          </w:tcPr>
          <w:p w:rsidR="009D6EE3" w:rsidRDefault="009D6EE3">
            <w:pPr>
              <w:pStyle w:val="ConsPlusNormal"/>
              <w:jc w:val="center"/>
            </w:pPr>
            <w:bookmarkStart w:id="1075" w:name="P11895"/>
            <w:bookmarkEnd w:id="1075"/>
            <w:r>
              <w:t>19</w:t>
            </w:r>
          </w:p>
        </w:tc>
        <w:tc>
          <w:tcPr>
            <w:tcW w:w="1646" w:type="dxa"/>
          </w:tcPr>
          <w:p w:rsidR="009D6EE3" w:rsidRDefault="009D6EE3">
            <w:pPr>
              <w:pStyle w:val="ConsPlusNormal"/>
              <w:jc w:val="center"/>
            </w:pPr>
            <w:bookmarkStart w:id="1076" w:name="P11896"/>
            <w:bookmarkEnd w:id="1076"/>
            <w:r>
              <w:t>20</w:t>
            </w:r>
          </w:p>
        </w:tc>
        <w:tc>
          <w:tcPr>
            <w:tcW w:w="2165" w:type="dxa"/>
          </w:tcPr>
          <w:p w:rsidR="009D6EE3" w:rsidRDefault="009D6EE3">
            <w:pPr>
              <w:pStyle w:val="ConsPlusNormal"/>
              <w:jc w:val="center"/>
            </w:pPr>
            <w:bookmarkStart w:id="1077" w:name="P11897"/>
            <w:bookmarkEnd w:id="1077"/>
            <w:r>
              <w:t>21</w:t>
            </w:r>
          </w:p>
        </w:tc>
        <w:tc>
          <w:tcPr>
            <w:tcW w:w="2098" w:type="dxa"/>
            <w:tcBorders>
              <w:right w:val="nil"/>
            </w:tcBorders>
          </w:tcPr>
          <w:p w:rsidR="009D6EE3" w:rsidRDefault="009D6EE3">
            <w:pPr>
              <w:pStyle w:val="ConsPlusNormal"/>
              <w:jc w:val="center"/>
            </w:pPr>
            <w:bookmarkStart w:id="1078" w:name="P11898"/>
            <w:bookmarkEnd w:id="1078"/>
            <w:r>
              <w:t>22</w:t>
            </w: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162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5" w:type="dxa"/>
          </w:tcPr>
          <w:p w:rsidR="009D6EE3" w:rsidRDefault="009D6EE3">
            <w:pPr>
              <w:pStyle w:val="ConsPlusNormal"/>
            </w:pPr>
          </w:p>
        </w:tc>
        <w:tc>
          <w:tcPr>
            <w:tcW w:w="2098" w:type="dxa"/>
          </w:tcPr>
          <w:p w:rsidR="009D6EE3" w:rsidRDefault="009D6EE3">
            <w:pPr>
              <w:pStyle w:val="ConsPlusNormal"/>
            </w:pP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162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5" w:type="dxa"/>
          </w:tcPr>
          <w:p w:rsidR="009D6EE3" w:rsidRDefault="009D6EE3">
            <w:pPr>
              <w:pStyle w:val="ConsPlusNormal"/>
            </w:pPr>
          </w:p>
        </w:tc>
        <w:tc>
          <w:tcPr>
            <w:tcW w:w="2098" w:type="dxa"/>
          </w:tcPr>
          <w:p w:rsidR="009D6EE3" w:rsidRDefault="009D6EE3">
            <w:pPr>
              <w:pStyle w:val="ConsPlusNormal"/>
            </w:pPr>
          </w:p>
        </w:tc>
      </w:tr>
      <w:tr w:rsidR="009D6EE3">
        <w:tc>
          <w:tcPr>
            <w:tcW w:w="3787" w:type="dxa"/>
            <w:gridSpan w:val="3"/>
            <w:tcBorders>
              <w:left w:val="nil"/>
              <w:bottom w:val="nil"/>
            </w:tcBorders>
          </w:tcPr>
          <w:p w:rsidR="009D6EE3" w:rsidRDefault="009D6EE3">
            <w:pPr>
              <w:pStyle w:val="ConsPlusNormal"/>
              <w:jc w:val="right"/>
            </w:pPr>
            <w:r>
              <w:t>Итого</w:t>
            </w:r>
          </w:p>
        </w:tc>
        <w:tc>
          <w:tcPr>
            <w:tcW w:w="1584" w:type="dxa"/>
            <w:vAlign w:val="center"/>
          </w:tcPr>
          <w:p w:rsidR="009D6EE3" w:rsidRDefault="009D6EE3">
            <w:pPr>
              <w:pStyle w:val="ConsPlusNormal"/>
              <w:jc w:val="center"/>
            </w:pPr>
            <w:r>
              <w:t>x</w:t>
            </w:r>
          </w:p>
        </w:tc>
        <w:tc>
          <w:tcPr>
            <w:tcW w:w="1579" w:type="dxa"/>
            <w:vAlign w:val="center"/>
          </w:tcPr>
          <w:p w:rsidR="009D6EE3" w:rsidRDefault="009D6EE3">
            <w:pPr>
              <w:pStyle w:val="ConsPlusNormal"/>
            </w:pPr>
          </w:p>
        </w:tc>
        <w:tc>
          <w:tcPr>
            <w:tcW w:w="1704" w:type="dxa"/>
            <w:vAlign w:val="center"/>
          </w:tcPr>
          <w:p w:rsidR="009D6EE3" w:rsidRDefault="009D6EE3">
            <w:pPr>
              <w:pStyle w:val="ConsPlusNormal"/>
              <w:jc w:val="center"/>
            </w:pPr>
            <w:r>
              <w:t>x</w:t>
            </w:r>
          </w:p>
        </w:tc>
        <w:tc>
          <w:tcPr>
            <w:tcW w:w="1646" w:type="dxa"/>
          </w:tcPr>
          <w:p w:rsidR="009D6EE3" w:rsidRDefault="009D6EE3">
            <w:pPr>
              <w:pStyle w:val="ConsPlusNormal"/>
            </w:pPr>
          </w:p>
        </w:tc>
        <w:tc>
          <w:tcPr>
            <w:tcW w:w="2165" w:type="dxa"/>
            <w:tcBorders>
              <w:bottom w:val="nil"/>
              <w:right w:val="nil"/>
            </w:tcBorders>
          </w:tcPr>
          <w:p w:rsidR="009D6EE3" w:rsidRDefault="009D6EE3">
            <w:pPr>
              <w:pStyle w:val="ConsPlusNormal"/>
            </w:pPr>
          </w:p>
        </w:tc>
        <w:tc>
          <w:tcPr>
            <w:tcW w:w="2098" w:type="dxa"/>
            <w:tcBorders>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79" w:name="P11929"/>
      <w:bookmarkEnd w:id="1079"/>
      <w:r>
        <w:t>Приложение N 3</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3.3. Раскрытие характеристик объектов, учитываемых на счетах учета состояния государственного долга Российской Федерации по полученным кредитам и предоставленным гарантиям</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64"/>
        <w:gridCol w:w="917"/>
        <w:gridCol w:w="1142"/>
        <w:gridCol w:w="1013"/>
        <w:gridCol w:w="1008"/>
        <w:gridCol w:w="1304"/>
        <w:gridCol w:w="1987"/>
        <w:gridCol w:w="1795"/>
        <w:gridCol w:w="1440"/>
        <w:gridCol w:w="1445"/>
        <w:gridCol w:w="1181"/>
      </w:tblGrid>
      <w:tr w:rsidR="009D6EE3">
        <w:tc>
          <w:tcPr>
            <w:tcW w:w="581" w:type="dxa"/>
            <w:vMerge w:val="restart"/>
            <w:tcBorders>
              <w:left w:val="nil"/>
            </w:tcBorders>
          </w:tcPr>
          <w:p w:rsidR="009D6EE3" w:rsidRDefault="009D6EE3">
            <w:pPr>
              <w:pStyle w:val="ConsPlusNormal"/>
              <w:jc w:val="center"/>
            </w:pPr>
            <w:r>
              <w:t>Код строки</w:t>
            </w:r>
          </w:p>
        </w:tc>
        <w:tc>
          <w:tcPr>
            <w:tcW w:w="1781" w:type="dxa"/>
            <w:gridSpan w:val="2"/>
          </w:tcPr>
          <w:p w:rsidR="009D6EE3" w:rsidRDefault="009D6EE3">
            <w:pPr>
              <w:pStyle w:val="ConsPlusNormal"/>
              <w:jc w:val="center"/>
            </w:pPr>
            <w:r>
              <w:t>Реквизиты инвентаризационной описи состояния государственног</w:t>
            </w:r>
            <w:r>
              <w:lastRenderedPageBreak/>
              <w:t xml:space="preserve">о долга Российской Федерации по полученным кредитам и предоставленным гарантиям </w:t>
            </w:r>
            <w:hyperlink r:id="rId200">
              <w:r>
                <w:rPr>
                  <w:color w:val="0000FF"/>
                </w:rPr>
                <w:t>(ф. 0504085)</w:t>
              </w:r>
            </w:hyperlink>
          </w:p>
        </w:tc>
        <w:tc>
          <w:tcPr>
            <w:tcW w:w="1142" w:type="dxa"/>
            <w:vMerge w:val="restart"/>
          </w:tcPr>
          <w:p w:rsidR="009D6EE3" w:rsidRDefault="009D6EE3">
            <w:pPr>
              <w:pStyle w:val="ConsPlusNormal"/>
              <w:jc w:val="center"/>
            </w:pPr>
            <w:r>
              <w:lastRenderedPageBreak/>
              <w:t xml:space="preserve">Вид задолженности (внутренний долг, </w:t>
            </w:r>
            <w:r>
              <w:lastRenderedPageBreak/>
              <w:t>внешний долг)</w:t>
            </w:r>
          </w:p>
        </w:tc>
        <w:tc>
          <w:tcPr>
            <w:tcW w:w="3325" w:type="dxa"/>
            <w:gridSpan w:val="3"/>
          </w:tcPr>
          <w:p w:rsidR="009D6EE3" w:rsidRDefault="009D6EE3">
            <w:pPr>
              <w:pStyle w:val="ConsPlusNormal"/>
              <w:jc w:val="center"/>
            </w:pPr>
            <w:r>
              <w:lastRenderedPageBreak/>
              <w:t>Документ</w:t>
            </w:r>
          </w:p>
        </w:tc>
        <w:tc>
          <w:tcPr>
            <w:tcW w:w="1987" w:type="dxa"/>
            <w:vMerge w:val="restart"/>
          </w:tcPr>
          <w:p w:rsidR="009D6EE3" w:rsidRDefault="009D6EE3">
            <w:pPr>
              <w:pStyle w:val="ConsPlusNormal"/>
              <w:jc w:val="center"/>
            </w:pPr>
            <w:r>
              <w:t>Наименование кредитора (бенефициара)</w:t>
            </w:r>
          </w:p>
        </w:tc>
        <w:tc>
          <w:tcPr>
            <w:tcW w:w="1795" w:type="dxa"/>
            <w:vMerge w:val="restart"/>
          </w:tcPr>
          <w:p w:rsidR="009D6EE3" w:rsidRDefault="009D6EE3">
            <w:pPr>
              <w:pStyle w:val="ConsPlusNormal"/>
              <w:jc w:val="center"/>
            </w:pPr>
            <w:r>
              <w:t>Наименование заемщика (при выдаче гарантии)</w:t>
            </w:r>
          </w:p>
        </w:tc>
        <w:tc>
          <w:tcPr>
            <w:tcW w:w="1440" w:type="dxa"/>
            <w:vMerge w:val="restart"/>
          </w:tcPr>
          <w:p w:rsidR="009D6EE3" w:rsidRDefault="009D6EE3">
            <w:pPr>
              <w:pStyle w:val="ConsPlusNormal"/>
              <w:jc w:val="center"/>
            </w:pPr>
            <w:r>
              <w:t>Номер счета бюджетного учета</w:t>
            </w:r>
          </w:p>
        </w:tc>
        <w:tc>
          <w:tcPr>
            <w:tcW w:w="2626" w:type="dxa"/>
            <w:gridSpan w:val="2"/>
            <w:tcBorders>
              <w:right w:val="nil"/>
            </w:tcBorders>
          </w:tcPr>
          <w:p w:rsidR="009D6EE3" w:rsidRDefault="009D6EE3">
            <w:pPr>
              <w:pStyle w:val="ConsPlusNormal"/>
              <w:jc w:val="center"/>
            </w:pPr>
            <w:r>
              <w:t>Код</w:t>
            </w:r>
          </w:p>
        </w:tc>
      </w:tr>
      <w:tr w:rsidR="009D6EE3">
        <w:tc>
          <w:tcPr>
            <w:tcW w:w="581" w:type="dxa"/>
            <w:vMerge/>
            <w:tcBorders>
              <w:left w:val="nil"/>
            </w:tcBorders>
          </w:tcPr>
          <w:p w:rsidR="009D6EE3" w:rsidRDefault="009D6EE3">
            <w:pPr>
              <w:pStyle w:val="ConsPlusNormal"/>
            </w:pPr>
          </w:p>
        </w:tc>
        <w:tc>
          <w:tcPr>
            <w:tcW w:w="864" w:type="dxa"/>
          </w:tcPr>
          <w:p w:rsidR="009D6EE3" w:rsidRDefault="009D6EE3">
            <w:pPr>
              <w:pStyle w:val="ConsPlusNormal"/>
              <w:jc w:val="center"/>
            </w:pPr>
            <w:r>
              <w:t>номер</w:t>
            </w:r>
          </w:p>
        </w:tc>
        <w:tc>
          <w:tcPr>
            <w:tcW w:w="917" w:type="dxa"/>
          </w:tcPr>
          <w:p w:rsidR="009D6EE3" w:rsidRDefault="009D6EE3">
            <w:pPr>
              <w:pStyle w:val="ConsPlusNormal"/>
              <w:jc w:val="center"/>
            </w:pPr>
            <w:r>
              <w:t>дата</w:t>
            </w:r>
          </w:p>
        </w:tc>
        <w:tc>
          <w:tcPr>
            <w:tcW w:w="1142" w:type="dxa"/>
            <w:vMerge/>
          </w:tcPr>
          <w:p w:rsidR="009D6EE3" w:rsidRDefault="009D6EE3">
            <w:pPr>
              <w:pStyle w:val="ConsPlusNormal"/>
            </w:pPr>
          </w:p>
        </w:tc>
        <w:tc>
          <w:tcPr>
            <w:tcW w:w="1013" w:type="dxa"/>
          </w:tcPr>
          <w:p w:rsidR="009D6EE3" w:rsidRDefault="009D6EE3">
            <w:pPr>
              <w:pStyle w:val="ConsPlusNormal"/>
              <w:jc w:val="center"/>
            </w:pPr>
            <w:r>
              <w:t>номер</w:t>
            </w:r>
          </w:p>
        </w:tc>
        <w:tc>
          <w:tcPr>
            <w:tcW w:w="1008" w:type="dxa"/>
          </w:tcPr>
          <w:p w:rsidR="009D6EE3" w:rsidRDefault="009D6EE3">
            <w:pPr>
              <w:pStyle w:val="ConsPlusNormal"/>
              <w:jc w:val="center"/>
            </w:pPr>
            <w:r>
              <w:t>дата</w:t>
            </w:r>
          </w:p>
        </w:tc>
        <w:tc>
          <w:tcPr>
            <w:tcW w:w="1304" w:type="dxa"/>
          </w:tcPr>
          <w:p w:rsidR="009D6EE3" w:rsidRDefault="009D6EE3">
            <w:pPr>
              <w:pStyle w:val="ConsPlusNormal"/>
              <w:jc w:val="center"/>
            </w:pPr>
            <w:r>
              <w:t>наименование</w:t>
            </w:r>
          </w:p>
        </w:tc>
        <w:tc>
          <w:tcPr>
            <w:tcW w:w="1987" w:type="dxa"/>
            <w:vMerge/>
          </w:tcPr>
          <w:p w:rsidR="009D6EE3" w:rsidRDefault="009D6EE3">
            <w:pPr>
              <w:pStyle w:val="ConsPlusNormal"/>
            </w:pPr>
          </w:p>
        </w:tc>
        <w:tc>
          <w:tcPr>
            <w:tcW w:w="1795" w:type="dxa"/>
            <w:vMerge/>
          </w:tcPr>
          <w:p w:rsidR="009D6EE3" w:rsidRDefault="009D6EE3">
            <w:pPr>
              <w:pStyle w:val="ConsPlusNormal"/>
            </w:pPr>
          </w:p>
        </w:tc>
        <w:tc>
          <w:tcPr>
            <w:tcW w:w="1440" w:type="dxa"/>
            <w:vMerge/>
          </w:tcPr>
          <w:p w:rsidR="009D6EE3" w:rsidRDefault="009D6EE3">
            <w:pPr>
              <w:pStyle w:val="ConsPlusNormal"/>
            </w:pPr>
          </w:p>
        </w:tc>
        <w:tc>
          <w:tcPr>
            <w:tcW w:w="1445" w:type="dxa"/>
          </w:tcPr>
          <w:p w:rsidR="009D6EE3" w:rsidRDefault="009D6EE3">
            <w:pPr>
              <w:pStyle w:val="ConsPlusNormal"/>
              <w:jc w:val="center"/>
            </w:pPr>
            <w:r>
              <w:t>срока кредита (гарантии)</w:t>
            </w:r>
          </w:p>
        </w:tc>
        <w:tc>
          <w:tcPr>
            <w:tcW w:w="1181" w:type="dxa"/>
            <w:tcBorders>
              <w:right w:val="nil"/>
            </w:tcBorders>
          </w:tcPr>
          <w:p w:rsidR="009D6EE3" w:rsidRDefault="009D6EE3">
            <w:pPr>
              <w:pStyle w:val="ConsPlusNormal"/>
              <w:jc w:val="center"/>
            </w:pPr>
            <w:r>
              <w:t>валюты по ОКБ</w:t>
            </w:r>
          </w:p>
        </w:tc>
      </w:tr>
      <w:tr w:rsidR="009D6EE3">
        <w:tc>
          <w:tcPr>
            <w:tcW w:w="581" w:type="dxa"/>
            <w:tcBorders>
              <w:left w:val="nil"/>
            </w:tcBorders>
          </w:tcPr>
          <w:p w:rsidR="009D6EE3" w:rsidRDefault="009D6EE3">
            <w:pPr>
              <w:pStyle w:val="ConsPlusNormal"/>
              <w:jc w:val="center"/>
            </w:pPr>
            <w:bookmarkStart w:id="1080" w:name="P11951"/>
            <w:bookmarkEnd w:id="1080"/>
            <w:r>
              <w:t>1</w:t>
            </w:r>
          </w:p>
        </w:tc>
        <w:tc>
          <w:tcPr>
            <w:tcW w:w="864" w:type="dxa"/>
          </w:tcPr>
          <w:p w:rsidR="009D6EE3" w:rsidRDefault="009D6EE3">
            <w:pPr>
              <w:pStyle w:val="ConsPlusNormal"/>
              <w:jc w:val="center"/>
            </w:pPr>
            <w:bookmarkStart w:id="1081" w:name="P11952"/>
            <w:bookmarkEnd w:id="1081"/>
            <w:r>
              <w:t>2</w:t>
            </w:r>
          </w:p>
        </w:tc>
        <w:tc>
          <w:tcPr>
            <w:tcW w:w="917" w:type="dxa"/>
          </w:tcPr>
          <w:p w:rsidR="009D6EE3" w:rsidRDefault="009D6EE3">
            <w:pPr>
              <w:pStyle w:val="ConsPlusNormal"/>
              <w:jc w:val="center"/>
            </w:pPr>
            <w:bookmarkStart w:id="1082" w:name="P11953"/>
            <w:bookmarkEnd w:id="1082"/>
            <w:r>
              <w:t>3</w:t>
            </w:r>
          </w:p>
        </w:tc>
        <w:tc>
          <w:tcPr>
            <w:tcW w:w="1142" w:type="dxa"/>
          </w:tcPr>
          <w:p w:rsidR="009D6EE3" w:rsidRDefault="009D6EE3">
            <w:pPr>
              <w:pStyle w:val="ConsPlusNormal"/>
              <w:jc w:val="center"/>
            </w:pPr>
            <w:bookmarkStart w:id="1083" w:name="P11954"/>
            <w:bookmarkEnd w:id="1083"/>
            <w:r>
              <w:t>4</w:t>
            </w:r>
          </w:p>
        </w:tc>
        <w:tc>
          <w:tcPr>
            <w:tcW w:w="1013" w:type="dxa"/>
          </w:tcPr>
          <w:p w:rsidR="009D6EE3" w:rsidRDefault="009D6EE3">
            <w:pPr>
              <w:pStyle w:val="ConsPlusNormal"/>
              <w:jc w:val="center"/>
            </w:pPr>
            <w:bookmarkStart w:id="1084" w:name="P11955"/>
            <w:bookmarkEnd w:id="1084"/>
            <w:r>
              <w:t>5</w:t>
            </w:r>
          </w:p>
        </w:tc>
        <w:tc>
          <w:tcPr>
            <w:tcW w:w="1008" w:type="dxa"/>
          </w:tcPr>
          <w:p w:rsidR="009D6EE3" w:rsidRDefault="009D6EE3">
            <w:pPr>
              <w:pStyle w:val="ConsPlusNormal"/>
              <w:jc w:val="center"/>
            </w:pPr>
            <w:r>
              <w:t>6</w:t>
            </w:r>
          </w:p>
        </w:tc>
        <w:tc>
          <w:tcPr>
            <w:tcW w:w="1304" w:type="dxa"/>
          </w:tcPr>
          <w:p w:rsidR="009D6EE3" w:rsidRDefault="009D6EE3">
            <w:pPr>
              <w:pStyle w:val="ConsPlusNormal"/>
              <w:jc w:val="center"/>
            </w:pPr>
            <w:bookmarkStart w:id="1085" w:name="P11957"/>
            <w:bookmarkEnd w:id="1085"/>
            <w:r>
              <w:t>7</w:t>
            </w:r>
          </w:p>
        </w:tc>
        <w:tc>
          <w:tcPr>
            <w:tcW w:w="1987" w:type="dxa"/>
          </w:tcPr>
          <w:p w:rsidR="009D6EE3" w:rsidRDefault="009D6EE3">
            <w:pPr>
              <w:pStyle w:val="ConsPlusNormal"/>
              <w:jc w:val="center"/>
            </w:pPr>
            <w:bookmarkStart w:id="1086" w:name="P11958"/>
            <w:bookmarkEnd w:id="1086"/>
            <w:r>
              <w:t>8</w:t>
            </w:r>
          </w:p>
        </w:tc>
        <w:tc>
          <w:tcPr>
            <w:tcW w:w="1795" w:type="dxa"/>
          </w:tcPr>
          <w:p w:rsidR="009D6EE3" w:rsidRDefault="009D6EE3">
            <w:pPr>
              <w:pStyle w:val="ConsPlusNormal"/>
              <w:jc w:val="center"/>
            </w:pPr>
            <w:bookmarkStart w:id="1087" w:name="P11959"/>
            <w:bookmarkEnd w:id="1087"/>
            <w:r>
              <w:t>9</w:t>
            </w:r>
          </w:p>
        </w:tc>
        <w:tc>
          <w:tcPr>
            <w:tcW w:w="1440" w:type="dxa"/>
          </w:tcPr>
          <w:p w:rsidR="009D6EE3" w:rsidRDefault="009D6EE3">
            <w:pPr>
              <w:pStyle w:val="ConsPlusNormal"/>
              <w:jc w:val="center"/>
            </w:pPr>
            <w:bookmarkStart w:id="1088" w:name="P11960"/>
            <w:bookmarkEnd w:id="1088"/>
            <w:r>
              <w:t>10</w:t>
            </w:r>
          </w:p>
        </w:tc>
        <w:tc>
          <w:tcPr>
            <w:tcW w:w="1445" w:type="dxa"/>
          </w:tcPr>
          <w:p w:rsidR="009D6EE3" w:rsidRDefault="009D6EE3">
            <w:pPr>
              <w:pStyle w:val="ConsPlusNormal"/>
              <w:jc w:val="center"/>
            </w:pPr>
            <w:bookmarkStart w:id="1089" w:name="P11961"/>
            <w:bookmarkEnd w:id="1089"/>
            <w:r>
              <w:t>11</w:t>
            </w:r>
          </w:p>
        </w:tc>
        <w:tc>
          <w:tcPr>
            <w:tcW w:w="1181" w:type="dxa"/>
            <w:tcBorders>
              <w:right w:val="nil"/>
            </w:tcBorders>
          </w:tcPr>
          <w:p w:rsidR="009D6EE3" w:rsidRDefault="009D6EE3">
            <w:pPr>
              <w:pStyle w:val="ConsPlusNormal"/>
              <w:jc w:val="center"/>
            </w:pPr>
            <w:bookmarkStart w:id="1090" w:name="P11962"/>
            <w:bookmarkEnd w:id="1090"/>
            <w:r>
              <w:t>12</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64" w:type="dxa"/>
          </w:tcPr>
          <w:p w:rsidR="009D6EE3" w:rsidRDefault="009D6EE3">
            <w:pPr>
              <w:pStyle w:val="ConsPlusNormal"/>
            </w:pPr>
          </w:p>
        </w:tc>
        <w:tc>
          <w:tcPr>
            <w:tcW w:w="917" w:type="dxa"/>
          </w:tcPr>
          <w:p w:rsidR="009D6EE3" w:rsidRDefault="009D6EE3">
            <w:pPr>
              <w:pStyle w:val="ConsPlusNormal"/>
            </w:pPr>
          </w:p>
        </w:tc>
        <w:tc>
          <w:tcPr>
            <w:tcW w:w="1142" w:type="dxa"/>
          </w:tcPr>
          <w:p w:rsidR="009D6EE3" w:rsidRDefault="009D6EE3">
            <w:pPr>
              <w:pStyle w:val="ConsPlusNormal"/>
            </w:pPr>
          </w:p>
        </w:tc>
        <w:tc>
          <w:tcPr>
            <w:tcW w:w="1013" w:type="dxa"/>
          </w:tcPr>
          <w:p w:rsidR="009D6EE3" w:rsidRDefault="009D6EE3">
            <w:pPr>
              <w:pStyle w:val="ConsPlusNormal"/>
            </w:pPr>
          </w:p>
        </w:tc>
        <w:tc>
          <w:tcPr>
            <w:tcW w:w="1008" w:type="dxa"/>
          </w:tcPr>
          <w:p w:rsidR="009D6EE3" w:rsidRDefault="009D6EE3">
            <w:pPr>
              <w:pStyle w:val="ConsPlusNormal"/>
            </w:pPr>
          </w:p>
        </w:tc>
        <w:tc>
          <w:tcPr>
            <w:tcW w:w="1304" w:type="dxa"/>
          </w:tcPr>
          <w:p w:rsidR="009D6EE3" w:rsidRDefault="009D6EE3">
            <w:pPr>
              <w:pStyle w:val="ConsPlusNormal"/>
            </w:pPr>
          </w:p>
        </w:tc>
        <w:tc>
          <w:tcPr>
            <w:tcW w:w="1987" w:type="dxa"/>
          </w:tcPr>
          <w:p w:rsidR="009D6EE3" w:rsidRDefault="009D6EE3">
            <w:pPr>
              <w:pStyle w:val="ConsPlusNormal"/>
            </w:pPr>
          </w:p>
        </w:tc>
        <w:tc>
          <w:tcPr>
            <w:tcW w:w="1795" w:type="dxa"/>
          </w:tcPr>
          <w:p w:rsidR="009D6EE3" w:rsidRDefault="009D6EE3">
            <w:pPr>
              <w:pStyle w:val="ConsPlusNormal"/>
            </w:pPr>
          </w:p>
        </w:tc>
        <w:tc>
          <w:tcPr>
            <w:tcW w:w="1440" w:type="dxa"/>
          </w:tcPr>
          <w:p w:rsidR="009D6EE3" w:rsidRDefault="009D6EE3">
            <w:pPr>
              <w:pStyle w:val="ConsPlusNormal"/>
            </w:pPr>
          </w:p>
        </w:tc>
        <w:tc>
          <w:tcPr>
            <w:tcW w:w="1445" w:type="dxa"/>
          </w:tcPr>
          <w:p w:rsidR="009D6EE3" w:rsidRDefault="009D6EE3">
            <w:pPr>
              <w:pStyle w:val="ConsPlusNormal"/>
            </w:pPr>
          </w:p>
        </w:tc>
        <w:tc>
          <w:tcPr>
            <w:tcW w:w="1181"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64" w:type="dxa"/>
          </w:tcPr>
          <w:p w:rsidR="009D6EE3" w:rsidRDefault="009D6EE3">
            <w:pPr>
              <w:pStyle w:val="ConsPlusNormal"/>
            </w:pPr>
          </w:p>
        </w:tc>
        <w:tc>
          <w:tcPr>
            <w:tcW w:w="917" w:type="dxa"/>
          </w:tcPr>
          <w:p w:rsidR="009D6EE3" w:rsidRDefault="009D6EE3">
            <w:pPr>
              <w:pStyle w:val="ConsPlusNormal"/>
            </w:pPr>
          </w:p>
        </w:tc>
        <w:tc>
          <w:tcPr>
            <w:tcW w:w="1142" w:type="dxa"/>
          </w:tcPr>
          <w:p w:rsidR="009D6EE3" w:rsidRDefault="009D6EE3">
            <w:pPr>
              <w:pStyle w:val="ConsPlusNormal"/>
            </w:pPr>
          </w:p>
        </w:tc>
        <w:tc>
          <w:tcPr>
            <w:tcW w:w="1013" w:type="dxa"/>
          </w:tcPr>
          <w:p w:rsidR="009D6EE3" w:rsidRDefault="009D6EE3">
            <w:pPr>
              <w:pStyle w:val="ConsPlusNormal"/>
            </w:pPr>
          </w:p>
        </w:tc>
        <w:tc>
          <w:tcPr>
            <w:tcW w:w="1008" w:type="dxa"/>
          </w:tcPr>
          <w:p w:rsidR="009D6EE3" w:rsidRDefault="009D6EE3">
            <w:pPr>
              <w:pStyle w:val="ConsPlusNormal"/>
            </w:pPr>
          </w:p>
        </w:tc>
        <w:tc>
          <w:tcPr>
            <w:tcW w:w="1304" w:type="dxa"/>
          </w:tcPr>
          <w:p w:rsidR="009D6EE3" w:rsidRDefault="009D6EE3">
            <w:pPr>
              <w:pStyle w:val="ConsPlusNormal"/>
            </w:pPr>
          </w:p>
        </w:tc>
        <w:tc>
          <w:tcPr>
            <w:tcW w:w="1987" w:type="dxa"/>
          </w:tcPr>
          <w:p w:rsidR="009D6EE3" w:rsidRDefault="009D6EE3">
            <w:pPr>
              <w:pStyle w:val="ConsPlusNormal"/>
            </w:pPr>
          </w:p>
        </w:tc>
        <w:tc>
          <w:tcPr>
            <w:tcW w:w="1795" w:type="dxa"/>
          </w:tcPr>
          <w:p w:rsidR="009D6EE3" w:rsidRDefault="009D6EE3">
            <w:pPr>
              <w:pStyle w:val="ConsPlusNormal"/>
            </w:pPr>
          </w:p>
        </w:tc>
        <w:tc>
          <w:tcPr>
            <w:tcW w:w="1440" w:type="dxa"/>
          </w:tcPr>
          <w:p w:rsidR="009D6EE3" w:rsidRDefault="009D6EE3">
            <w:pPr>
              <w:pStyle w:val="ConsPlusNormal"/>
            </w:pPr>
          </w:p>
        </w:tc>
        <w:tc>
          <w:tcPr>
            <w:tcW w:w="1445" w:type="dxa"/>
          </w:tcPr>
          <w:p w:rsidR="009D6EE3" w:rsidRDefault="009D6EE3">
            <w:pPr>
              <w:pStyle w:val="ConsPlusNormal"/>
            </w:pPr>
          </w:p>
        </w:tc>
        <w:tc>
          <w:tcPr>
            <w:tcW w:w="1181" w:type="dxa"/>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1637"/>
        <w:gridCol w:w="1574"/>
        <w:gridCol w:w="1584"/>
        <w:gridCol w:w="1579"/>
        <w:gridCol w:w="1704"/>
        <w:gridCol w:w="1646"/>
        <w:gridCol w:w="2160"/>
        <w:gridCol w:w="2211"/>
      </w:tblGrid>
      <w:tr w:rsidR="009D6EE3">
        <w:tc>
          <w:tcPr>
            <w:tcW w:w="581" w:type="dxa"/>
            <w:vMerge w:val="restart"/>
            <w:tcBorders>
              <w:left w:val="nil"/>
            </w:tcBorders>
          </w:tcPr>
          <w:p w:rsidR="009D6EE3" w:rsidRDefault="009D6EE3">
            <w:pPr>
              <w:pStyle w:val="ConsPlusNormal"/>
              <w:jc w:val="center"/>
            </w:pPr>
            <w:r>
              <w:t>Код строки</w:t>
            </w:r>
          </w:p>
        </w:tc>
        <w:tc>
          <w:tcPr>
            <w:tcW w:w="9724" w:type="dxa"/>
            <w:gridSpan w:val="6"/>
          </w:tcPr>
          <w:p w:rsidR="009D6EE3" w:rsidRDefault="009D6EE3">
            <w:pPr>
              <w:pStyle w:val="ConsPlusNormal"/>
              <w:jc w:val="center"/>
            </w:pPr>
            <w:r>
              <w:t>Качественные характеристики объектов учета по состоянию на "__" __________ 20__ г.</w:t>
            </w:r>
          </w:p>
        </w:tc>
        <w:tc>
          <w:tcPr>
            <w:tcW w:w="2160" w:type="dxa"/>
            <w:vMerge w:val="restart"/>
          </w:tcPr>
          <w:p w:rsidR="009D6EE3" w:rsidRDefault="009D6EE3">
            <w:pPr>
              <w:pStyle w:val="ConsPlusNormal"/>
              <w:jc w:val="center"/>
            </w:pPr>
            <w:r>
              <w:t>Заключение комиссии по инвентаризационной описи</w:t>
            </w:r>
          </w:p>
        </w:tc>
        <w:tc>
          <w:tcPr>
            <w:tcW w:w="2211" w:type="dxa"/>
            <w:vMerge w:val="restart"/>
            <w:tcBorders>
              <w:right w:val="nil"/>
            </w:tcBorders>
          </w:tcPr>
          <w:p w:rsidR="009D6EE3" w:rsidRDefault="009D6EE3">
            <w:pPr>
              <w:pStyle w:val="ConsPlusNormal"/>
              <w:jc w:val="center"/>
            </w:pPr>
            <w:r>
              <w:t>Решение комиссии по Акту</w:t>
            </w:r>
          </w:p>
        </w:tc>
      </w:tr>
      <w:tr w:rsidR="009D6EE3">
        <w:tc>
          <w:tcPr>
            <w:tcW w:w="581" w:type="dxa"/>
            <w:vMerge/>
            <w:tcBorders>
              <w:left w:val="nil"/>
            </w:tcBorders>
          </w:tcPr>
          <w:p w:rsidR="009D6EE3" w:rsidRDefault="009D6EE3">
            <w:pPr>
              <w:pStyle w:val="ConsPlusNormal"/>
            </w:pPr>
          </w:p>
        </w:tc>
        <w:tc>
          <w:tcPr>
            <w:tcW w:w="3211" w:type="dxa"/>
            <w:gridSpan w:val="2"/>
          </w:tcPr>
          <w:p w:rsidR="009D6EE3" w:rsidRDefault="009D6EE3">
            <w:pPr>
              <w:pStyle w:val="ConsPlusNormal"/>
              <w:jc w:val="center"/>
            </w:pPr>
            <w:r>
              <w:t>тип качественной характеристики (изменения)</w:t>
            </w:r>
          </w:p>
        </w:tc>
        <w:tc>
          <w:tcPr>
            <w:tcW w:w="3163" w:type="dxa"/>
            <w:gridSpan w:val="2"/>
          </w:tcPr>
          <w:p w:rsidR="009D6EE3" w:rsidRDefault="009D6EE3">
            <w:pPr>
              <w:pStyle w:val="ConsPlusNormal"/>
              <w:jc w:val="center"/>
            </w:pPr>
            <w:r>
              <w:t>сумма задолженности</w:t>
            </w:r>
          </w:p>
        </w:tc>
        <w:tc>
          <w:tcPr>
            <w:tcW w:w="3350" w:type="dxa"/>
            <w:gridSpan w:val="2"/>
          </w:tcPr>
          <w:p w:rsidR="009D6EE3" w:rsidRDefault="009D6EE3">
            <w:pPr>
              <w:pStyle w:val="ConsPlusNormal"/>
              <w:jc w:val="center"/>
            </w:pPr>
            <w:r>
              <w:t>начисленные проценты</w:t>
            </w:r>
          </w:p>
        </w:tc>
        <w:tc>
          <w:tcPr>
            <w:tcW w:w="2160" w:type="dxa"/>
            <w:vMerge/>
          </w:tcPr>
          <w:p w:rsidR="009D6EE3" w:rsidRDefault="009D6EE3">
            <w:pPr>
              <w:pStyle w:val="ConsPlusNormal"/>
            </w:pPr>
          </w:p>
        </w:tc>
        <w:tc>
          <w:tcPr>
            <w:tcW w:w="2211"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1637" w:type="dxa"/>
          </w:tcPr>
          <w:p w:rsidR="009D6EE3" w:rsidRDefault="009D6EE3">
            <w:pPr>
              <w:pStyle w:val="ConsPlusNormal"/>
              <w:jc w:val="center"/>
            </w:pPr>
            <w:r>
              <w:t>код</w:t>
            </w:r>
          </w:p>
        </w:tc>
        <w:tc>
          <w:tcPr>
            <w:tcW w:w="1574" w:type="dxa"/>
          </w:tcPr>
          <w:p w:rsidR="009D6EE3" w:rsidRDefault="009D6EE3">
            <w:pPr>
              <w:pStyle w:val="ConsPlusNormal"/>
              <w:jc w:val="center"/>
            </w:pPr>
            <w:r>
              <w:t>наименование</w:t>
            </w:r>
          </w:p>
        </w:tc>
        <w:tc>
          <w:tcPr>
            <w:tcW w:w="1584" w:type="dxa"/>
          </w:tcPr>
          <w:p w:rsidR="009D6EE3" w:rsidRDefault="009D6EE3">
            <w:pPr>
              <w:pStyle w:val="ConsPlusNormal"/>
              <w:jc w:val="center"/>
            </w:pPr>
            <w:r>
              <w:t>в валюте</w:t>
            </w:r>
          </w:p>
        </w:tc>
        <w:tc>
          <w:tcPr>
            <w:tcW w:w="1579" w:type="dxa"/>
          </w:tcPr>
          <w:p w:rsidR="009D6EE3" w:rsidRDefault="009D6EE3">
            <w:pPr>
              <w:pStyle w:val="ConsPlusNormal"/>
              <w:jc w:val="center"/>
            </w:pPr>
            <w:r>
              <w:t>в рублях (рублевом эквиваленте)</w:t>
            </w:r>
          </w:p>
        </w:tc>
        <w:tc>
          <w:tcPr>
            <w:tcW w:w="1704" w:type="dxa"/>
          </w:tcPr>
          <w:p w:rsidR="009D6EE3" w:rsidRDefault="009D6EE3">
            <w:pPr>
              <w:pStyle w:val="ConsPlusNormal"/>
              <w:jc w:val="center"/>
            </w:pPr>
            <w:r>
              <w:t>в валюте</w:t>
            </w:r>
          </w:p>
        </w:tc>
        <w:tc>
          <w:tcPr>
            <w:tcW w:w="1646" w:type="dxa"/>
          </w:tcPr>
          <w:p w:rsidR="009D6EE3" w:rsidRDefault="009D6EE3">
            <w:pPr>
              <w:pStyle w:val="ConsPlusNormal"/>
              <w:jc w:val="center"/>
            </w:pPr>
            <w:r>
              <w:t>в рублях (рублевом эквиваленте)</w:t>
            </w:r>
          </w:p>
        </w:tc>
        <w:tc>
          <w:tcPr>
            <w:tcW w:w="2160" w:type="dxa"/>
            <w:vMerge/>
          </w:tcPr>
          <w:p w:rsidR="009D6EE3" w:rsidRDefault="009D6EE3">
            <w:pPr>
              <w:pStyle w:val="ConsPlusNormal"/>
            </w:pPr>
          </w:p>
        </w:tc>
        <w:tc>
          <w:tcPr>
            <w:tcW w:w="2211"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r>
              <w:t>1</w:t>
            </w:r>
          </w:p>
        </w:tc>
        <w:tc>
          <w:tcPr>
            <w:tcW w:w="1637" w:type="dxa"/>
          </w:tcPr>
          <w:p w:rsidR="009D6EE3" w:rsidRDefault="009D6EE3">
            <w:pPr>
              <w:pStyle w:val="ConsPlusNormal"/>
              <w:jc w:val="center"/>
            </w:pPr>
            <w:bookmarkStart w:id="1091" w:name="P12002"/>
            <w:bookmarkEnd w:id="1091"/>
            <w:r>
              <w:t>13</w:t>
            </w:r>
          </w:p>
        </w:tc>
        <w:tc>
          <w:tcPr>
            <w:tcW w:w="1574" w:type="dxa"/>
          </w:tcPr>
          <w:p w:rsidR="009D6EE3" w:rsidRDefault="009D6EE3">
            <w:pPr>
              <w:pStyle w:val="ConsPlusNormal"/>
              <w:jc w:val="center"/>
            </w:pPr>
            <w:bookmarkStart w:id="1092" w:name="P12003"/>
            <w:bookmarkEnd w:id="1092"/>
            <w:r>
              <w:t>14</w:t>
            </w:r>
          </w:p>
        </w:tc>
        <w:tc>
          <w:tcPr>
            <w:tcW w:w="1584" w:type="dxa"/>
          </w:tcPr>
          <w:p w:rsidR="009D6EE3" w:rsidRDefault="009D6EE3">
            <w:pPr>
              <w:pStyle w:val="ConsPlusNormal"/>
              <w:jc w:val="center"/>
            </w:pPr>
            <w:bookmarkStart w:id="1093" w:name="P12004"/>
            <w:bookmarkEnd w:id="1093"/>
            <w:r>
              <w:t>15</w:t>
            </w:r>
          </w:p>
        </w:tc>
        <w:tc>
          <w:tcPr>
            <w:tcW w:w="1579" w:type="dxa"/>
          </w:tcPr>
          <w:p w:rsidR="009D6EE3" w:rsidRDefault="009D6EE3">
            <w:pPr>
              <w:pStyle w:val="ConsPlusNormal"/>
              <w:jc w:val="center"/>
            </w:pPr>
            <w:bookmarkStart w:id="1094" w:name="P12005"/>
            <w:bookmarkEnd w:id="1094"/>
            <w:r>
              <w:t>16</w:t>
            </w:r>
          </w:p>
        </w:tc>
        <w:tc>
          <w:tcPr>
            <w:tcW w:w="1704" w:type="dxa"/>
          </w:tcPr>
          <w:p w:rsidR="009D6EE3" w:rsidRDefault="009D6EE3">
            <w:pPr>
              <w:pStyle w:val="ConsPlusNormal"/>
              <w:jc w:val="center"/>
            </w:pPr>
            <w:bookmarkStart w:id="1095" w:name="P12006"/>
            <w:bookmarkEnd w:id="1095"/>
            <w:r>
              <w:t>17</w:t>
            </w:r>
          </w:p>
        </w:tc>
        <w:tc>
          <w:tcPr>
            <w:tcW w:w="1646" w:type="dxa"/>
          </w:tcPr>
          <w:p w:rsidR="009D6EE3" w:rsidRDefault="009D6EE3">
            <w:pPr>
              <w:pStyle w:val="ConsPlusNormal"/>
              <w:jc w:val="center"/>
            </w:pPr>
            <w:bookmarkStart w:id="1096" w:name="P12007"/>
            <w:bookmarkEnd w:id="1096"/>
            <w:r>
              <w:t>18</w:t>
            </w:r>
          </w:p>
        </w:tc>
        <w:tc>
          <w:tcPr>
            <w:tcW w:w="2160" w:type="dxa"/>
          </w:tcPr>
          <w:p w:rsidR="009D6EE3" w:rsidRDefault="009D6EE3">
            <w:pPr>
              <w:pStyle w:val="ConsPlusNormal"/>
              <w:jc w:val="center"/>
            </w:pPr>
            <w:bookmarkStart w:id="1097" w:name="P12008"/>
            <w:bookmarkEnd w:id="1097"/>
            <w:r>
              <w:t>19</w:t>
            </w:r>
          </w:p>
        </w:tc>
        <w:tc>
          <w:tcPr>
            <w:tcW w:w="2211" w:type="dxa"/>
            <w:tcBorders>
              <w:right w:val="nil"/>
            </w:tcBorders>
          </w:tcPr>
          <w:p w:rsidR="009D6EE3" w:rsidRDefault="009D6EE3">
            <w:pPr>
              <w:pStyle w:val="ConsPlusNormal"/>
              <w:jc w:val="center"/>
            </w:pPr>
            <w:bookmarkStart w:id="1098" w:name="P12009"/>
            <w:bookmarkEnd w:id="1098"/>
            <w:r>
              <w:t>20</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63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0" w:type="dxa"/>
          </w:tcPr>
          <w:p w:rsidR="009D6EE3" w:rsidRDefault="009D6EE3">
            <w:pPr>
              <w:pStyle w:val="ConsPlusNormal"/>
            </w:pPr>
          </w:p>
        </w:tc>
        <w:tc>
          <w:tcPr>
            <w:tcW w:w="2211"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1637" w:type="dxa"/>
          </w:tcPr>
          <w:p w:rsidR="009D6EE3" w:rsidRDefault="009D6EE3">
            <w:pPr>
              <w:pStyle w:val="ConsPlusNormal"/>
            </w:pPr>
          </w:p>
        </w:tc>
        <w:tc>
          <w:tcPr>
            <w:tcW w:w="1574" w:type="dxa"/>
          </w:tcPr>
          <w:p w:rsidR="009D6EE3" w:rsidRDefault="009D6EE3">
            <w:pPr>
              <w:pStyle w:val="ConsPlusNormal"/>
            </w:pPr>
          </w:p>
        </w:tc>
        <w:tc>
          <w:tcPr>
            <w:tcW w:w="1584" w:type="dxa"/>
          </w:tcPr>
          <w:p w:rsidR="009D6EE3" w:rsidRDefault="009D6EE3">
            <w:pPr>
              <w:pStyle w:val="ConsPlusNormal"/>
            </w:pPr>
          </w:p>
        </w:tc>
        <w:tc>
          <w:tcPr>
            <w:tcW w:w="1579" w:type="dxa"/>
          </w:tcPr>
          <w:p w:rsidR="009D6EE3" w:rsidRDefault="009D6EE3">
            <w:pPr>
              <w:pStyle w:val="ConsPlusNormal"/>
            </w:pPr>
          </w:p>
        </w:tc>
        <w:tc>
          <w:tcPr>
            <w:tcW w:w="1704" w:type="dxa"/>
          </w:tcPr>
          <w:p w:rsidR="009D6EE3" w:rsidRDefault="009D6EE3">
            <w:pPr>
              <w:pStyle w:val="ConsPlusNormal"/>
            </w:pPr>
          </w:p>
        </w:tc>
        <w:tc>
          <w:tcPr>
            <w:tcW w:w="1646" w:type="dxa"/>
          </w:tcPr>
          <w:p w:rsidR="009D6EE3" w:rsidRDefault="009D6EE3">
            <w:pPr>
              <w:pStyle w:val="ConsPlusNormal"/>
            </w:pPr>
          </w:p>
        </w:tc>
        <w:tc>
          <w:tcPr>
            <w:tcW w:w="2160" w:type="dxa"/>
          </w:tcPr>
          <w:p w:rsidR="009D6EE3" w:rsidRDefault="009D6EE3">
            <w:pPr>
              <w:pStyle w:val="ConsPlusNormal"/>
            </w:pPr>
          </w:p>
        </w:tc>
        <w:tc>
          <w:tcPr>
            <w:tcW w:w="2211" w:type="dxa"/>
          </w:tcPr>
          <w:p w:rsidR="009D6EE3" w:rsidRDefault="009D6EE3">
            <w:pPr>
              <w:pStyle w:val="ConsPlusNormal"/>
            </w:pPr>
          </w:p>
        </w:tc>
      </w:tr>
      <w:tr w:rsidR="009D6EE3">
        <w:tc>
          <w:tcPr>
            <w:tcW w:w="3792" w:type="dxa"/>
            <w:gridSpan w:val="3"/>
            <w:tcBorders>
              <w:left w:val="nil"/>
              <w:bottom w:val="nil"/>
            </w:tcBorders>
          </w:tcPr>
          <w:p w:rsidR="009D6EE3" w:rsidRDefault="009D6EE3">
            <w:pPr>
              <w:pStyle w:val="ConsPlusNormal"/>
              <w:jc w:val="right"/>
            </w:pPr>
            <w:r>
              <w:t>Итого</w:t>
            </w:r>
          </w:p>
        </w:tc>
        <w:tc>
          <w:tcPr>
            <w:tcW w:w="1584" w:type="dxa"/>
            <w:vAlign w:val="center"/>
          </w:tcPr>
          <w:p w:rsidR="009D6EE3" w:rsidRDefault="009D6EE3">
            <w:pPr>
              <w:pStyle w:val="ConsPlusNormal"/>
              <w:jc w:val="center"/>
            </w:pPr>
            <w:r>
              <w:t>x</w:t>
            </w:r>
          </w:p>
        </w:tc>
        <w:tc>
          <w:tcPr>
            <w:tcW w:w="1579" w:type="dxa"/>
            <w:vAlign w:val="center"/>
          </w:tcPr>
          <w:p w:rsidR="009D6EE3" w:rsidRDefault="009D6EE3">
            <w:pPr>
              <w:pStyle w:val="ConsPlusNormal"/>
            </w:pPr>
          </w:p>
        </w:tc>
        <w:tc>
          <w:tcPr>
            <w:tcW w:w="1704" w:type="dxa"/>
            <w:vAlign w:val="center"/>
          </w:tcPr>
          <w:p w:rsidR="009D6EE3" w:rsidRDefault="009D6EE3">
            <w:pPr>
              <w:pStyle w:val="ConsPlusNormal"/>
              <w:jc w:val="center"/>
            </w:pPr>
            <w:r>
              <w:t>x</w:t>
            </w:r>
          </w:p>
        </w:tc>
        <w:tc>
          <w:tcPr>
            <w:tcW w:w="1646" w:type="dxa"/>
          </w:tcPr>
          <w:p w:rsidR="009D6EE3" w:rsidRDefault="009D6EE3">
            <w:pPr>
              <w:pStyle w:val="ConsPlusNormal"/>
            </w:pPr>
          </w:p>
        </w:tc>
        <w:tc>
          <w:tcPr>
            <w:tcW w:w="2160" w:type="dxa"/>
            <w:tcBorders>
              <w:bottom w:val="nil"/>
              <w:right w:val="nil"/>
            </w:tcBorders>
          </w:tcPr>
          <w:p w:rsidR="009D6EE3" w:rsidRDefault="009D6EE3">
            <w:pPr>
              <w:pStyle w:val="ConsPlusNormal"/>
            </w:pPr>
          </w:p>
        </w:tc>
        <w:tc>
          <w:tcPr>
            <w:tcW w:w="2211" w:type="dxa"/>
            <w:tcBorders>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099" w:name="P12040"/>
      <w:bookmarkEnd w:id="1099"/>
      <w:r>
        <w:t>Приложение N 4</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3.4. Раскрытие характеристик объектов, учитываемых на счетах учета объектов нефинансовых активов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6"/>
        <w:gridCol w:w="794"/>
        <w:gridCol w:w="737"/>
        <w:gridCol w:w="1077"/>
        <w:gridCol w:w="1152"/>
        <w:gridCol w:w="794"/>
        <w:gridCol w:w="850"/>
        <w:gridCol w:w="983"/>
        <w:gridCol w:w="983"/>
        <w:gridCol w:w="983"/>
        <w:gridCol w:w="985"/>
        <w:gridCol w:w="907"/>
        <w:gridCol w:w="1134"/>
      </w:tblGrid>
      <w:tr w:rsidR="009D6EE3">
        <w:tc>
          <w:tcPr>
            <w:tcW w:w="586" w:type="dxa"/>
            <w:vMerge w:val="restart"/>
            <w:tcBorders>
              <w:left w:val="nil"/>
            </w:tcBorders>
          </w:tcPr>
          <w:p w:rsidR="009D6EE3" w:rsidRDefault="009D6EE3">
            <w:pPr>
              <w:pStyle w:val="ConsPlusNormal"/>
              <w:jc w:val="center"/>
            </w:pPr>
            <w:r>
              <w:t>Код строки</w:t>
            </w:r>
          </w:p>
        </w:tc>
        <w:tc>
          <w:tcPr>
            <w:tcW w:w="1531" w:type="dxa"/>
            <w:gridSpan w:val="2"/>
            <w:vMerge w:val="restart"/>
          </w:tcPr>
          <w:p w:rsidR="009D6EE3" w:rsidRDefault="009D6EE3">
            <w:pPr>
              <w:pStyle w:val="ConsPlusNormal"/>
              <w:jc w:val="center"/>
            </w:pPr>
            <w:r>
              <w:t xml:space="preserve">Реквизиты инвентаризационной описи (сличительной ведомости) по объектам нефинансовых активов </w:t>
            </w:r>
            <w:hyperlink r:id="rId201">
              <w:r>
                <w:rPr>
                  <w:color w:val="0000FF"/>
                </w:rPr>
                <w:t>(ф. 0504087)</w:t>
              </w:r>
            </w:hyperlink>
          </w:p>
        </w:tc>
        <w:tc>
          <w:tcPr>
            <w:tcW w:w="1077" w:type="dxa"/>
            <w:vMerge w:val="restart"/>
          </w:tcPr>
          <w:p w:rsidR="009D6EE3" w:rsidRDefault="009D6EE3">
            <w:pPr>
              <w:pStyle w:val="ConsPlusNormal"/>
              <w:jc w:val="center"/>
            </w:pPr>
            <w:r>
              <w:t>Наименование объекта нефинансового актива</w:t>
            </w:r>
          </w:p>
        </w:tc>
        <w:tc>
          <w:tcPr>
            <w:tcW w:w="1152" w:type="dxa"/>
            <w:vMerge w:val="restart"/>
          </w:tcPr>
          <w:p w:rsidR="009D6EE3" w:rsidRDefault="009D6EE3">
            <w:pPr>
              <w:pStyle w:val="ConsPlusNormal"/>
              <w:jc w:val="center"/>
            </w:pPr>
            <w:r>
              <w:t>Номер (код) объекта учета (инвентарный или иной)</w:t>
            </w:r>
          </w:p>
        </w:tc>
        <w:tc>
          <w:tcPr>
            <w:tcW w:w="794" w:type="dxa"/>
            <w:vMerge w:val="restart"/>
          </w:tcPr>
          <w:p w:rsidR="009D6EE3" w:rsidRDefault="009D6EE3">
            <w:pPr>
              <w:pStyle w:val="ConsPlusNormal"/>
              <w:jc w:val="center"/>
            </w:pPr>
            <w:r>
              <w:t>Единица измерения</w:t>
            </w:r>
          </w:p>
        </w:tc>
        <w:tc>
          <w:tcPr>
            <w:tcW w:w="850" w:type="dxa"/>
            <w:vMerge w:val="restart"/>
          </w:tcPr>
          <w:p w:rsidR="009D6EE3" w:rsidRDefault="009D6EE3">
            <w:pPr>
              <w:pStyle w:val="ConsPlusNormal"/>
              <w:jc w:val="center"/>
            </w:pPr>
            <w:r>
              <w:t>Номер (код) счета</w:t>
            </w:r>
          </w:p>
        </w:tc>
        <w:tc>
          <w:tcPr>
            <w:tcW w:w="3934" w:type="dxa"/>
            <w:gridSpan w:val="4"/>
          </w:tcPr>
          <w:p w:rsidR="009D6EE3" w:rsidRDefault="009D6EE3">
            <w:pPr>
              <w:pStyle w:val="ConsPlusNormal"/>
              <w:jc w:val="center"/>
            </w:pPr>
            <w:r>
              <w:t>Качественные характеристики объектов учета</w:t>
            </w:r>
          </w:p>
        </w:tc>
        <w:tc>
          <w:tcPr>
            <w:tcW w:w="907" w:type="dxa"/>
            <w:vMerge w:val="restart"/>
          </w:tcPr>
          <w:p w:rsidR="009D6EE3" w:rsidRDefault="009D6EE3">
            <w:pPr>
              <w:pStyle w:val="ConsPlusNormal"/>
              <w:jc w:val="center"/>
            </w:pPr>
            <w:r>
              <w:t>Заключение комиссии по инвентаризационной описи</w:t>
            </w:r>
          </w:p>
        </w:tc>
        <w:tc>
          <w:tcPr>
            <w:tcW w:w="1134" w:type="dxa"/>
            <w:vMerge w:val="restart"/>
            <w:tcBorders>
              <w:right w:val="nil"/>
            </w:tcBorders>
          </w:tcPr>
          <w:p w:rsidR="009D6EE3" w:rsidRDefault="009D6EE3">
            <w:pPr>
              <w:pStyle w:val="ConsPlusNormal"/>
              <w:jc w:val="center"/>
            </w:pPr>
            <w:r>
              <w:t>Решение комиссии по Акту</w:t>
            </w:r>
          </w:p>
        </w:tc>
      </w:tr>
      <w:tr w:rsidR="009D6EE3">
        <w:tc>
          <w:tcPr>
            <w:tcW w:w="586" w:type="dxa"/>
            <w:vMerge/>
            <w:tcBorders>
              <w:left w:val="nil"/>
            </w:tcBorders>
          </w:tcPr>
          <w:p w:rsidR="009D6EE3" w:rsidRDefault="009D6EE3">
            <w:pPr>
              <w:pStyle w:val="ConsPlusNormal"/>
            </w:pPr>
          </w:p>
        </w:tc>
        <w:tc>
          <w:tcPr>
            <w:tcW w:w="1531" w:type="dxa"/>
            <w:gridSpan w:val="2"/>
            <w:vMerge/>
          </w:tcPr>
          <w:p w:rsidR="009D6EE3" w:rsidRDefault="009D6EE3">
            <w:pPr>
              <w:pStyle w:val="ConsPlusNormal"/>
            </w:pPr>
          </w:p>
        </w:tc>
        <w:tc>
          <w:tcPr>
            <w:tcW w:w="1077" w:type="dxa"/>
            <w:vMerge/>
          </w:tcPr>
          <w:p w:rsidR="009D6EE3" w:rsidRDefault="009D6EE3">
            <w:pPr>
              <w:pStyle w:val="ConsPlusNormal"/>
            </w:pPr>
          </w:p>
        </w:tc>
        <w:tc>
          <w:tcPr>
            <w:tcW w:w="1152" w:type="dxa"/>
            <w:vMerge/>
          </w:tcPr>
          <w:p w:rsidR="009D6EE3" w:rsidRDefault="009D6EE3">
            <w:pPr>
              <w:pStyle w:val="ConsPlusNormal"/>
            </w:pPr>
          </w:p>
        </w:tc>
        <w:tc>
          <w:tcPr>
            <w:tcW w:w="794" w:type="dxa"/>
            <w:vMerge/>
          </w:tcPr>
          <w:p w:rsidR="009D6EE3" w:rsidRDefault="009D6EE3">
            <w:pPr>
              <w:pStyle w:val="ConsPlusNormal"/>
            </w:pPr>
          </w:p>
        </w:tc>
        <w:tc>
          <w:tcPr>
            <w:tcW w:w="850" w:type="dxa"/>
            <w:vMerge/>
          </w:tcPr>
          <w:p w:rsidR="009D6EE3" w:rsidRDefault="009D6EE3">
            <w:pPr>
              <w:pStyle w:val="ConsPlusNormal"/>
            </w:pPr>
          </w:p>
        </w:tc>
        <w:tc>
          <w:tcPr>
            <w:tcW w:w="1966" w:type="dxa"/>
            <w:gridSpan w:val="2"/>
          </w:tcPr>
          <w:p w:rsidR="009D6EE3" w:rsidRDefault="009D6EE3">
            <w:pPr>
              <w:pStyle w:val="ConsPlusNormal"/>
              <w:jc w:val="center"/>
            </w:pPr>
            <w:r>
              <w:t>не соответствует условиям актива</w:t>
            </w:r>
          </w:p>
        </w:tc>
        <w:tc>
          <w:tcPr>
            <w:tcW w:w="1968" w:type="dxa"/>
            <w:gridSpan w:val="2"/>
          </w:tcPr>
          <w:p w:rsidR="009D6EE3" w:rsidRDefault="009D6EE3">
            <w:pPr>
              <w:pStyle w:val="ConsPlusNormal"/>
              <w:jc w:val="center"/>
            </w:pPr>
            <w:r>
              <w:t>подлежит обесценению</w:t>
            </w:r>
          </w:p>
        </w:tc>
        <w:tc>
          <w:tcPr>
            <w:tcW w:w="90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6" w:type="dxa"/>
            <w:vMerge/>
            <w:tcBorders>
              <w:left w:val="nil"/>
            </w:tcBorders>
          </w:tcPr>
          <w:p w:rsidR="009D6EE3" w:rsidRDefault="009D6EE3">
            <w:pPr>
              <w:pStyle w:val="ConsPlusNormal"/>
            </w:pPr>
          </w:p>
        </w:tc>
        <w:tc>
          <w:tcPr>
            <w:tcW w:w="794" w:type="dxa"/>
          </w:tcPr>
          <w:p w:rsidR="009D6EE3" w:rsidRDefault="009D6EE3">
            <w:pPr>
              <w:pStyle w:val="ConsPlusNormal"/>
              <w:jc w:val="center"/>
            </w:pPr>
            <w:r>
              <w:t>номер</w:t>
            </w:r>
          </w:p>
        </w:tc>
        <w:tc>
          <w:tcPr>
            <w:tcW w:w="737" w:type="dxa"/>
          </w:tcPr>
          <w:p w:rsidR="009D6EE3" w:rsidRDefault="009D6EE3">
            <w:pPr>
              <w:pStyle w:val="ConsPlusNormal"/>
              <w:jc w:val="center"/>
            </w:pPr>
            <w:r>
              <w:t>дата</w:t>
            </w:r>
          </w:p>
        </w:tc>
        <w:tc>
          <w:tcPr>
            <w:tcW w:w="1077" w:type="dxa"/>
            <w:vMerge/>
          </w:tcPr>
          <w:p w:rsidR="009D6EE3" w:rsidRDefault="009D6EE3">
            <w:pPr>
              <w:pStyle w:val="ConsPlusNormal"/>
            </w:pPr>
          </w:p>
        </w:tc>
        <w:tc>
          <w:tcPr>
            <w:tcW w:w="1152" w:type="dxa"/>
            <w:vMerge/>
          </w:tcPr>
          <w:p w:rsidR="009D6EE3" w:rsidRDefault="009D6EE3">
            <w:pPr>
              <w:pStyle w:val="ConsPlusNormal"/>
            </w:pPr>
          </w:p>
        </w:tc>
        <w:tc>
          <w:tcPr>
            <w:tcW w:w="794" w:type="dxa"/>
            <w:vMerge/>
          </w:tcPr>
          <w:p w:rsidR="009D6EE3" w:rsidRDefault="009D6EE3">
            <w:pPr>
              <w:pStyle w:val="ConsPlusNormal"/>
            </w:pPr>
          </w:p>
        </w:tc>
        <w:tc>
          <w:tcPr>
            <w:tcW w:w="850" w:type="dxa"/>
            <w:vMerge/>
          </w:tcPr>
          <w:p w:rsidR="009D6EE3" w:rsidRDefault="009D6EE3">
            <w:pPr>
              <w:pStyle w:val="ConsPlusNormal"/>
            </w:pPr>
          </w:p>
        </w:tc>
        <w:tc>
          <w:tcPr>
            <w:tcW w:w="983" w:type="dxa"/>
          </w:tcPr>
          <w:p w:rsidR="009D6EE3" w:rsidRDefault="009D6EE3">
            <w:pPr>
              <w:pStyle w:val="ConsPlusNormal"/>
              <w:jc w:val="center"/>
            </w:pPr>
            <w:r>
              <w:t>количество</w:t>
            </w:r>
          </w:p>
        </w:tc>
        <w:tc>
          <w:tcPr>
            <w:tcW w:w="983" w:type="dxa"/>
          </w:tcPr>
          <w:p w:rsidR="009D6EE3" w:rsidRDefault="009D6EE3">
            <w:pPr>
              <w:pStyle w:val="ConsPlusNormal"/>
              <w:jc w:val="center"/>
            </w:pPr>
            <w:r>
              <w:t>сумма в рублях</w:t>
            </w:r>
          </w:p>
        </w:tc>
        <w:tc>
          <w:tcPr>
            <w:tcW w:w="983" w:type="dxa"/>
          </w:tcPr>
          <w:p w:rsidR="009D6EE3" w:rsidRDefault="009D6EE3">
            <w:pPr>
              <w:pStyle w:val="ConsPlusNormal"/>
              <w:jc w:val="center"/>
            </w:pPr>
            <w:r>
              <w:t>количество</w:t>
            </w:r>
          </w:p>
        </w:tc>
        <w:tc>
          <w:tcPr>
            <w:tcW w:w="985" w:type="dxa"/>
          </w:tcPr>
          <w:p w:rsidR="009D6EE3" w:rsidRDefault="009D6EE3">
            <w:pPr>
              <w:pStyle w:val="ConsPlusNormal"/>
              <w:jc w:val="center"/>
            </w:pPr>
            <w:r>
              <w:t>сумма в рублях</w:t>
            </w:r>
          </w:p>
        </w:tc>
        <w:tc>
          <w:tcPr>
            <w:tcW w:w="90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6" w:type="dxa"/>
            <w:tcBorders>
              <w:left w:val="nil"/>
            </w:tcBorders>
          </w:tcPr>
          <w:p w:rsidR="009D6EE3" w:rsidRDefault="009D6EE3">
            <w:pPr>
              <w:pStyle w:val="ConsPlusNormal"/>
              <w:jc w:val="center"/>
            </w:pPr>
            <w:bookmarkStart w:id="1100" w:name="P12064"/>
            <w:bookmarkEnd w:id="1100"/>
            <w:r>
              <w:t>1</w:t>
            </w:r>
          </w:p>
        </w:tc>
        <w:tc>
          <w:tcPr>
            <w:tcW w:w="794" w:type="dxa"/>
          </w:tcPr>
          <w:p w:rsidR="009D6EE3" w:rsidRDefault="009D6EE3">
            <w:pPr>
              <w:pStyle w:val="ConsPlusNormal"/>
              <w:jc w:val="center"/>
            </w:pPr>
            <w:bookmarkStart w:id="1101" w:name="P12065"/>
            <w:bookmarkEnd w:id="1101"/>
            <w:r>
              <w:t>2</w:t>
            </w:r>
          </w:p>
        </w:tc>
        <w:tc>
          <w:tcPr>
            <w:tcW w:w="737" w:type="dxa"/>
          </w:tcPr>
          <w:p w:rsidR="009D6EE3" w:rsidRDefault="009D6EE3">
            <w:pPr>
              <w:pStyle w:val="ConsPlusNormal"/>
              <w:jc w:val="center"/>
            </w:pPr>
            <w:bookmarkStart w:id="1102" w:name="P12066"/>
            <w:bookmarkEnd w:id="1102"/>
            <w:r>
              <w:t>3</w:t>
            </w:r>
          </w:p>
        </w:tc>
        <w:tc>
          <w:tcPr>
            <w:tcW w:w="1077" w:type="dxa"/>
          </w:tcPr>
          <w:p w:rsidR="009D6EE3" w:rsidRDefault="009D6EE3">
            <w:pPr>
              <w:pStyle w:val="ConsPlusNormal"/>
              <w:jc w:val="center"/>
            </w:pPr>
            <w:bookmarkStart w:id="1103" w:name="P12067"/>
            <w:bookmarkEnd w:id="1103"/>
            <w:r>
              <w:t>4</w:t>
            </w:r>
          </w:p>
        </w:tc>
        <w:tc>
          <w:tcPr>
            <w:tcW w:w="1152" w:type="dxa"/>
          </w:tcPr>
          <w:p w:rsidR="009D6EE3" w:rsidRDefault="009D6EE3">
            <w:pPr>
              <w:pStyle w:val="ConsPlusNormal"/>
              <w:jc w:val="center"/>
            </w:pPr>
            <w:bookmarkStart w:id="1104" w:name="P12068"/>
            <w:bookmarkEnd w:id="1104"/>
            <w:r>
              <w:t>5</w:t>
            </w:r>
          </w:p>
        </w:tc>
        <w:tc>
          <w:tcPr>
            <w:tcW w:w="794" w:type="dxa"/>
          </w:tcPr>
          <w:p w:rsidR="009D6EE3" w:rsidRDefault="009D6EE3">
            <w:pPr>
              <w:pStyle w:val="ConsPlusNormal"/>
              <w:jc w:val="center"/>
            </w:pPr>
            <w:bookmarkStart w:id="1105" w:name="P12069"/>
            <w:bookmarkEnd w:id="1105"/>
            <w:r>
              <w:t>6</w:t>
            </w:r>
          </w:p>
        </w:tc>
        <w:tc>
          <w:tcPr>
            <w:tcW w:w="850" w:type="dxa"/>
          </w:tcPr>
          <w:p w:rsidR="009D6EE3" w:rsidRDefault="009D6EE3">
            <w:pPr>
              <w:pStyle w:val="ConsPlusNormal"/>
              <w:jc w:val="center"/>
            </w:pPr>
            <w:bookmarkStart w:id="1106" w:name="P12070"/>
            <w:bookmarkEnd w:id="1106"/>
            <w:r>
              <w:t>7</w:t>
            </w:r>
          </w:p>
        </w:tc>
        <w:tc>
          <w:tcPr>
            <w:tcW w:w="983" w:type="dxa"/>
          </w:tcPr>
          <w:p w:rsidR="009D6EE3" w:rsidRDefault="009D6EE3">
            <w:pPr>
              <w:pStyle w:val="ConsPlusNormal"/>
              <w:jc w:val="center"/>
            </w:pPr>
            <w:bookmarkStart w:id="1107" w:name="P12071"/>
            <w:bookmarkEnd w:id="1107"/>
            <w:r>
              <w:t>8</w:t>
            </w:r>
          </w:p>
        </w:tc>
        <w:tc>
          <w:tcPr>
            <w:tcW w:w="983" w:type="dxa"/>
          </w:tcPr>
          <w:p w:rsidR="009D6EE3" w:rsidRDefault="009D6EE3">
            <w:pPr>
              <w:pStyle w:val="ConsPlusNormal"/>
              <w:jc w:val="center"/>
            </w:pPr>
            <w:bookmarkStart w:id="1108" w:name="P12072"/>
            <w:bookmarkEnd w:id="1108"/>
            <w:r>
              <w:t>9</w:t>
            </w:r>
          </w:p>
        </w:tc>
        <w:tc>
          <w:tcPr>
            <w:tcW w:w="983" w:type="dxa"/>
          </w:tcPr>
          <w:p w:rsidR="009D6EE3" w:rsidRDefault="009D6EE3">
            <w:pPr>
              <w:pStyle w:val="ConsPlusNormal"/>
              <w:jc w:val="center"/>
            </w:pPr>
            <w:bookmarkStart w:id="1109" w:name="P12073"/>
            <w:bookmarkEnd w:id="1109"/>
            <w:r>
              <w:t>10</w:t>
            </w:r>
          </w:p>
        </w:tc>
        <w:tc>
          <w:tcPr>
            <w:tcW w:w="985" w:type="dxa"/>
          </w:tcPr>
          <w:p w:rsidR="009D6EE3" w:rsidRDefault="009D6EE3">
            <w:pPr>
              <w:pStyle w:val="ConsPlusNormal"/>
              <w:jc w:val="center"/>
            </w:pPr>
            <w:bookmarkStart w:id="1110" w:name="P12074"/>
            <w:bookmarkEnd w:id="1110"/>
            <w:r>
              <w:t>11</w:t>
            </w:r>
          </w:p>
        </w:tc>
        <w:tc>
          <w:tcPr>
            <w:tcW w:w="907" w:type="dxa"/>
          </w:tcPr>
          <w:p w:rsidR="009D6EE3" w:rsidRDefault="009D6EE3">
            <w:pPr>
              <w:pStyle w:val="ConsPlusNormal"/>
              <w:jc w:val="center"/>
            </w:pPr>
            <w:bookmarkStart w:id="1111" w:name="P12075"/>
            <w:bookmarkEnd w:id="1111"/>
            <w:r>
              <w:t>12</w:t>
            </w:r>
          </w:p>
        </w:tc>
        <w:tc>
          <w:tcPr>
            <w:tcW w:w="1134" w:type="dxa"/>
            <w:tcBorders>
              <w:right w:val="nil"/>
            </w:tcBorders>
          </w:tcPr>
          <w:p w:rsidR="009D6EE3" w:rsidRDefault="009D6EE3">
            <w:pPr>
              <w:pStyle w:val="ConsPlusNormal"/>
              <w:jc w:val="center"/>
            </w:pPr>
            <w:bookmarkStart w:id="1112" w:name="P12076"/>
            <w:bookmarkEnd w:id="1112"/>
            <w:r>
              <w:t>13</w:t>
            </w: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1077" w:type="dxa"/>
          </w:tcPr>
          <w:p w:rsidR="009D6EE3" w:rsidRDefault="009D6EE3">
            <w:pPr>
              <w:pStyle w:val="ConsPlusNormal"/>
            </w:pPr>
          </w:p>
        </w:tc>
        <w:tc>
          <w:tcPr>
            <w:tcW w:w="1152"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5" w:type="dxa"/>
          </w:tcPr>
          <w:p w:rsidR="009D6EE3" w:rsidRDefault="009D6EE3">
            <w:pPr>
              <w:pStyle w:val="ConsPlusNormal"/>
            </w:pPr>
          </w:p>
        </w:tc>
        <w:tc>
          <w:tcPr>
            <w:tcW w:w="907" w:type="dxa"/>
          </w:tcPr>
          <w:p w:rsidR="009D6EE3" w:rsidRDefault="009D6EE3">
            <w:pPr>
              <w:pStyle w:val="ConsPlusNormal"/>
            </w:pPr>
          </w:p>
        </w:tc>
        <w:tc>
          <w:tcPr>
            <w:tcW w:w="1134" w:type="dxa"/>
          </w:tcPr>
          <w:p w:rsidR="009D6EE3" w:rsidRDefault="009D6EE3">
            <w:pPr>
              <w:pStyle w:val="ConsPlusNormal"/>
            </w:pPr>
          </w:p>
        </w:tc>
      </w:tr>
      <w:tr w:rsidR="009D6EE3">
        <w:tblPrEx>
          <w:tblBorders>
            <w:left w:val="single" w:sz="4" w:space="0" w:color="auto"/>
            <w:right w:val="single" w:sz="4" w:space="0" w:color="auto"/>
          </w:tblBorders>
        </w:tblPrEx>
        <w:tc>
          <w:tcPr>
            <w:tcW w:w="586" w:type="dxa"/>
          </w:tcPr>
          <w:p w:rsidR="009D6EE3" w:rsidRDefault="009D6EE3">
            <w:pPr>
              <w:pStyle w:val="ConsPlusNormal"/>
            </w:pPr>
          </w:p>
        </w:tc>
        <w:tc>
          <w:tcPr>
            <w:tcW w:w="794" w:type="dxa"/>
          </w:tcPr>
          <w:p w:rsidR="009D6EE3" w:rsidRDefault="009D6EE3">
            <w:pPr>
              <w:pStyle w:val="ConsPlusNormal"/>
            </w:pPr>
          </w:p>
        </w:tc>
        <w:tc>
          <w:tcPr>
            <w:tcW w:w="737" w:type="dxa"/>
          </w:tcPr>
          <w:p w:rsidR="009D6EE3" w:rsidRDefault="009D6EE3">
            <w:pPr>
              <w:pStyle w:val="ConsPlusNormal"/>
            </w:pPr>
          </w:p>
        </w:tc>
        <w:tc>
          <w:tcPr>
            <w:tcW w:w="1077" w:type="dxa"/>
          </w:tcPr>
          <w:p w:rsidR="009D6EE3" w:rsidRDefault="009D6EE3">
            <w:pPr>
              <w:pStyle w:val="ConsPlusNormal"/>
            </w:pPr>
          </w:p>
        </w:tc>
        <w:tc>
          <w:tcPr>
            <w:tcW w:w="1152" w:type="dxa"/>
          </w:tcPr>
          <w:p w:rsidR="009D6EE3" w:rsidRDefault="009D6EE3">
            <w:pPr>
              <w:pStyle w:val="ConsPlusNormal"/>
            </w:pPr>
          </w:p>
        </w:tc>
        <w:tc>
          <w:tcPr>
            <w:tcW w:w="794" w:type="dxa"/>
          </w:tcPr>
          <w:p w:rsidR="009D6EE3" w:rsidRDefault="009D6EE3">
            <w:pPr>
              <w:pStyle w:val="ConsPlusNormal"/>
            </w:pPr>
          </w:p>
        </w:tc>
        <w:tc>
          <w:tcPr>
            <w:tcW w:w="850"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5" w:type="dxa"/>
          </w:tcPr>
          <w:p w:rsidR="009D6EE3" w:rsidRDefault="009D6EE3">
            <w:pPr>
              <w:pStyle w:val="ConsPlusNormal"/>
            </w:pPr>
          </w:p>
        </w:tc>
        <w:tc>
          <w:tcPr>
            <w:tcW w:w="907" w:type="dxa"/>
          </w:tcPr>
          <w:p w:rsidR="009D6EE3" w:rsidRDefault="009D6EE3">
            <w:pPr>
              <w:pStyle w:val="ConsPlusNormal"/>
            </w:pPr>
          </w:p>
        </w:tc>
        <w:tc>
          <w:tcPr>
            <w:tcW w:w="1134" w:type="dxa"/>
          </w:tcPr>
          <w:p w:rsidR="009D6EE3" w:rsidRDefault="009D6EE3">
            <w:pPr>
              <w:pStyle w:val="ConsPlusNormal"/>
            </w:pPr>
          </w:p>
        </w:tc>
      </w:tr>
      <w:tr w:rsidR="009D6EE3">
        <w:tc>
          <w:tcPr>
            <w:tcW w:w="5990" w:type="dxa"/>
            <w:gridSpan w:val="7"/>
            <w:tcBorders>
              <w:left w:val="nil"/>
              <w:bottom w:val="nil"/>
            </w:tcBorders>
          </w:tcPr>
          <w:p w:rsidR="009D6EE3" w:rsidRDefault="009D6EE3">
            <w:pPr>
              <w:pStyle w:val="ConsPlusNormal"/>
              <w:jc w:val="right"/>
            </w:pPr>
            <w:r>
              <w:t>Итого</w:t>
            </w:r>
          </w:p>
        </w:tc>
        <w:tc>
          <w:tcPr>
            <w:tcW w:w="983" w:type="dxa"/>
          </w:tcPr>
          <w:p w:rsidR="009D6EE3" w:rsidRDefault="009D6EE3">
            <w:pPr>
              <w:pStyle w:val="ConsPlusNormal"/>
            </w:pPr>
          </w:p>
        </w:tc>
        <w:tc>
          <w:tcPr>
            <w:tcW w:w="983" w:type="dxa"/>
          </w:tcPr>
          <w:p w:rsidR="009D6EE3" w:rsidRDefault="009D6EE3">
            <w:pPr>
              <w:pStyle w:val="ConsPlusNormal"/>
            </w:pPr>
          </w:p>
        </w:tc>
        <w:tc>
          <w:tcPr>
            <w:tcW w:w="983" w:type="dxa"/>
          </w:tcPr>
          <w:p w:rsidR="009D6EE3" w:rsidRDefault="009D6EE3">
            <w:pPr>
              <w:pStyle w:val="ConsPlusNormal"/>
            </w:pPr>
          </w:p>
        </w:tc>
        <w:tc>
          <w:tcPr>
            <w:tcW w:w="985" w:type="dxa"/>
          </w:tcPr>
          <w:p w:rsidR="009D6EE3" w:rsidRDefault="009D6EE3">
            <w:pPr>
              <w:pStyle w:val="ConsPlusNormal"/>
            </w:pPr>
          </w:p>
        </w:tc>
        <w:tc>
          <w:tcPr>
            <w:tcW w:w="2041"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113" w:name="P12114"/>
      <w:bookmarkEnd w:id="1113"/>
      <w:r>
        <w:t>Приложение N 5</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3.5. Раскрытие характеристик объектов, учитываемых на счетах учета расчетов с покупателями, поставщиками и прочими дебиторами</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50"/>
        <w:gridCol w:w="850"/>
        <w:gridCol w:w="1134"/>
        <w:gridCol w:w="850"/>
        <w:gridCol w:w="850"/>
        <w:gridCol w:w="794"/>
        <w:gridCol w:w="1134"/>
        <w:gridCol w:w="1474"/>
        <w:gridCol w:w="1417"/>
        <w:gridCol w:w="1134"/>
      </w:tblGrid>
      <w:tr w:rsidR="009D6EE3">
        <w:tc>
          <w:tcPr>
            <w:tcW w:w="581" w:type="dxa"/>
            <w:vMerge w:val="restart"/>
            <w:tcBorders>
              <w:left w:val="nil"/>
            </w:tcBorders>
          </w:tcPr>
          <w:p w:rsidR="009D6EE3" w:rsidRDefault="009D6EE3">
            <w:pPr>
              <w:pStyle w:val="ConsPlusNormal"/>
              <w:jc w:val="center"/>
            </w:pPr>
            <w:r>
              <w:t>Код строки</w:t>
            </w:r>
          </w:p>
        </w:tc>
        <w:tc>
          <w:tcPr>
            <w:tcW w:w="1700" w:type="dxa"/>
            <w:gridSpan w:val="2"/>
            <w:vMerge w:val="restart"/>
          </w:tcPr>
          <w:p w:rsidR="009D6EE3" w:rsidRDefault="009D6EE3">
            <w:pPr>
              <w:pStyle w:val="ConsPlusNormal"/>
              <w:jc w:val="center"/>
            </w:pPr>
            <w:r>
              <w:t xml:space="preserve">Реквизиты инвентаризационной описи расчетов с покупателями, поставщиками и прочими кредиторами и дебиторами </w:t>
            </w:r>
            <w:hyperlink r:id="rId202">
              <w:r>
                <w:rPr>
                  <w:color w:val="0000FF"/>
                </w:rPr>
                <w:t>(ф. 0504089)</w:t>
              </w:r>
            </w:hyperlink>
          </w:p>
        </w:tc>
        <w:tc>
          <w:tcPr>
            <w:tcW w:w="1134" w:type="dxa"/>
            <w:vMerge w:val="restart"/>
          </w:tcPr>
          <w:p w:rsidR="009D6EE3" w:rsidRDefault="009D6EE3">
            <w:pPr>
              <w:pStyle w:val="ConsPlusNormal"/>
              <w:jc w:val="center"/>
            </w:pPr>
            <w:r>
              <w:t>Наименование вида расчетов</w:t>
            </w:r>
          </w:p>
        </w:tc>
        <w:tc>
          <w:tcPr>
            <w:tcW w:w="850" w:type="dxa"/>
            <w:vMerge w:val="restart"/>
          </w:tcPr>
          <w:p w:rsidR="009D6EE3" w:rsidRDefault="009D6EE3">
            <w:pPr>
              <w:pStyle w:val="ConsPlusNormal"/>
              <w:jc w:val="center"/>
            </w:pPr>
            <w:r>
              <w:t>Наименование дебитора</w:t>
            </w:r>
          </w:p>
        </w:tc>
        <w:tc>
          <w:tcPr>
            <w:tcW w:w="850" w:type="dxa"/>
            <w:vMerge w:val="restart"/>
          </w:tcPr>
          <w:p w:rsidR="009D6EE3" w:rsidRDefault="009D6EE3">
            <w:pPr>
              <w:pStyle w:val="ConsPlusNormal"/>
              <w:jc w:val="center"/>
            </w:pPr>
            <w:r>
              <w:t>Номер счета</w:t>
            </w:r>
          </w:p>
        </w:tc>
        <w:tc>
          <w:tcPr>
            <w:tcW w:w="3402" w:type="dxa"/>
            <w:gridSpan w:val="3"/>
          </w:tcPr>
          <w:p w:rsidR="009D6EE3" w:rsidRDefault="009D6EE3">
            <w:pPr>
              <w:pStyle w:val="ConsPlusNormal"/>
              <w:jc w:val="center"/>
            </w:pPr>
            <w:r>
              <w:t>Качественные характеристики объектов учета</w:t>
            </w:r>
          </w:p>
        </w:tc>
        <w:tc>
          <w:tcPr>
            <w:tcW w:w="1417" w:type="dxa"/>
            <w:vMerge w:val="restart"/>
          </w:tcPr>
          <w:p w:rsidR="009D6EE3" w:rsidRDefault="009D6EE3">
            <w:pPr>
              <w:pStyle w:val="ConsPlusNormal"/>
              <w:jc w:val="center"/>
            </w:pPr>
            <w:r>
              <w:t>Заключение комиссии по инвентаризационной описи</w:t>
            </w:r>
          </w:p>
        </w:tc>
        <w:tc>
          <w:tcPr>
            <w:tcW w:w="1134" w:type="dxa"/>
            <w:vMerge w:val="restart"/>
            <w:tcBorders>
              <w:right w:val="nil"/>
            </w:tcBorders>
          </w:tcPr>
          <w:p w:rsidR="009D6EE3" w:rsidRDefault="009D6EE3">
            <w:pPr>
              <w:pStyle w:val="ConsPlusNormal"/>
              <w:jc w:val="center"/>
            </w:pPr>
            <w:r>
              <w:t>Решение комиссии по Акту</w:t>
            </w:r>
          </w:p>
        </w:tc>
      </w:tr>
      <w:tr w:rsidR="009D6EE3">
        <w:tc>
          <w:tcPr>
            <w:tcW w:w="581" w:type="dxa"/>
            <w:vMerge/>
            <w:tcBorders>
              <w:left w:val="nil"/>
            </w:tcBorders>
          </w:tcPr>
          <w:p w:rsidR="009D6EE3" w:rsidRDefault="009D6EE3">
            <w:pPr>
              <w:pStyle w:val="ConsPlusNormal"/>
            </w:pPr>
          </w:p>
        </w:tc>
        <w:tc>
          <w:tcPr>
            <w:tcW w:w="1700" w:type="dxa"/>
            <w:gridSpan w:val="2"/>
            <w:vMerge/>
          </w:tcPr>
          <w:p w:rsidR="009D6EE3" w:rsidRDefault="009D6EE3">
            <w:pPr>
              <w:pStyle w:val="ConsPlusNormal"/>
            </w:pPr>
          </w:p>
        </w:tc>
        <w:tc>
          <w:tcPr>
            <w:tcW w:w="1134" w:type="dxa"/>
            <w:vMerge/>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1928" w:type="dxa"/>
            <w:gridSpan w:val="2"/>
          </w:tcPr>
          <w:p w:rsidR="009D6EE3" w:rsidRDefault="009D6EE3">
            <w:pPr>
              <w:pStyle w:val="ConsPlusNormal"/>
              <w:jc w:val="center"/>
            </w:pPr>
            <w:r>
              <w:t>тип качественной характеристики (изменения)</w:t>
            </w:r>
          </w:p>
        </w:tc>
        <w:tc>
          <w:tcPr>
            <w:tcW w:w="1474" w:type="dxa"/>
            <w:vMerge w:val="restart"/>
          </w:tcPr>
          <w:p w:rsidR="009D6EE3" w:rsidRDefault="009D6EE3">
            <w:pPr>
              <w:pStyle w:val="ConsPlusNormal"/>
              <w:jc w:val="center"/>
            </w:pPr>
            <w:r>
              <w:t>сумма</w:t>
            </w:r>
          </w:p>
        </w:tc>
        <w:tc>
          <w:tcPr>
            <w:tcW w:w="141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850" w:type="dxa"/>
          </w:tcPr>
          <w:p w:rsidR="009D6EE3" w:rsidRDefault="009D6EE3">
            <w:pPr>
              <w:pStyle w:val="ConsPlusNormal"/>
              <w:jc w:val="center"/>
            </w:pPr>
            <w:r>
              <w:t>номер</w:t>
            </w:r>
          </w:p>
        </w:tc>
        <w:tc>
          <w:tcPr>
            <w:tcW w:w="850" w:type="dxa"/>
          </w:tcPr>
          <w:p w:rsidR="009D6EE3" w:rsidRDefault="009D6EE3">
            <w:pPr>
              <w:pStyle w:val="ConsPlusNormal"/>
              <w:jc w:val="center"/>
            </w:pPr>
            <w:r>
              <w:t>дата</w:t>
            </w:r>
          </w:p>
        </w:tc>
        <w:tc>
          <w:tcPr>
            <w:tcW w:w="1134" w:type="dxa"/>
            <w:vMerge/>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794" w:type="dxa"/>
          </w:tcPr>
          <w:p w:rsidR="009D6EE3" w:rsidRDefault="009D6EE3">
            <w:pPr>
              <w:pStyle w:val="ConsPlusNormal"/>
              <w:jc w:val="center"/>
            </w:pPr>
            <w:r>
              <w:t>код</w:t>
            </w:r>
          </w:p>
        </w:tc>
        <w:tc>
          <w:tcPr>
            <w:tcW w:w="1134" w:type="dxa"/>
          </w:tcPr>
          <w:p w:rsidR="009D6EE3" w:rsidRDefault="009D6EE3">
            <w:pPr>
              <w:pStyle w:val="ConsPlusNormal"/>
              <w:jc w:val="center"/>
            </w:pPr>
            <w:r>
              <w:t>наименование</w:t>
            </w:r>
          </w:p>
        </w:tc>
        <w:tc>
          <w:tcPr>
            <w:tcW w:w="1474" w:type="dxa"/>
            <w:vMerge/>
          </w:tcPr>
          <w:p w:rsidR="009D6EE3" w:rsidRDefault="009D6EE3">
            <w:pPr>
              <w:pStyle w:val="ConsPlusNormal"/>
            </w:pPr>
          </w:p>
        </w:tc>
        <w:tc>
          <w:tcPr>
            <w:tcW w:w="141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1114" w:name="P12135"/>
            <w:bookmarkEnd w:id="1114"/>
            <w:r>
              <w:t>1</w:t>
            </w:r>
          </w:p>
        </w:tc>
        <w:tc>
          <w:tcPr>
            <w:tcW w:w="850" w:type="dxa"/>
          </w:tcPr>
          <w:p w:rsidR="009D6EE3" w:rsidRDefault="009D6EE3">
            <w:pPr>
              <w:pStyle w:val="ConsPlusNormal"/>
              <w:jc w:val="center"/>
            </w:pPr>
            <w:bookmarkStart w:id="1115" w:name="P12136"/>
            <w:bookmarkEnd w:id="1115"/>
            <w:r>
              <w:t>2</w:t>
            </w:r>
          </w:p>
        </w:tc>
        <w:tc>
          <w:tcPr>
            <w:tcW w:w="850" w:type="dxa"/>
          </w:tcPr>
          <w:p w:rsidR="009D6EE3" w:rsidRDefault="009D6EE3">
            <w:pPr>
              <w:pStyle w:val="ConsPlusNormal"/>
              <w:jc w:val="center"/>
            </w:pPr>
            <w:bookmarkStart w:id="1116" w:name="P12137"/>
            <w:bookmarkEnd w:id="1116"/>
            <w:r>
              <w:t>3</w:t>
            </w:r>
          </w:p>
        </w:tc>
        <w:tc>
          <w:tcPr>
            <w:tcW w:w="1134" w:type="dxa"/>
          </w:tcPr>
          <w:p w:rsidR="009D6EE3" w:rsidRDefault="009D6EE3">
            <w:pPr>
              <w:pStyle w:val="ConsPlusNormal"/>
              <w:jc w:val="center"/>
            </w:pPr>
            <w:bookmarkStart w:id="1117" w:name="P12138"/>
            <w:bookmarkEnd w:id="1117"/>
            <w:r>
              <w:t>4</w:t>
            </w:r>
          </w:p>
        </w:tc>
        <w:tc>
          <w:tcPr>
            <w:tcW w:w="850" w:type="dxa"/>
          </w:tcPr>
          <w:p w:rsidR="009D6EE3" w:rsidRDefault="009D6EE3">
            <w:pPr>
              <w:pStyle w:val="ConsPlusNormal"/>
              <w:jc w:val="center"/>
            </w:pPr>
            <w:bookmarkStart w:id="1118" w:name="P12139"/>
            <w:bookmarkEnd w:id="1118"/>
            <w:r>
              <w:t>5</w:t>
            </w:r>
          </w:p>
        </w:tc>
        <w:tc>
          <w:tcPr>
            <w:tcW w:w="850" w:type="dxa"/>
          </w:tcPr>
          <w:p w:rsidR="009D6EE3" w:rsidRDefault="009D6EE3">
            <w:pPr>
              <w:pStyle w:val="ConsPlusNormal"/>
              <w:jc w:val="center"/>
            </w:pPr>
            <w:bookmarkStart w:id="1119" w:name="P12140"/>
            <w:bookmarkEnd w:id="1119"/>
            <w:r>
              <w:t>6</w:t>
            </w:r>
          </w:p>
        </w:tc>
        <w:tc>
          <w:tcPr>
            <w:tcW w:w="794" w:type="dxa"/>
          </w:tcPr>
          <w:p w:rsidR="009D6EE3" w:rsidRDefault="009D6EE3">
            <w:pPr>
              <w:pStyle w:val="ConsPlusNormal"/>
              <w:jc w:val="center"/>
            </w:pPr>
            <w:bookmarkStart w:id="1120" w:name="P12141"/>
            <w:bookmarkEnd w:id="1120"/>
            <w:r>
              <w:t>7</w:t>
            </w:r>
          </w:p>
        </w:tc>
        <w:tc>
          <w:tcPr>
            <w:tcW w:w="1134" w:type="dxa"/>
          </w:tcPr>
          <w:p w:rsidR="009D6EE3" w:rsidRDefault="009D6EE3">
            <w:pPr>
              <w:pStyle w:val="ConsPlusNormal"/>
              <w:jc w:val="center"/>
            </w:pPr>
            <w:bookmarkStart w:id="1121" w:name="P12142"/>
            <w:bookmarkEnd w:id="1121"/>
            <w:r>
              <w:t>8</w:t>
            </w:r>
          </w:p>
        </w:tc>
        <w:tc>
          <w:tcPr>
            <w:tcW w:w="1474" w:type="dxa"/>
          </w:tcPr>
          <w:p w:rsidR="009D6EE3" w:rsidRDefault="009D6EE3">
            <w:pPr>
              <w:pStyle w:val="ConsPlusNormal"/>
              <w:jc w:val="center"/>
            </w:pPr>
            <w:bookmarkStart w:id="1122" w:name="P12143"/>
            <w:bookmarkEnd w:id="1122"/>
            <w:r>
              <w:t>9</w:t>
            </w:r>
          </w:p>
        </w:tc>
        <w:tc>
          <w:tcPr>
            <w:tcW w:w="1417" w:type="dxa"/>
          </w:tcPr>
          <w:p w:rsidR="009D6EE3" w:rsidRDefault="009D6EE3">
            <w:pPr>
              <w:pStyle w:val="ConsPlusNormal"/>
              <w:jc w:val="center"/>
            </w:pPr>
            <w:bookmarkStart w:id="1123" w:name="P12144"/>
            <w:bookmarkEnd w:id="1123"/>
            <w:r>
              <w:t>10</w:t>
            </w:r>
          </w:p>
        </w:tc>
        <w:tc>
          <w:tcPr>
            <w:tcW w:w="1134" w:type="dxa"/>
            <w:tcBorders>
              <w:right w:val="nil"/>
            </w:tcBorders>
          </w:tcPr>
          <w:p w:rsidR="009D6EE3" w:rsidRDefault="009D6EE3">
            <w:pPr>
              <w:pStyle w:val="ConsPlusNormal"/>
              <w:jc w:val="center"/>
            </w:pPr>
            <w:bookmarkStart w:id="1124" w:name="P12145"/>
            <w:bookmarkEnd w:id="1124"/>
            <w:r>
              <w:t>11</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r>
      <w:tr w:rsidR="009D6EE3">
        <w:tc>
          <w:tcPr>
            <w:tcW w:w="7043" w:type="dxa"/>
            <w:gridSpan w:val="8"/>
            <w:tcBorders>
              <w:left w:val="nil"/>
              <w:bottom w:val="nil"/>
            </w:tcBorders>
          </w:tcPr>
          <w:p w:rsidR="009D6EE3" w:rsidRDefault="009D6EE3">
            <w:pPr>
              <w:pStyle w:val="ConsPlusNormal"/>
              <w:jc w:val="right"/>
            </w:pPr>
            <w:r>
              <w:t>Итого по дебиторской задолженности</w:t>
            </w:r>
          </w:p>
        </w:tc>
        <w:tc>
          <w:tcPr>
            <w:tcW w:w="1474" w:type="dxa"/>
          </w:tcPr>
          <w:p w:rsidR="009D6EE3" w:rsidRDefault="009D6EE3">
            <w:pPr>
              <w:pStyle w:val="ConsPlusNormal"/>
            </w:pPr>
          </w:p>
        </w:tc>
        <w:tc>
          <w:tcPr>
            <w:tcW w:w="2551"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125" w:name="P12176"/>
      <w:bookmarkEnd w:id="1125"/>
      <w:r>
        <w:lastRenderedPageBreak/>
        <w:t>Приложение N 6</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3.6. Раскрытие характеристик объектов, учитываемых на счетах учета расчетов с покупателями, поставщиками и прочими кредиторами</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1"/>
        <w:gridCol w:w="850"/>
        <w:gridCol w:w="850"/>
        <w:gridCol w:w="1134"/>
        <w:gridCol w:w="850"/>
        <w:gridCol w:w="850"/>
        <w:gridCol w:w="794"/>
        <w:gridCol w:w="1134"/>
        <w:gridCol w:w="1474"/>
        <w:gridCol w:w="1417"/>
        <w:gridCol w:w="1134"/>
      </w:tblGrid>
      <w:tr w:rsidR="009D6EE3">
        <w:tc>
          <w:tcPr>
            <w:tcW w:w="581" w:type="dxa"/>
            <w:vMerge w:val="restart"/>
            <w:tcBorders>
              <w:left w:val="nil"/>
            </w:tcBorders>
          </w:tcPr>
          <w:p w:rsidR="009D6EE3" w:rsidRDefault="009D6EE3">
            <w:pPr>
              <w:pStyle w:val="ConsPlusNormal"/>
              <w:jc w:val="center"/>
            </w:pPr>
            <w:r>
              <w:t>Код строки</w:t>
            </w:r>
          </w:p>
        </w:tc>
        <w:tc>
          <w:tcPr>
            <w:tcW w:w="1700" w:type="dxa"/>
            <w:gridSpan w:val="2"/>
            <w:vMerge w:val="restart"/>
          </w:tcPr>
          <w:p w:rsidR="009D6EE3" w:rsidRDefault="009D6EE3">
            <w:pPr>
              <w:pStyle w:val="ConsPlusNormal"/>
              <w:jc w:val="center"/>
            </w:pPr>
            <w:r>
              <w:t xml:space="preserve">Реквизиты инвентаризационной описи расчетов с покупателями, поставщиками и прочими кредиторами и дебиторами </w:t>
            </w:r>
            <w:hyperlink r:id="rId203">
              <w:r>
                <w:rPr>
                  <w:color w:val="0000FF"/>
                </w:rPr>
                <w:t>(ф. 0504089)</w:t>
              </w:r>
            </w:hyperlink>
          </w:p>
        </w:tc>
        <w:tc>
          <w:tcPr>
            <w:tcW w:w="1134" w:type="dxa"/>
            <w:vMerge w:val="restart"/>
          </w:tcPr>
          <w:p w:rsidR="009D6EE3" w:rsidRDefault="009D6EE3">
            <w:pPr>
              <w:pStyle w:val="ConsPlusNormal"/>
              <w:jc w:val="center"/>
            </w:pPr>
            <w:r>
              <w:t>Наименование вида расчетов</w:t>
            </w:r>
          </w:p>
        </w:tc>
        <w:tc>
          <w:tcPr>
            <w:tcW w:w="850" w:type="dxa"/>
            <w:vMerge w:val="restart"/>
          </w:tcPr>
          <w:p w:rsidR="009D6EE3" w:rsidRDefault="009D6EE3">
            <w:pPr>
              <w:pStyle w:val="ConsPlusNormal"/>
              <w:jc w:val="center"/>
            </w:pPr>
            <w:r>
              <w:t>Наименование кредитора</w:t>
            </w:r>
          </w:p>
        </w:tc>
        <w:tc>
          <w:tcPr>
            <w:tcW w:w="850" w:type="dxa"/>
            <w:vMerge w:val="restart"/>
          </w:tcPr>
          <w:p w:rsidR="009D6EE3" w:rsidRDefault="009D6EE3">
            <w:pPr>
              <w:pStyle w:val="ConsPlusNormal"/>
              <w:jc w:val="center"/>
            </w:pPr>
            <w:r>
              <w:t>Номер счета</w:t>
            </w:r>
          </w:p>
        </w:tc>
        <w:tc>
          <w:tcPr>
            <w:tcW w:w="3402" w:type="dxa"/>
            <w:gridSpan w:val="3"/>
          </w:tcPr>
          <w:p w:rsidR="009D6EE3" w:rsidRDefault="009D6EE3">
            <w:pPr>
              <w:pStyle w:val="ConsPlusNormal"/>
              <w:jc w:val="center"/>
            </w:pPr>
            <w:r>
              <w:t>Качественные характеристики объектов учета</w:t>
            </w:r>
          </w:p>
        </w:tc>
        <w:tc>
          <w:tcPr>
            <w:tcW w:w="1417" w:type="dxa"/>
            <w:vMerge w:val="restart"/>
          </w:tcPr>
          <w:p w:rsidR="009D6EE3" w:rsidRDefault="009D6EE3">
            <w:pPr>
              <w:pStyle w:val="ConsPlusNormal"/>
              <w:jc w:val="center"/>
            </w:pPr>
            <w:r>
              <w:t>Заключение комиссии по инвентаризационной описи</w:t>
            </w:r>
          </w:p>
        </w:tc>
        <w:tc>
          <w:tcPr>
            <w:tcW w:w="1134" w:type="dxa"/>
            <w:vMerge w:val="restart"/>
            <w:tcBorders>
              <w:right w:val="nil"/>
            </w:tcBorders>
          </w:tcPr>
          <w:p w:rsidR="009D6EE3" w:rsidRDefault="009D6EE3">
            <w:pPr>
              <w:pStyle w:val="ConsPlusNormal"/>
              <w:jc w:val="center"/>
            </w:pPr>
            <w:r>
              <w:t>Решение комиссии по Акту</w:t>
            </w:r>
          </w:p>
        </w:tc>
      </w:tr>
      <w:tr w:rsidR="009D6EE3">
        <w:tc>
          <w:tcPr>
            <w:tcW w:w="581" w:type="dxa"/>
            <w:vMerge/>
            <w:tcBorders>
              <w:left w:val="nil"/>
            </w:tcBorders>
          </w:tcPr>
          <w:p w:rsidR="009D6EE3" w:rsidRDefault="009D6EE3">
            <w:pPr>
              <w:pStyle w:val="ConsPlusNormal"/>
            </w:pPr>
          </w:p>
        </w:tc>
        <w:tc>
          <w:tcPr>
            <w:tcW w:w="1700" w:type="dxa"/>
            <w:gridSpan w:val="2"/>
            <w:vMerge/>
          </w:tcPr>
          <w:p w:rsidR="009D6EE3" w:rsidRDefault="009D6EE3">
            <w:pPr>
              <w:pStyle w:val="ConsPlusNormal"/>
            </w:pPr>
          </w:p>
        </w:tc>
        <w:tc>
          <w:tcPr>
            <w:tcW w:w="1134" w:type="dxa"/>
            <w:vMerge/>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1928" w:type="dxa"/>
            <w:gridSpan w:val="2"/>
          </w:tcPr>
          <w:p w:rsidR="009D6EE3" w:rsidRDefault="009D6EE3">
            <w:pPr>
              <w:pStyle w:val="ConsPlusNormal"/>
              <w:jc w:val="center"/>
            </w:pPr>
            <w:r>
              <w:t>тип качественной характеристики (изменения)</w:t>
            </w:r>
          </w:p>
        </w:tc>
        <w:tc>
          <w:tcPr>
            <w:tcW w:w="1474" w:type="dxa"/>
            <w:vMerge w:val="restart"/>
          </w:tcPr>
          <w:p w:rsidR="009D6EE3" w:rsidRDefault="009D6EE3">
            <w:pPr>
              <w:pStyle w:val="ConsPlusNormal"/>
              <w:jc w:val="center"/>
            </w:pPr>
            <w:r>
              <w:t>сумма</w:t>
            </w:r>
          </w:p>
        </w:tc>
        <w:tc>
          <w:tcPr>
            <w:tcW w:w="141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1" w:type="dxa"/>
            <w:vMerge/>
            <w:tcBorders>
              <w:left w:val="nil"/>
            </w:tcBorders>
          </w:tcPr>
          <w:p w:rsidR="009D6EE3" w:rsidRDefault="009D6EE3">
            <w:pPr>
              <w:pStyle w:val="ConsPlusNormal"/>
            </w:pPr>
          </w:p>
        </w:tc>
        <w:tc>
          <w:tcPr>
            <w:tcW w:w="850" w:type="dxa"/>
          </w:tcPr>
          <w:p w:rsidR="009D6EE3" w:rsidRDefault="009D6EE3">
            <w:pPr>
              <w:pStyle w:val="ConsPlusNormal"/>
              <w:jc w:val="center"/>
            </w:pPr>
            <w:r>
              <w:t>номер</w:t>
            </w:r>
          </w:p>
        </w:tc>
        <w:tc>
          <w:tcPr>
            <w:tcW w:w="850" w:type="dxa"/>
          </w:tcPr>
          <w:p w:rsidR="009D6EE3" w:rsidRDefault="009D6EE3">
            <w:pPr>
              <w:pStyle w:val="ConsPlusNormal"/>
              <w:jc w:val="center"/>
            </w:pPr>
            <w:r>
              <w:t>дата</w:t>
            </w:r>
          </w:p>
        </w:tc>
        <w:tc>
          <w:tcPr>
            <w:tcW w:w="1134" w:type="dxa"/>
            <w:vMerge/>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794" w:type="dxa"/>
          </w:tcPr>
          <w:p w:rsidR="009D6EE3" w:rsidRDefault="009D6EE3">
            <w:pPr>
              <w:pStyle w:val="ConsPlusNormal"/>
              <w:jc w:val="center"/>
            </w:pPr>
            <w:r>
              <w:t>код</w:t>
            </w:r>
          </w:p>
        </w:tc>
        <w:tc>
          <w:tcPr>
            <w:tcW w:w="1134" w:type="dxa"/>
          </w:tcPr>
          <w:p w:rsidR="009D6EE3" w:rsidRDefault="009D6EE3">
            <w:pPr>
              <w:pStyle w:val="ConsPlusNormal"/>
              <w:jc w:val="center"/>
            </w:pPr>
            <w:r>
              <w:t>наименование</w:t>
            </w:r>
          </w:p>
        </w:tc>
        <w:tc>
          <w:tcPr>
            <w:tcW w:w="1474" w:type="dxa"/>
            <w:vMerge/>
          </w:tcPr>
          <w:p w:rsidR="009D6EE3" w:rsidRDefault="009D6EE3">
            <w:pPr>
              <w:pStyle w:val="ConsPlusNormal"/>
            </w:pPr>
          </w:p>
        </w:tc>
        <w:tc>
          <w:tcPr>
            <w:tcW w:w="1417" w:type="dxa"/>
            <w:vMerge/>
          </w:tcPr>
          <w:p w:rsidR="009D6EE3" w:rsidRDefault="009D6EE3">
            <w:pPr>
              <w:pStyle w:val="ConsPlusNormal"/>
            </w:pPr>
          </w:p>
        </w:tc>
        <w:tc>
          <w:tcPr>
            <w:tcW w:w="1134" w:type="dxa"/>
            <w:vMerge/>
            <w:tcBorders>
              <w:right w:val="nil"/>
            </w:tcBorders>
          </w:tcPr>
          <w:p w:rsidR="009D6EE3" w:rsidRDefault="009D6EE3">
            <w:pPr>
              <w:pStyle w:val="ConsPlusNormal"/>
            </w:pPr>
          </w:p>
        </w:tc>
      </w:tr>
      <w:tr w:rsidR="009D6EE3">
        <w:tc>
          <w:tcPr>
            <w:tcW w:w="581" w:type="dxa"/>
            <w:tcBorders>
              <w:left w:val="nil"/>
            </w:tcBorders>
          </w:tcPr>
          <w:p w:rsidR="009D6EE3" w:rsidRDefault="009D6EE3">
            <w:pPr>
              <w:pStyle w:val="ConsPlusNormal"/>
              <w:jc w:val="center"/>
            </w:pPr>
            <w:bookmarkStart w:id="1126" w:name="P12197"/>
            <w:bookmarkEnd w:id="1126"/>
            <w:r>
              <w:t>1</w:t>
            </w:r>
          </w:p>
        </w:tc>
        <w:tc>
          <w:tcPr>
            <w:tcW w:w="850" w:type="dxa"/>
          </w:tcPr>
          <w:p w:rsidR="009D6EE3" w:rsidRDefault="009D6EE3">
            <w:pPr>
              <w:pStyle w:val="ConsPlusNormal"/>
              <w:jc w:val="center"/>
            </w:pPr>
            <w:bookmarkStart w:id="1127" w:name="P12198"/>
            <w:bookmarkEnd w:id="1127"/>
            <w:r>
              <w:t>2</w:t>
            </w:r>
          </w:p>
        </w:tc>
        <w:tc>
          <w:tcPr>
            <w:tcW w:w="850" w:type="dxa"/>
          </w:tcPr>
          <w:p w:rsidR="009D6EE3" w:rsidRDefault="009D6EE3">
            <w:pPr>
              <w:pStyle w:val="ConsPlusNormal"/>
              <w:jc w:val="center"/>
            </w:pPr>
            <w:bookmarkStart w:id="1128" w:name="P12199"/>
            <w:bookmarkEnd w:id="1128"/>
            <w:r>
              <w:t>3</w:t>
            </w:r>
          </w:p>
        </w:tc>
        <w:tc>
          <w:tcPr>
            <w:tcW w:w="1134" w:type="dxa"/>
          </w:tcPr>
          <w:p w:rsidR="009D6EE3" w:rsidRDefault="009D6EE3">
            <w:pPr>
              <w:pStyle w:val="ConsPlusNormal"/>
              <w:jc w:val="center"/>
            </w:pPr>
            <w:bookmarkStart w:id="1129" w:name="P12200"/>
            <w:bookmarkEnd w:id="1129"/>
            <w:r>
              <w:t>4</w:t>
            </w:r>
          </w:p>
        </w:tc>
        <w:tc>
          <w:tcPr>
            <w:tcW w:w="850" w:type="dxa"/>
          </w:tcPr>
          <w:p w:rsidR="009D6EE3" w:rsidRDefault="009D6EE3">
            <w:pPr>
              <w:pStyle w:val="ConsPlusNormal"/>
              <w:jc w:val="center"/>
            </w:pPr>
            <w:bookmarkStart w:id="1130" w:name="P12201"/>
            <w:bookmarkEnd w:id="1130"/>
            <w:r>
              <w:t>5</w:t>
            </w:r>
          </w:p>
        </w:tc>
        <w:tc>
          <w:tcPr>
            <w:tcW w:w="850" w:type="dxa"/>
          </w:tcPr>
          <w:p w:rsidR="009D6EE3" w:rsidRDefault="009D6EE3">
            <w:pPr>
              <w:pStyle w:val="ConsPlusNormal"/>
              <w:jc w:val="center"/>
            </w:pPr>
            <w:bookmarkStart w:id="1131" w:name="P12202"/>
            <w:bookmarkEnd w:id="1131"/>
            <w:r>
              <w:t>6</w:t>
            </w:r>
          </w:p>
        </w:tc>
        <w:tc>
          <w:tcPr>
            <w:tcW w:w="794" w:type="dxa"/>
          </w:tcPr>
          <w:p w:rsidR="009D6EE3" w:rsidRDefault="009D6EE3">
            <w:pPr>
              <w:pStyle w:val="ConsPlusNormal"/>
              <w:jc w:val="center"/>
            </w:pPr>
            <w:bookmarkStart w:id="1132" w:name="P12203"/>
            <w:bookmarkEnd w:id="1132"/>
            <w:r>
              <w:t>7</w:t>
            </w:r>
          </w:p>
        </w:tc>
        <w:tc>
          <w:tcPr>
            <w:tcW w:w="1134" w:type="dxa"/>
          </w:tcPr>
          <w:p w:rsidR="009D6EE3" w:rsidRDefault="009D6EE3">
            <w:pPr>
              <w:pStyle w:val="ConsPlusNormal"/>
              <w:jc w:val="center"/>
            </w:pPr>
            <w:bookmarkStart w:id="1133" w:name="P12204"/>
            <w:bookmarkEnd w:id="1133"/>
            <w:r>
              <w:t>8</w:t>
            </w:r>
          </w:p>
        </w:tc>
        <w:tc>
          <w:tcPr>
            <w:tcW w:w="1474" w:type="dxa"/>
          </w:tcPr>
          <w:p w:rsidR="009D6EE3" w:rsidRDefault="009D6EE3">
            <w:pPr>
              <w:pStyle w:val="ConsPlusNormal"/>
              <w:jc w:val="center"/>
            </w:pPr>
            <w:bookmarkStart w:id="1134" w:name="P12205"/>
            <w:bookmarkEnd w:id="1134"/>
            <w:r>
              <w:t>9</w:t>
            </w:r>
          </w:p>
        </w:tc>
        <w:tc>
          <w:tcPr>
            <w:tcW w:w="1417" w:type="dxa"/>
          </w:tcPr>
          <w:p w:rsidR="009D6EE3" w:rsidRDefault="009D6EE3">
            <w:pPr>
              <w:pStyle w:val="ConsPlusNormal"/>
              <w:jc w:val="center"/>
            </w:pPr>
            <w:bookmarkStart w:id="1135" w:name="P12206"/>
            <w:bookmarkEnd w:id="1135"/>
            <w:r>
              <w:t>10</w:t>
            </w:r>
          </w:p>
        </w:tc>
        <w:tc>
          <w:tcPr>
            <w:tcW w:w="1134" w:type="dxa"/>
            <w:tcBorders>
              <w:right w:val="nil"/>
            </w:tcBorders>
          </w:tcPr>
          <w:p w:rsidR="009D6EE3" w:rsidRDefault="009D6EE3">
            <w:pPr>
              <w:pStyle w:val="ConsPlusNormal"/>
              <w:jc w:val="center"/>
            </w:pPr>
            <w:bookmarkStart w:id="1136" w:name="P12207"/>
            <w:bookmarkEnd w:id="1136"/>
            <w:r>
              <w:t>11</w:t>
            </w: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r>
      <w:tr w:rsidR="009D6EE3">
        <w:tblPrEx>
          <w:tblBorders>
            <w:left w:val="single" w:sz="4" w:space="0" w:color="auto"/>
            <w:right w:val="single" w:sz="4" w:space="0" w:color="auto"/>
          </w:tblBorders>
        </w:tblPrEx>
        <w:tc>
          <w:tcPr>
            <w:tcW w:w="581"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134"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794" w:type="dxa"/>
          </w:tcPr>
          <w:p w:rsidR="009D6EE3" w:rsidRDefault="009D6EE3">
            <w:pPr>
              <w:pStyle w:val="ConsPlusNormal"/>
            </w:pPr>
          </w:p>
        </w:tc>
        <w:tc>
          <w:tcPr>
            <w:tcW w:w="1134" w:type="dxa"/>
          </w:tcPr>
          <w:p w:rsidR="009D6EE3" w:rsidRDefault="009D6EE3">
            <w:pPr>
              <w:pStyle w:val="ConsPlusNormal"/>
            </w:pPr>
          </w:p>
        </w:tc>
        <w:tc>
          <w:tcPr>
            <w:tcW w:w="1474" w:type="dxa"/>
          </w:tcPr>
          <w:p w:rsidR="009D6EE3" w:rsidRDefault="009D6EE3">
            <w:pPr>
              <w:pStyle w:val="ConsPlusNormal"/>
            </w:pPr>
          </w:p>
        </w:tc>
        <w:tc>
          <w:tcPr>
            <w:tcW w:w="1417" w:type="dxa"/>
          </w:tcPr>
          <w:p w:rsidR="009D6EE3" w:rsidRDefault="009D6EE3">
            <w:pPr>
              <w:pStyle w:val="ConsPlusNormal"/>
            </w:pPr>
          </w:p>
        </w:tc>
        <w:tc>
          <w:tcPr>
            <w:tcW w:w="1134" w:type="dxa"/>
          </w:tcPr>
          <w:p w:rsidR="009D6EE3" w:rsidRDefault="009D6EE3">
            <w:pPr>
              <w:pStyle w:val="ConsPlusNormal"/>
            </w:pPr>
          </w:p>
        </w:tc>
      </w:tr>
      <w:tr w:rsidR="009D6EE3">
        <w:tc>
          <w:tcPr>
            <w:tcW w:w="7043" w:type="dxa"/>
            <w:gridSpan w:val="8"/>
            <w:tcBorders>
              <w:left w:val="nil"/>
              <w:bottom w:val="nil"/>
            </w:tcBorders>
            <w:vAlign w:val="bottom"/>
          </w:tcPr>
          <w:p w:rsidR="009D6EE3" w:rsidRDefault="009D6EE3">
            <w:pPr>
              <w:pStyle w:val="ConsPlusNormal"/>
              <w:jc w:val="right"/>
            </w:pPr>
            <w:r>
              <w:t>Итого по кредиторской задолженности</w:t>
            </w:r>
          </w:p>
        </w:tc>
        <w:tc>
          <w:tcPr>
            <w:tcW w:w="1474" w:type="dxa"/>
          </w:tcPr>
          <w:p w:rsidR="009D6EE3" w:rsidRDefault="009D6EE3">
            <w:pPr>
              <w:pStyle w:val="ConsPlusNormal"/>
            </w:pPr>
          </w:p>
        </w:tc>
        <w:tc>
          <w:tcPr>
            <w:tcW w:w="2551" w:type="dxa"/>
            <w:gridSpan w:val="2"/>
            <w:tcBorders>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3"/>
      </w:pPr>
      <w:bookmarkStart w:id="1137" w:name="P12238"/>
      <w:bookmarkEnd w:id="1137"/>
      <w:r>
        <w:t>Приложение N 7</w:t>
      </w:r>
    </w:p>
    <w:p w:rsidR="009D6EE3" w:rsidRDefault="009D6EE3">
      <w:pPr>
        <w:pStyle w:val="ConsPlusNormal"/>
        <w:jc w:val="right"/>
      </w:pPr>
      <w:r>
        <w:t>к разделу 3 Акта о результатах</w:t>
      </w:r>
    </w:p>
    <w:p w:rsidR="009D6EE3" w:rsidRDefault="009D6EE3">
      <w:pPr>
        <w:pStyle w:val="ConsPlusNormal"/>
        <w:jc w:val="right"/>
      </w:pPr>
      <w:r>
        <w:t>инвентаризации (ф. 0510463)</w:t>
      </w:r>
    </w:p>
    <w:p w:rsidR="009D6EE3" w:rsidRDefault="009D6EE3">
      <w:pPr>
        <w:pStyle w:val="ConsPlusNormal"/>
        <w:jc w:val="right"/>
      </w:pPr>
      <w:r>
        <w:t>от "__" _______ 20__ г. N ____</w:t>
      </w:r>
    </w:p>
    <w:p w:rsidR="009D6EE3" w:rsidRDefault="009D6EE3">
      <w:pPr>
        <w:pStyle w:val="ConsPlusNormal"/>
        <w:jc w:val="both"/>
      </w:pPr>
    </w:p>
    <w:p w:rsidR="009D6EE3" w:rsidRDefault="009D6EE3">
      <w:pPr>
        <w:pStyle w:val="ConsPlusNormal"/>
        <w:jc w:val="both"/>
      </w:pPr>
      <w:r>
        <w:t>3.7. Раскрытие характеристик объектов, учитываемых на счетах расчетов по поступлениям</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763"/>
        <w:gridCol w:w="764"/>
        <w:gridCol w:w="1020"/>
        <w:gridCol w:w="1077"/>
        <w:gridCol w:w="737"/>
        <w:gridCol w:w="793"/>
        <w:gridCol w:w="1417"/>
        <w:gridCol w:w="850"/>
        <w:gridCol w:w="1077"/>
      </w:tblGrid>
      <w:tr w:rsidR="009D6EE3">
        <w:tc>
          <w:tcPr>
            <w:tcW w:w="566" w:type="dxa"/>
            <w:vMerge w:val="restart"/>
            <w:tcBorders>
              <w:left w:val="nil"/>
            </w:tcBorders>
          </w:tcPr>
          <w:p w:rsidR="009D6EE3" w:rsidRDefault="009D6EE3">
            <w:pPr>
              <w:pStyle w:val="ConsPlusNormal"/>
              <w:jc w:val="center"/>
            </w:pPr>
            <w:r>
              <w:t>Код строки</w:t>
            </w:r>
          </w:p>
        </w:tc>
        <w:tc>
          <w:tcPr>
            <w:tcW w:w="1527" w:type="dxa"/>
            <w:gridSpan w:val="2"/>
            <w:vMerge w:val="restart"/>
          </w:tcPr>
          <w:p w:rsidR="009D6EE3" w:rsidRDefault="009D6EE3">
            <w:pPr>
              <w:pStyle w:val="ConsPlusNormal"/>
              <w:jc w:val="center"/>
            </w:pPr>
            <w:r>
              <w:t xml:space="preserve">Реквизиты инвентаризационной описи расчетов по поступлениям </w:t>
            </w:r>
            <w:hyperlink r:id="rId204">
              <w:r>
                <w:rPr>
                  <w:color w:val="0000FF"/>
                </w:rPr>
                <w:t>(ф. 0504091)</w:t>
              </w:r>
            </w:hyperlink>
          </w:p>
        </w:tc>
        <w:tc>
          <w:tcPr>
            <w:tcW w:w="1020" w:type="dxa"/>
            <w:vMerge w:val="restart"/>
          </w:tcPr>
          <w:p w:rsidR="009D6EE3" w:rsidRDefault="009D6EE3">
            <w:pPr>
              <w:pStyle w:val="ConsPlusNormal"/>
              <w:jc w:val="center"/>
            </w:pPr>
            <w:r>
              <w:t>Наименование контрагента</w:t>
            </w:r>
          </w:p>
        </w:tc>
        <w:tc>
          <w:tcPr>
            <w:tcW w:w="1077" w:type="dxa"/>
            <w:vMerge w:val="restart"/>
          </w:tcPr>
          <w:p w:rsidR="009D6EE3" w:rsidRDefault="009D6EE3">
            <w:pPr>
              <w:pStyle w:val="ConsPlusNormal"/>
              <w:jc w:val="center"/>
            </w:pPr>
            <w:r>
              <w:t>Номер счета</w:t>
            </w:r>
          </w:p>
        </w:tc>
        <w:tc>
          <w:tcPr>
            <w:tcW w:w="2947" w:type="dxa"/>
            <w:gridSpan w:val="3"/>
          </w:tcPr>
          <w:p w:rsidR="009D6EE3" w:rsidRDefault="009D6EE3">
            <w:pPr>
              <w:pStyle w:val="ConsPlusNormal"/>
              <w:jc w:val="center"/>
            </w:pPr>
            <w:r>
              <w:t>Качественные характеристики объектов учета</w:t>
            </w:r>
          </w:p>
        </w:tc>
        <w:tc>
          <w:tcPr>
            <w:tcW w:w="850" w:type="dxa"/>
            <w:vMerge w:val="restart"/>
          </w:tcPr>
          <w:p w:rsidR="009D6EE3" w:rsidRDefault="009D6EE3">
            <w:pPr>
              <w:pStyle w:val="ConsPlusNormal"/>
              <w:jc w:val="center"/>
            </w:pPr>
            <w:r>
              <w:t>Заключение комиссии по инвентаризационной описи</w:t>
            </w:r>
          </w:p>
        </w:tc>
        <w:tc>
          <w:tcPr>
            <w:tcW w:w="1077" w:type="dxa"/>
            <w:vMerge w:val="restart"/>
            <w:tcBorders>
              <w:right w:val="nil"/>
            </w:tcBorders>
          </w:tcPr>
          <w:p w:rsidR="009D6EE3" w:rsidRDefault="009D6EE3">
            <w:pPr>
              <w:pStyle w:val="ConsPlusNormal"/>
              <w:jc w:val="center"/>
            </w:pPr>
            <w:r>
              <w:t>Решение комиссии по Акту</w:t>
            </w:r>
          </w:p>
        </w:tc>
      </w:tr>
      <w:tr w:rsidR="009D6EE3">
        <w:tc>
          <w:tcPr>
            <w:tcW w:w="566" w:type="dxa"/>
            <w:vMerge/>
            <w:tcBorders>
              <w:left w:val="nil"/>
            </w:tcBorders>
          </w:tcPr>
          <w:p w:rsidR="009D6EE3" w:rsidRDefault="009D6EE3">
            <w:pPr>
              <w:pStyle w:val="ConsPlusNormal"/>
            </w:pPr>
          </w:p>
        </w:tc>
        <w:tc>
          <w:tcPr>
            <w:tcW w:w="1527" w:type="dxa"/>
            <w:gridSpan w:val="2"/>
            <w:vMerge/>
          </w:tcPr>
          <w:p w:rsidR="009D6EE3" w:rsidRDefault="009D6EE3">
            <w:pPr>
              <w:pStyle w:val="ConsPlusNormal"/>
            </w:pPr>
          </w:p>
        </w:tc>
        <w:tc>
          <w:tcPr>
            <w:tcW w:w="1020" w:type="dxa"/>
            <w:vMerge/>
          </w:tcPr>
          <w:p w:rsidR="009D6EE3" w:rsidRDefault="009D6EE3">
            <w:pPr>
              <w:pStyle w:val="ConsPlusNormal"/>
            </w:pPr>
          </w:p>
        </w:tc>
        <w:tc>
          <w:tcPr>
            <w:tcW w:w="1077" w:type="dxa"/>
            <w:vMerge/>
          </w:tcPr>
          <w:p w:rsidR="009D6EE3" w:rsidRDefault="009D6EE3">
            <w:pPr>
              <w:pStyle w:val="ConsPlusNormal"/>
            </w:pPr>
          </w:p>
        </w:tc>
        <w:tc>
          <w:tcPr>
            <w:tcW w:w="1530" w:type="dxa"/>
            <w:gridSpan w:val="2"/>
          </w:tcPr>
          <w:p w:rsidR="009D6EE3" w:rsidRDefault="009D6EE3">
            <w:pPr>
              <w:pStyle w:val="ConsPlusNormal"/>
              <w:jc w:val="center"/>
            </w:pPr>
            <w:r>
              <w:t>тип качественной характеристики (изменения)</w:t>
            </w:r>
          </w:p>
        </w:tc>
        <w:tc>
          <w:tcPr>
            <w:tcW w:w="1417" w:type="dxa"/>
            <w:vMerge w:val="restart"/>
          </w:tcPr>
          <w:p w:rsidR="009D6EE3" w:rsidRDefault="009D6EE3">
            <w:pPr>
              <w:pStyle w:val="ConsPlusNormal"/>
              <w:jc w:val="center"/>
            </w:pPr>
            <w:r>
              <w:t>сумма</w:t>
            </w:r>
          </w:p>
        </w:tc>
        <w:tc>
          <w:tcPr>
            <w:tcW w:w="850" w:type="dxa"/>
            <w:vMerge/>
          </w:tcPr>
          <w:p w:rsidR="009D6EE3" w:rsidRDefault="009D6EE3">
            <w:pPr>
              <w:pStyle w:val="ConsPlusNormal"/>
            </w:pPr>
          </w:p>
        </w:tc>
        <w:tc>
          <w:tcPr>
            <w:tcW w:w="1077" w:type="dxa"/>
            <w:vMerge/>
            <w:tcBorders>
              <w:right w:val="nil"/>
            </w:tcBorders>
          </w:tcPr>
          <w:p w:rsidR="009D6EE3" w:rsidRDefault="009D6EE3">
            <w:pPr>
              <w:pStyle w:val="ConsPlusNormal"/>
            </w:pPr>
          </w:p>
        </w:tc>
      </w:tr>
      <w:tr w:rsidR="009D6EE3">
        <w:tc>
          <w:tcPr>
            <w:tcW w:w="566" w:type="dxa"/>
            <w:vMerge/>
            <w:tcBorders>
              <w:left w:val="nil"/>
            </w:tcBorders>
          </w:tcPr>
          <w:p w:rsidR="009D6EE3" w:rsidRDefault="009D6EE3">
            <w:pPr>
              <w:pStyle w:val="ConsPlusNormal"/>
            </w:pPr>
          </w:p>
        </w:tc>
        <w:tc>
          <w:tcPr>
            <w:tcW w:w="763" w:type="dxa"/>
          </w:tcPr>
          <w:p w:rsidR="009D6EE3" w:rsidRDefault="009D6EE3">
            <w:pPr>
              <w:pStyle w:val="ConsPlusNormal"/>
              <w:jc w:val="center"/>
            </w:pPr>
            <w:r>
              <w:t>номер</w:t>
            </w:r>
          </w:p>
        </w:tc>
        <w:tc>
          <w:tcPr>
            <w:tcW w:w="764" w:type="dxa"/>
          </w:tcPr>
          <w:p w:rsidR="009D6EE3" w:rsidRDefault="009D6EE3">
            <w:pPr>
              <w:pStyle w:val="ConsPlusNormal"/>
              <w:jc w:val="center"/>
            </w:pPr>
            <w:r>
              <w:t>дата</w:t>
            </w:r>
          </w:p>
        </w:tc>
        <w:tc>
          <w:tcPr>
            <w:tcW w:w="1020" w:type="dxa"/>
            <w:vMerge/>
          </w:tcPr>
          <w:p w:rsidR="009D6EE3" w:rsidRDefault="009D6EE3">
            <w:pPr>
              <w:pStyle w:val="ConsPlusNormal"/>
            </w:pPr>
          </w:p>
        </w:tc>
        <w:tc>
          <w:tcPr>
            <w:tcW w:w="1077" w:type="dxa"/>
            <w:vMerge/>
          </w:tcPr>
          <w:p w:rsidR="009D6EE3" w:rsidRDefault="009D6EE3">
            <w:pPr>
              <w:pStyle w:val="ConsPlusNormal"/>
            </w:pPr>
          </w:p>
        </w:tc>
        <w:tc>
          <w:tcPr>
            <w:tcW w:w="737" w:type="dxa"/>
          </w:tcPr>
          <w:p w:rsidR="009D6EE3" w:rsidRDefault="009D6EE3">
            <w:pPr>
              <w:pStyle w:val="ConsPlusNormal"/>
              <w:jc w:val="center"/>
            </w:pPr>
            <w:r>
              <w:t>код</w:t>
            </w:r>
          </w:p>
        </w:tc>
        <w:tc>
          <w:tcPr>
            <w:tcW w:w="793" w:type="dxa"/>
          </w:tcPr>
          <w:p w:rsidR="009D6EE3" w:rsidRDefault="009D6EE3">
            <w:pPr>
              <w:pStyle w:val="ConsPlusNormal"/>
              <w:jc w:val="center"/>
            </w:pPr>
            <w:r>
              <w:t>наименование</w:t>
            </w:r>
          </w:p>
        </w:tc>
        <w:tc>
          <w:tcPr>
            <w:tcW w:w="1417" w:type="dxa"/>
            <w:vMerge/>
          </w:tcPr>
          <w:p w:rsidR="009D6EE3" w:rsidRDefault="009D6EE3">
            <w:pPr>
              <w:pStyle w:val="ConsPlusNormal"/>
            </w:pPr>
          </w:p>
        </w:tc>
        <w:tc>
          <w:tcPr>
            <w:tcW w:w="850" w:type="dxa"/>
            <w:vMerge/>
          </w:tcPr>
          <w:p w:rsidR="009D6EE3" w:rsidRDefault="009D6EE3">
            <w:pPr>
              <w:pStyle w:val="ConsPlusNormal"/>
            </w:pPr>
          </w:p>
        </w:tc>
        <w:tc>
          <w:tcPr>
            <w:tcW w:w="1077" w:type="dxa"/>
            <w:vMerge/>
            <w:tcBorders>
              <w:right w:val="nil"/>
            </w:tcBorders>
          </w:tcPr>
          <w:p w:rsidR="009D6EE3" w:rsidRDefault="009D6EE3">
            <w:pPr>
              <w:pStyle w:val="ConsPlusNormal"/>
            </w:pPr>
          </w:p>
        </w:tc>
      </w:tr>
      <w:tr w:rsidR="009D6EE3">
        <w:tc>
          <w:tcPr>
            <w:tcW w:w="566" w:type="dxa"/>
            <w:tcBorders>
              <w:left w:val="nil"/>
            </w:tcBorders>
          </w:tcPr>
          <w:p w:rsidR="009D6EE3" w:rsidRDefault="009D6EE3">
            <w:pPr>
              <w:pStyle w:val="ConsPlusNormal"/>
              <w:jc w:val="center"/>
            </w:pPr>
            <w:bookmarkStart w:id="1138" w:name="P12258"/>
            <w:bookmarkEnd w:id="1138"/>
            <w:r>
              <w:t>1</w:t>
            </w:r>
          </w:p>
        </w:tc>
        <w:tc>
          <w:tcPr>
            <w:tcW w:w="763" w:type="dxa"/>
          </w:tcPr>
          <w:p w:rsidR="009D6EE3" w:rsidRDefault="009D6EE3">
            <w:pPr>
              <w:pStyle w:val="ConsPlusNormal"/>
              <w:jc w:val="center"/>
            </w:pPr>
            <w:bookmarkStart w:id="1139" w:name="P12259"/>
            <w:bookmarkEnd w:id="1139"/>
            <w:r>
              <w:t>2</w:t>
            </w:r>
          </w:p>
        </w:tc>
        <w:tc>
          <w:tcPr>
            <w:tcW w:w="764" w:type="dxa"/>
          </w:tcPr>
          <w:p w:rsidR="009D6EE3" w:rsidRDefault="009D6EE3">
            <w:pPr>
              <w:pStyle w:val="ConsPlusNormal"/>
              <w:jc w:val="center"/>
            </w:pPr>
            <w:bookmarkStart w:id="1140" w:name="P12260"/>
            <w:bookmarkEnd w:id="1140"/>
            <w:r>
              <w:t>3</w:t>
            </w:r>
          </w:p>
        </w:tc>
        <w:tc>
          <w:tcPr>
            <w:tcW w:w="1020" w:type="dxa"/>
          </w:tcPr>
          <w:p w:rsidR="009D6EE3" w:rsidRDefault="009D6EE3">
            <w:pPr>
              <w:pStyle w:val="ConsPlusNormal"/>
              <w:jc w:val="center"/>
            </w:pPr>
            <w:bookmarkStart w:id="1141" w:name="P12261"/>
            <w:bookmarkEnd w:id="1141"/>
            <w:r>
              <w:t>4</w:t>
            </w:r>
          </w:p>
        </w:tc>
        <w:tc>
          <w:tcPr>
            <w:tcW w:w="1077" w:type="dxa"/>
          </w:tcPr>
          <w:p w:rsidR="009D6EE3" w:rsidRDefault="009D6EE3">
            <w:pPr>
              <w:pStyle w:val="ConsPlusNormal"/>
              <w:jc w:val="center"/>
            </w:pPr>
            <w:bookmarkStart w:id="1142" w:name="P12262"/>
            <w:bookmarkEnd w:id="1142"/>
            <w:r>
              <w:t>5</w:t>
            </w:r>
          </w:p>
        </w:tc>
        <w:tc>
          <w:tcPr>
            <w:tcW w:w="737" w:type="dxa"/>
          </w:tcPr>
          <w:p w:rsidR="009D6EE3" w:rsidRDefault="009D6EE3">
            <w:pPr>
              <w:pStyle w:val="ConsPlusNormal"/>
              <w:jc w:val="center"/>
            </w:pPr>
            <w:bookmarkStart w:id="1143" w:name="P12263"/>
            <w:bookmarkEnd w:id="1143"/>
            <w:r>
              <w:t>6</w:t>
            </w:r>
          </w:p>
        </w:tc>
        <w:tc>
          <w:tcPr>
            <w:tcW w:w="793" w:type="dxa"/>
          </w:tcPr>
          <w:p w:rsidR="009D6EE3" w:rsidRDefault="009D6EE3">
            <w:pPr>
              <w:pStyle w:val="ConsPlusNormal"/>
              <w:jc w:val="center"/>
            </w:pPr>
            <w:bookmarkStart w:id="1144" w:name="P12264"/>
            <w:bookmarkEnd w:id="1144"/>
            <w:r>
              <w:t>7</w:t>
            </w:r>
          </w:p>
        </w:tc>
        <w:tc>
          <w:tcPr>
            <w:tcW w:w="1417" w:type="dxa"/>
          </w:tcPr>
          <w:p w:rsidR="009D6EE3" w:rsidRDefault="009D6EE3">
            <w:pPr>
              <w:pStyle w:val="ConsPlusNormal"/>
              <w:jc w:val="center"/>
            </w:pPr>
            <w:bookmarkStart w:id="1145" w:name="P12265"/>
            <w:bookmarkEnd w:id="1145"/>
            <w:r>
              <w:t>8</w:t>
            </w:r>
          </w:p>
        </w:tc>
        <w:tc>
          <w:tcPr>
            <w:tcW w:w="850" w:type="dxa"/>
          </w:tcPr>
          <w:p w:rsidR="009D6EE3" w:rsidRDefault="009D6EE3">
            <w:pPr>
              <w:pStyle w:val="ConsPlusNormal"/>
              <w:jc w:val="center"/>
            </w:pPr>
            <w:bookmarkStart w:id="1146" w:name="P12266"/>
            <w:bookmarkEnd w:id="1146"/>
            <w:r>
              <w:t>9</w:t>
            </w:r>
          </w:p>
        </w:tc>
        <w:tc>
          <w:tcPr>
            <w:tcW w:w="1077" w:type="dxa"/>
            <w:tcBorders>
              <w:right w:val="nil"/>
            </w:tcBorders>
          </w:tcPr>
          <w:p w:rsidR="009D6EE3" w:rsidRDefault="009D6EE3">
            <w:pPr>
              <w:pStyle w:val="ConsPlusNormal"/>
              <w:jc w:val="center"/>
            </w:pPr>
            <w:bookmarkStart w:id="1147" w:name="P12267"/>
            <w:bookmarkEnd w:id="1147"/>
            <w:r>
              <w:t>10</w:t>
            </w: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763" w:type="dxa"/>
          </w:tcPr>
          <w:p w:rsidR="009D6EE3" w:rsidRDefault="009D6EE3">
            <w:pPr>
              <w:pStyle w:val="ConsPlusNormal"/>
            </w:pPr>
          </w:p>
        </w:tc>
        <w:tc>
          <w:tcPr>
            <w:tcW w:w="764" w:type="dxa"/>
          </w:tcPr>
          <w:p w:rsidR="009D6EE3" w:rsidRDefault="009D6EE3">
            <w:pPr>
              <w:pStyle w:val="ConsPlusNormal"/>
            </w:pPr>
          </w:p>
        </w:tc>
        <w:tc>
          <w:tcPr>
            <w:tcW w:w="1020" w:type="dxa"/>
          </w:tcPr>
          <w:p w:rsidR="009D6EE3" w:rsidRDefault="009D6EE3">
            <w:pPr>
              <w:pStyle w:val="ConsPlusNormal"/>
            </w:pPr>
          </w:p>
        </w:tc>
        <w:tc>
          <w:tcPr>
            <w:tcW w:w="1077" w:type="dxa"/>
          </w:tcPr>
          <w:p w:rsidR="009D6EE3" w:rsidRDefault="009D6EE3">
            <w:pPr>
              <w:pStyle w:val="ConsPlusNormal"/>
            </w:pPr>
          </w:p>
        </w:tc>
        <w:tc>
          <w:tcPr>
            <w:tcW w:w="737" w:type="dxa"/>
          </w:tcPr>
          <w:p w:rsidR="009D6EE3" w:rsidRDefault="009D6EE3">
            <w:pPr>
              <w:pStyle w:val="ConsPlusNormal"/>
            </w:pPr>
          </w:p>
        </w:tc>
        <w:tc>
          <w:tcPr>
            <w:tcW w:w="793" w:type="dxa"/>
          </w:tcPr>
          <w:p w:rsidR="009D6EE3" w:rsidRDefault="009D6EE3">
            <w:pPr>
              <w:pStyle w:val="ConsPlusNormal"/>
            </w:pPr>
          </w:p>
        </w:tc>
        <w:tc>
          <w:tcPr>
            <w:tcW w:w="1417"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r>
      <w:tr w:rsidR="009D6EE3">
        <w:tblPrEx>
          <w:tblBorders>
            <w:left w:val="single" w:sz="4" w:space="0" w:color="auto"/>
            <w:right w:val="single" w:sz="4" w:space="0" w:color="auto"/>
          </w:tblBorders>
        </w:tblPrEx>
        <w:tc>
          <w:tcPr>
            <w:tcW w:w="566" w:type="dxa"/>
          </w:tcPr>
          <w:p w:rsidR="009D6EE3" w:rsidRDefault="009D6EE3">
            <w:pPr>
              <w:pStyle w:val="ConsPlusNormal"/>
            </w:pPr>
          </w:p>
        </w:tc>
        <w:tc>
          <w:tcPr>
            <w:tcW w:w="763" w:type="dxa"/>
          </w:tcPr>
          <w:p w:rsidR="009D6EE3" w:rsidRDefault="009D6EE3">
            <w:pPr>
              <w:pStyle w:val="ConsPlusNormal"/>
            </w:pPr>
          </w:p>
        </w:tc>
        <w:tc>
          <w:tcPr>
            <w:tcW w:w="764" w:type="dxa"/>
          </w:tcPr>
          <w:p w:rsidR="009D6EE3" w:rsidRDefault="009D6EE3">
            <w:pPr>
              <w:pStyle w:val="ConsPlusNormal"/>
            </w:pPr>
          </w:p>
        </w:tc>
        <w:tc>
          <w:tcPr>
            <w:tcW w:w="1020" w:type="dxa"/>
          </w:tcPr>
          <w:p w:rsidR="009D6EE3" w:rsidRDefault="009D6EE3">
            <w:pPr>
              <w:pStyle w:val="ConsPlusNormal"/>
            </w:pPr>
          </w:p>
        </w:tc>
        <w:tc>
          <w:tcPr>
            <w:tcW w:w="1077" w:type="dxa"/>
          </w:tcPr>
          <w:p w:rsidR="009D6EE3" w:rsidRDefault="009D6EE3">
            <w:pPr>
              <w:pStyle w:val="ConsPlusNormal"/>
            </w:pPr>
          </w:p>
        </w:tc>
        <w:tc>
          <w:tcPr>
            <w:tcW w:w="737" w:type="dxa"/>
          </w:tcPr>
          <w:p w:rsidR="009D6EE3" w:rsidRDefault="009D6EE3">
            <w:pPr>
              <w:pStyle w:val="ConsPlusNormal"/>
            </w:pPr>
          </w:p>
        </w:tc>
        <w:tc>
          <w:tcPr>
            <w:tcW w:w="793" w:type="dxa"/>
          </w:tcPr>
          <w:p w:rsidR="009D6EE3" w:rsidRDefault="009D6EE3">
            <w:pPr>
              <w:pStyle w:val="ConsPlusNormal"/>
            </w:pPr>
          </w:p>
        </w:tc>
        <w:tc>
          <w:tcPr>
            <w:tcW w:w="1417"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r>
      <w:tr w:rsidR="009D6EE3">
        <w:tc>
          <w:tcPr>
            <w:tcW w:w="4927" w:type="dxa"/>
            <w:gridSpan w:val="6"/>
            <w:tcBorders>
              <w:left w:val="nil"/>
              <w:bottom w:val="nil"/>
              <w:right w:val="nil"/>
            </w:tcBorders>
            <w:vAlign w:val="bottom"/>
          </w:tcPr>
          <w:p w:rsidR="009D6EE3" w:rsidRDefault="009D6EE3">
            <w:pPr>
              <w:pStyle w:val="ConsPlusNormal"/>
            </w:pPr>
          </w:p>
        </w:tc>
        <w:tc>
          <w:tcPr>
            <w:tcW w:w="793" w:type="dxa"/>
            <w:tcBorders>
              <w:left w:val="nil"/>
              <w:bottom w:val="nil"/>
            </w:tcBorders>
          </w:tcPr>
          <w:p w:rsidR="009D6EE3" w:rsidRDefault="009D6EE3">
            <w:pPr>
              <w:pStyle w:val="ConsPlusNormal"/>
              <w:jc w:val="center"/>
            </w:pPr>
            <w:r>
              <w:t>Итого</w:t>
            </w:r>
          </w:p>
        </w:tc>
        <w:tc>
          <w:tcPr>
            <w:tcW w:w="1417" w:type="dxa"/>
          </w:tcPr>
          <w:p w:rsidR="009D6EE3" w:rsidRDefault="009D6EE3">
            <w:pPr>
              <w:pStyle w:val="ConsPlusNormal"/>
            </w:pPr>
          </w:p>
        </w:tc>
        <w:tc>
          <w:tcPr>
            <w:tcW w:w="1927" w:type="dxa"/>
            <w:gridSpan w:val="2"/>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0"/>
      </w:pPr>
      <w:r>
        <w:t>Приложение N 3</w:t>
      </w:r>
    </w:p>
    <w:p w:rsidR="009D6EE3" w:rsidRDefault="009D6EE3">
      <w:pPr>
        <w:pStyle w:val="ConsPlusNormal"/>
        <w:jc w:val="right"/>
      </w:pPr>
      <w:r>
        <w:t>к приказу Министерства финансов</w:t>
      </w:r>
    </w:p>
    <w:p w:rsidR="009D6EE3" w:rsidRDefault="009D6EE3">
      <w:pPr>
        <w:pStyle w:val="ConsPlusNormal"/>
        <w:jc w:val="right"/>
      </w:pPr>
      <w:r>
        <w:t>Российской Федерации</w:t>
      </w:r>
    </w:p>
    <w:p w:rsidR="009D6EE3" w:rsidRDefault="009D6EE3">
      <w:pPr>
        <w:pStyle w:val="ConsPlusNormal"/>
        <w:jc w:val="right"/>
      </w:pPr>
      <w:r>
        <w:t>от 15.04.2021 N 61н</w:t>
      </w:r>
    </w:p>
    <w:p w:rsidR="009D6EE3" w:rsidRDefault="009D6EE3">
      <w:pPr>
        <w:pStyle w:val="ConsPlusNormal"/>
        <w:jc w:val="both"/>
      </w:pPr>
    </w:p>
    <w:p w:rsidR="009D6EE3" w:rsidRDefault="009D6EE3">
      <w:pPr>
        <w:pStyle w:val="ConsPlusTitle"/>
        <w:jc w:val="center"/>
      </w:pPr>
      <w:bookmarkStart w:id="1148" w:name="P12302"/>
      <w:bookmarkEnd w:id="1148"/>
      <w:r>
        <w:t>ПЕРЕЧЕНЬ</w:t>
      </w:r>
    </w:p>
    <w:p w:rsidR="009D6EE3" w:rsidRDefault="009D6EE3">
      <w:pPr>
        <w:pStyle w:val="ConsPlusTitle"/>
        <w:jc w:val="center"/>
      </w:pPr>
      <w:r>
        <w:t>ФОРМ ЭЛЕКТРОННЫХ РЕГИСТРОВ БУХГАЛТЕРСКОГО УЧЕТА КЛАССА 05</w:t>
      </w:r>
    </w:p>
    <w:p w:rsidR="009D6EE3" w:rsidRDefault="009D6EE3">
      <w:pPr>
        <w:pStyle w:val="ConsPlusTitle"/>
        <w:jc w:val="center"/>
      </w:pPr>
      <w:r>
        <w:t>"УНИФИЦИРОВАННАЯ СИСТЕМА БУХГАЛТЕРСКОЙ ФИНАНСОВОЙ, УЧЕТНОЙ</w:t>
      </w:r>
    </w:p>
    <w:p w:rsidR="009D6EE3" w:rsidRDefault="009D6EE3">
      <w:pPr>
        <w:pStyle w:val="ConsPlusTitle"/>
        <w:jc w:val="center"/>
      </w:pPr>
      <w:r>
        <w:t>И ОТЧЕТНОЙ ДОКУМЕНТАЦИИ ОРГАНИЗАЦИЙ ГОСУДАРСТВЕННОГО</w:t>
      </w:r>
    </w:p>
    <w:p w:rsidR="009D6EE3" w:rsidRDefault="009D6EE3">
      <w:pPr>
        <w:pStyle w:val="ConsPlusTitle"/>
        <w:jc w:val="center"/>
      </w:pPr>
      <w:r>
        <w:t>СЕКТОРА" ОКУД, ПРИМЕНЯЕМЫХ ПРИ ВЕДЕНИИ БЮДЖЕТНОГО</w:t>
      </w:r>
    </w:p>
    <w:p w:rsidR="009D6EE3" w:rsidRDefault="009D6EE3">
      <w:pPr>
        <w:pStyle w:val="ConsPlusTitle"/>
        <w:jc w:val="center"/>
      </w:pPr>
      <w:r>
        <w:t>УЧЕТА, БУХГАЛТЕРСКОГО УЧЕТА ГОСУДАРСТВЕННЫХ</w:t>
      </w:r>
    </w:p>
    <w:p w:rsidR="009D6EE3" w:rsidRDefault="009D6EE3">
      <w:pPr>
        <w:pStyle w:val="ConsPlusTitle"/>
        <w:jc w:val="center"/>
      </w:pPr>
      <w:r>
        <w:t>(МУНИЦИПАЛЬНЫХ) УЧРЕЖДЕНИЙ</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 ред. Приказов Минфина России от 30.09.2021 </w:t>
            </w:r>
            <w:hyperlink r:id="rId205">
              <w:r>
                <w:rPr>
                  <w:color w:val="0000FF"/>
                </w:rPr>
                <w:t>N 142н</w:t>
              </w:r>
            </w:hyperlink>
            <w:r>
              <w:rPr>
                <w:color w:val="392C69"/>
              </w:rPr>
              <w:t>,</w:t>
            </w:r>
          </w:p>
          <w:p w:rsidR="009D6EE3" w:rsidRDefault="009D6EE3">
            <w:pPr>
              <w:pStyle w:val="ConsPlusNormal"/>
              <w:jc w:val="center"/>
            </w:pPr>
            <w:r>
              <w:rPr>
                <w:color w:val="392C69"/>
              </w:rPr>
              <w:t xml:space="preserve">от 28.06.2022 </w:t>
            </w:r>
            <w:hyperlink r:id="rId206">
              <w:r>
                <w:rPr>
                  <w:color w:val="0000FF"/>
                </w:rPr>
                <w:t>N 100н</w:t>
              </w:r>
            </w:hyperlink>
            <w:r>
              <w:rPr>
                <w:color w:val="392C69"/>
              </w:rPr>
              <w:t xml:space="preserve">, от 07.11.2022 </w:t>
            </w:r>
            <w:hyperlink r:id="rId207">
              <w:r>
                <w:rPr>
                  <w:color w:val="0000FF"/>
                </w:rPr>
                <w:t>N 157н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247"/>
        <w:gridCol w:w="7256"/>
      </w:tblGrid>
      <w:tr w:rsidR="009D6EE3">
        <w:tc>
          <w:tcPr>
            <w:tcW w:w="566" w:type="dxa"/>
          </w:tcPr>
          <w:p w:rsidR="009D6EE3" w:rsidRDefault="009D6EE3">
            <w:pPr>
              <w:pStyle w:val="ConsPlusNormal"/>
              <w:jc w:val="center"/>
            </w:pPr>
            <w:r>
              <w:t>N п/п</w:t>
            </w:r>
          </w:p>
        </w:tc>
        <w:tc>
          <w:tcPr>
            <w:tcW w:w="1247" w:type="dxa"/>
          </w:tcPr>
          <w:p w:rsidR="009D6EE3" w:rsidRDefault="009D6EE3">
            <w:pPr>
              <w:pStyle w:val="ConsPlusNormal"/>
              <w:jc w:val="center"/>
            </w:pPr>
            <w:r>
              <w:t>Код формы</w:t>
            </w:r>
          </w:p>
        </w:tc>
        <w:tc>
          <w:tcPr>
            <w:tcW w:w="7256" w:type="dxa"/>
          </w:tcPr>
          <w:p w:rsidR="009D6EE3" w:rsidRDefault="009D6EE3">
            <w:pPr>
              <w:pStyle w:val="ConsPlusNormal"/>
              <w:jc w:val="center"/>
            </w:pPr>
            <w:r>
              <w:t>Наименование регистра</w:t>
            </w:r>
          </w:p>
        </w:tc>
      </w:tr>
      <w:tr w:rsidR="009D6EE3">
        <w:tc>
          <w:tcPr>
            <w:tcW w:w="566" w:type="dxa"/>
          </w:tcPr>
          <w:p w:rsidR="009D6EE3" w:rsidRDefault="009D6EE3">
            <w:pPr>
              <w:pStyle w:val="ConsPlusNormal"/>
              <w:jc w:val="center"/>
            </w:pPr>
            <w:r>
              <w:t>1</w:t>
            </w:r>
          </w:p>
        </w:tc>
        <w:tc>
          <w:tcPr>
            <w:tcW w:w="1247" w:type="dxa"/>
          </w:tcPr>
          <w:p w:rsidR="009D6EE3" w:rsidRDefault="009D6EE3">
            <w:pPr>
              <w:pStyle w:val="ConsPlusNormal"/>
              <w:jc w:val="center"/>
            </w:pPr>
            <w:r>
              <w:t>2</w:t>
            </w:r>
          </w:p>
        </w:tc>
        <w:tc>
          <w:tcPr>
            <w:tcW w:w="7256" w:type="dxa"/>
          </w:tcPr>
          <w:p w:rsidR="009D6EE3" w:rsidRDefault="009D6EE3">
            <w:pPr>
              <w:pStyle w:val="ConsPlusNormal"/>
              <w:jc w:val="center"/>
            </w:pPr>
            <w:r>
              <w:t>3</w:t>
            </w:r>
          </w:p>
        </w:tc>
      </w:tr>
      <w:tr w:rsidR="009D6EE3">
        <w:tc>
          <w:tcPr>
            <w:tcW w:w="566" w:type="dxa"/>
          </w:tcPr>
          <w:p w:rsidR="009D6EE3" w:rsidRDefault="009D6EE3">
            <w:pPr>
              <w:pStyle w:val="ConsPlusNormal"/>
              <w:jc w:val="center"/>
            </w:pPr>
            <w:r>
              <w:t>1</w:t>
            </w:r>
          </w:p>
        </w:tc>
        <w:tc>
          <w:tcPr>
            <w:tcW w:w="1247" w:type="dxa"/>
          </w:tcPr>
          <w:p w:rsidR="009D6EE3" w:rsidRDefault="009D6EE3">
            <w:pPr>
              <w:pStyle w:val="ConsPlusNormal"/>
              <w:jc w:val="center"/>
            </w:pPr>
            <w:hyperlink w:anchor="P12359">
              <w:r>
                <w:rPr>
                  <w:color w:val="0000FF"/>
                </w:rPr>
                <w:t>0509213</w:t>
              </w:r>
            </w:hyperlink>
          </w:p>
        </w:tc>
        <w:tc>
          <w:tcPr>
            <w:tcW w:w="7256" w:type="dxa"/>
          </w:tcPr>
          <w:p w:rsidR="009D6EE3" w:rsidRDefault="009D6EE3">
            <w:pPr>
              <w:pStyle w:val="ConsPlusNormal"/>
            </w:pPr>
            <w:r>
              <w:t>Журнал операций по забалансовому счету ____</w:t>
            </w:r>
          </w:p>
        </w:tc>
      </w:tr>
      <w:tr w:rsidR="009D6EE3">
        <w:tc>
          <w:tcPr>
            <w:tcW w:w="566" w:type="dxa"/>
          </w:tcPr>
          <w:p w:rsidR="009D6EE3" w:rsidRDefault="009D6EE3">
            <w:pPr>
              <w:pStyle w:val="ConsPlusNormal"/>
              <w:jc w:val="center"/>
            </w:pPr>
            <w:r>
              <w:t>2</w:t>
            </w:r>
          </w:p>
        </w:tc>
        <w:tc>
          <w:tcPr>
            <w:tcW w:w="1247" w:type="dxa"/>
          </w:tcPr>
          <w:p w:rsidR="009D6EE3" w:rsidRDefault="009D6EE3">
            <w:pPr>
              <w:pStyle w:val="ConsPlusNormal"/>
              <w:jc w:val="center"/>
            </w:pPr>
            <w:hyperlink w:anchor="P12555">
              <w:r>
                <w:rPr>
                  <w:color w:val="0000FF"/>
                </w:rPr>
                <w:t>0509095</w:t>
              </w:r>
            </w:hyperlink>
          </w:p>
        </w:tc>
        <w:tc>
          <w:tcPr>
            <w:tcW w:w="7256" w:type="dxa"/>
          </w:tcPr>
          <w:p w:rsidR="009D6EE3" w:rsidRDefault="009D6EE3">
            <w:pPr>
              <w:pStyle w:val="ConsPlusNormal"/>
            </w:pPr>
            <w:r>
              <w:t>Ведомость доходов физических лиц, облагаемых НДФЛ, страховыми взносами</w:t>
            </w:r>
          </w:p>
        </w:tc>
      </w:tr>
      <w:tr w:rsidR="009D6EE3">
        <w:tblPrEx>
          <w:tblBorders>
            <w:insideH w:val="nil"/>
          </w:tblBorders>
        </w:tblPrEx>
        <w:tc>
          <w:tcPr>
            <w:tcW w:w="566" w:type="dxa"/>
            <w:tcBorders>
              <w:bottom w:val="nil"/>
            </w:tcBorders>
            <w:vAlign w:val="center"/>
          </w:tcPr>
          <w:p w:rsidR="009D6EE3" w:rsidRDefault="009D6EE3">
            <w:pPr>
              <w:pStyle w:val="ConsPlusNormal"/>
              <w:jc w:val="center"/>
            </w:pPr>
            <w:r>
              <w:t>3</w:t>
            </w:r>
          </w:p>
        </w:tc>
        <w:tc>
          <w:tcPr>
            <w:tcW w:w="1247" w:type="dxa"/>
            <w:tcBorders>
              <w:bottom w:val="nil"/>
            </w:tcBorders>
            <w:vAlign w:val="center"/>
          </w:tcPr>
          <w:p w:rsidR="009D6EE3" w:rsidRDefault="009D6EE3">
            <w:pPr>
              <w:pStyle w:val="ConsPlusNormal"/>
              <w:jc w:val="center"/>
            </w:pPr>
            <w:hyperlink w:anchor="P12722">
              <w:r>
                <w:rPr>
                  <w:color w:val="0000FF"/>
                </w:rPr>
                <w:t>0509097</w:t>
              </w:r>
            </w:hyperlink>
          </w:p>
        </w:tc>
        <w:tc>
          <w:tcPr>
            <w:tcW w:w="7256" w:type="dxa"/>
            <w:tcBorders>
              <w:bottom w:val="nil"/>
            </w:tcBorders>
            <w:vAlign w:val="center"/>
          </w:tcPr>
          <w:p w:rsidR="009D6EE3" w:rsidRDefault="009D6EE3">
            <w:pPr>
              <w:pStyle w:val="ConsPlusNormal"/>
              <w:jc w:val="both"/>
            </w:pPr>
            <w:r>
              <w:t>Карточка учета имущества в личном пользовании</w:t>
            </w:r>
          </w:p>
        </w:tc>
      </w:tr>
      <w:tr w:rsidR="009D6EE3">
        <w:tblPrEx>
          <w:tblBorders>
            <w:insideH w:val="nil"/>
          </w:tblBorders>
        </w:tblPrEx>
        <w:tc>
          <w:tcPr>
            <w:tcW w:w="9069" w:type="dxa"/>
            <w:gridSpan w:val="3"/>
            <w:tcBorders>
              <w:top w:val="nil"/>
            </w:tcBorders>
          </w:tcPr>
          <w:p w:rsidR="009D6EE3" w:rsidRDefault="009D6EE3">
            <w:pPr>
              <w:pStyle w:val="ConsPlusNormal"/>
              <w:jc w:val="both"/>
            </w:pPr>
            <w:r>
              <w:t xml:space="preserve">(п. 3 введен </w:t>
            </w:r>
            <w:hyperlink r:id="rId208">
              <w:r>
                <w:rPr>
                  <w:color w:val="0000FF"/>
                </w:rPr>
                <w:t>Приказом</w:t>
              </w:r>
            </w:hyperlink>
            <w:r>
              <w:t xml:space="preserve"> Минфина России от 30.09.2021 N 142н)</w:t>
            </w:r>
          </w:p>
        </w:tc>
      </w:tr>
      <w:tr w:rsidR="009D6EE3">
        <w:tblPrEx>
          <w:tblBorders>
            <w:insideH w:val="nil"/>
          </w:tblBorders>
        </w:tblPrEx>
        <w:tc>
          <w:tcPr>
            <w:tcW w:w="566" w:type="dxa"/>
            <w:tcBorders>
              <w:bottom w:val="nil"/>
            </w:tcBorders>
            <w:vAlign w:val="center"/>
          </w:tcPr>
          <w:p w:rsidR="009D6EE3" w:rsidRDefault="009D6EE3">
            <w:pPr>
              <w:pStyle w:val="ConsPlusNormal"/>
              <w:jc w:val="center"/>
            </w:pPr>
            <w:r>
              <w:t>4</w:t>
            </w:r>
          </w:p>
        </w:tc>
        <w:tc>
          <w:tcPr>
            <w:tcW w:w="1247" w:type="dxa"/>
            <w:tcBorders>
              <w:bottom w:val="nil"/>
            </w:tcBorders>
            <w:vAlign w:val="center"/>
          </w:tcPr>
          <w:p w:rsidR="009D6EE3" w:rsidRDefault="009D6EE3">
            <w:pPr>
              <w:pStyle w:val="ConsPlusNormal"/>
              <w:jc w:val="center"/>
            </w:pPr>
            <w:hyperlink w:anchor="P12991">
              <w:r>
                <w:rPr>
                  <w:color w:val="0000FF"/>
                </w:rPr>
                <w:t>0509211</w:t>
              </w:r>
            </w:hyperlink>
          </w:p>
        </w:tc>
        <w:tc>
          <w:tcPr>
            <w:tcW w:w="7256" w:type="dxa"/>
            <w:tcBorders>
              <w:bottom w:val="nil"/>
            </w:tcBorders>
            <w:vAlign w:val="center"/>
          </w:tcPr>
          <w:p w:rsidR="009D6EE3" w:rsidRDefault="009D6EE3">
            <w:pPr>
              <w:pStyle w:val="ConsPlusNormal"/>
              <w:jc w:val="both"/>
            </w:pPr>
            <w:r>
              <w:t>Карточка капитальных вложений</w:t>
            </w:r>
          </w:p>
        </w:tc>
      </w:tr>
      <w:tr w:rsidR="009D6EE3">
        <w:tblPrEx>
          <w:tblBorders>
            <w:insideH w:val="nil"/>
          </w:tblBorders>
        </w:tblPrEx>
        <w:tc>
          <w:tcPr>
            <w:tcW w:w="9069" w:type="dxa"/>
            <w:gridSpan w:val="3"/>
            <w:tcBorders>
              <w:top w:val="nil"/>
            </w:tcBorders>
          </w:tcPr>
          <w:p w:rsidR="009D6EE3" w:rsidRDefault="009D6EE3">
            <w:pPr>
              <w:pStyle w:val="ConsPlusNormal"/>
              <w:jc w:val="both"/>
            </w:pPr>
            <w:r>
              <w:t xml:space="preserve">(п. 4 введен </w:t>
            </w:r>
            <w:hyperlink r:id="rId209">
              <w:r>
                <w:rPr>
                  <w:color w:val="0000FF"/>
                </w:rPr>
                <w:t>Приказом</w:t>
              </w:r>
            </w:hyperlink>
            <w:r>
              <w:t xml:space="preserve"> Минфина России от 28.06.2022 N 100н)</w:t>
            </w:r>
          </w:p>
        </w:tc>
      </w:tr>
      <w:tr w:rsidR="009D6EE3">
        <w:tblPrEx>
          <w:tblBorders>
            <w:insideH w:val="nil"/>
          </w:tblBorders>
        </w:tblPrEx>
        <w:tc>
          <w:tcPr>
            <w:tcW w:w="566" w:type="dxa"/>
            <w:tcBorders>
              <w:bottom w:val="nil"/>
            </w:tcBorders>
            <w:vAlign w:val="center"/>
          </w:tcPr>
          <w:p w:rsidR="009D6EE3" w:rsidRDefault="009D6EE3">
            <w:pPr>
              <w:pStyle w:val="ConsPlusNormal"/>
              <w:jc w:val="center"/>
            </w:pPr>
            <w:r>
              <w:t>5</w:t>
            </w:r>
          </w:p>
        </w:tc>
        <w:tc>
          <w:tcPr>
            <w:tcW w:w="1247" w:type="dxa"/>
            <w:tcBorders>
              <w:bottom w:val="nil"/>
            </w:tcBorders>
            <w:vAlign w:val="center"/>
          </w:tcPr>
          <w:p w:rsidR="009D6EE3" w:rsidRDefault="009D6EE3">
            <w:pPr>
              <w:pStyle w:val="ConsPlusNormal"/>
              <w:jc w:val="center"/>
            </w:pPr>
            <w:hyperlink w:anchor="P13467">
              <w:r>
                <w:rPr>
                  <w:color w:val="0000FF"/>
                </w:rPr>
                <w:t>0509214</w:t>
              </w:r>
            </w:hyperlink>
          </w:p>
        </w:tc>
        <w:tc>
          <w:tcPr>
            <w:tcW w:w="7256" w:type="dxa"/>
            <w:tcBorders>
              <w:bottom w:val="nil"/>
            </w:tcBorders>
            <w:vAlign w:val="center"/>
          </w:tcPr>
          <w:p w:rsidR="009D6EE3" w:rsidRDefault="009D6EE3">
            <w:pPr>
              <w:pStyle w:val="ConsPlusNormal"/>
              <w:jc w:val="both"/>
            </w:pPr>
            <w:r>
              <w:t>Карточка учета права пользования нефинансовым активом</w:t>
            </w:r>
          </w:p>
        </w:tc>
      </w:tr>
      <w:tr w:rsidR="009D6EE3">
        <w:tblPrEx>
          <w:tblBorders>
            <w:insideH w:val="nil"/>
          </w:tblBorders>
        </w:tblPrEx>
        <w:tc>
          <w:tcPr>
            <w:tcW w:w="9069" w:type="dxa"/>
            <w:gridSpan w:val="3"/>
            <w:tcBorders>
              <w:top w:val="nil"/>
            </w:tcBorders>
          </w:tcPr>
          <w:p w:rsidR="009D6EE3" w:rsidRDefault="009D6EE3">
            <w:pPr>
              <w:pStyle w:val="ConsPlusNormal"/>
              <w:jc w:val="both"/>
            </w:pPr>
            <w:r>
              <w:t xml:space="preserve">(п. 5 введен </w:t>
            </w:r>
            <w:hyperlink r:id="rId210">
              <w:r>
                <w:rPr>
                  <w:color w:val="0000FF"/>
                </w:rPr>
                <w:t>Приказом</w:t>
              </w:r>
            </w:hyperlink>
            <w:r>
              <w:t xml:space="preserve"> Минфина России от 28.06.2022 N 100н)</w:t>
            </w:r>
          </w:p>
        </w:tc>
      </w:tr>
      <w:tr w:rsidR="009D6EE3">
        <w:tblPrEx>
          <w:tblBorders>
            <w:insideH w:val="nil"/>
          </w:tblBorders>
        </w:tblPrEx>
        <w:tc>
          <w:tcPr>
            <w:tcW w:w="566" w:type="dxa"/>
            <w:tcBorders>
              <w:bottom w:val="nil"/>
            </w:tcBorders>
            <w:vAlign w:val="center"/>
          </w:tcPr>
          <w:p w:rsidR="009D6EE3" w:rsidRDefault="009D6EE3">
            <w:pPr>
              <w:pStyle w:val="ConsPlusNormal"/>
              <w:jc w:val="center"/>
            </w:pPr>
            <w:r>
              <w:t>6</w:t>
            </w:r>
          </w:p>
        </w:tc>
        <w:tc>
          <w:tcPr>
            <w:tcW w:w="1247" w:type="dxa"/>
            <w:tcBorders>
              <w:bottom w:val="nil"/>
            </w:tcBorders>
            <w:vAlign w:val="center"/>
          </w:tcPr>
          <w:p w:rsidR="009D6EE3" w:rsidRDefault="009D6EE3">
            <w:pPr>
              <w:pStyle w:val="ConsPlusNormal"/>
              <w:jc w:val="center"/>
            </w:pPr>
            <w:hyperlink w:anchor="P13851">
              <w:r>
                <w:rPr>
                  <w:color w:val="0000FF"/>
                </w:rPr>
                <w:t>0509215</w:t>
              </w:r>
            </w:hyperlink>
          </w:p>
        </w:tc>
        <w:tc>
          <w:tcPr>
            <w:tcW w:w="7256" w:type="dxa"/>
            <w:tcBorders>
              <w:bottom w:val="nil"/>
            </w:tcBorders>
            <w:vAlign w:val="center"/>
          </w:tcPr>
          <w:p w:rsidR="009D6EE3" w:rsidRDefault="009D6EE3">
            <w:pPr>
              <w:pStyle w:val="ConsPlusNormal"/>
            </w:pPr>
            <w:r>
              <w:t>Инвентарная карточка учета нефинансовых активов</w:t>
            </w:r>
          </w:p>
        </w:tc>
      </w:tr>
      <w:tr w:rsidR="009D6EE3">
        <w:tblPrEx>
          <w:tblBorders>
            <w:insideH w:val="nil"/>
          </w:tblBorders>
        </w:tblPrEx>
        <w:tc>
          <w:tcPr>
            <w:tcW w:w="9069" w:type="dxa"/>
            <w:gridSpan w:val="3"/>
            <w:tcBorders>
              <w:top w:val="nil"/>
            </w:tcBorders>
          </w:tcPr>
          <w:p w:rsidR="009D6EE3" w:rsidRDefault="009D6EE3">
            <w:pPr>
              <w:pStyle w:val="ConsPlusNormal"/>
              <w:jc w:val="both"/>
            </w:pPr>
            <w:r>
              <w:t xml:space="preserve">(п. 6 введен </w:t>
            </w:r>
            <w:hyperlink r:id="rId211">
              <w:r>
                <w:rPr>
                  <w:color w:val="0000FF"/>
                </w:rPr>
                <w:t>Приказом</w:t>
              </w:r>
            </w:hyperlink>
            <w:r>
              <w:t xml:space="preserve"> Минфина России от 07.11.2022 N 157н)</w:t>
            </w:r>
          </w:p>
        </w:tc>
      </w:tr>
      <w:tr w:rsidR="009D6EE3">
        <w:tblPrEx>
          <w:tblBorders>
            <w:insideH w:val="nil"/>
          </w:tblBorders>
        </w:tblPrEx>
        <w:tc>
          <w:tcPr>
            <w:tcW w:w="566" w:type="dxa"/>
            <w:tcBorders>
              <w:bottom w:val="nil"/>
            </w:tcBorders>
            <w:vAlign w:val="center"/>
          </w:tcPr>
          <w:p w:rsidR="009D6EE3" w:rsidRDefault="009D6EE3">
            <w:pPr>
              <w:pStyle w:val="ConsPlusNormal"/>
              <w:jc w:val="center"/>
            </w:pPr>
            <w:r>
              <w:t>7</w:t>
            </w:r>
          </w:p>
        </w:tc>
        <w:tc>
          <w:tcPr>
            <w:tcW w:w="1247" w:type="dxa"/>
            <w:tcBorders>
              <w:bottom w:val="nil"/>
            </w:tcBorders>
            <w:vAlign w:val="center"/>
          </w:tcPr>
          <w:p w:rsidR="009D6EE3" w:rsidRDefault="009D6EE3">
            <w:pPr>
              <w:pStyle w:val="ConsPlusNormal"/>
              <w:jc w:val="center"/>
            </w:pPr>
            <w:hyperlink w:anchor="P14517">
              <w:r>
                <w:rPr>
                  <w:color w:val="0000FF"/>
                </w:rPr>
                <w:t>0509216</w:t>
              </w:r>
            </w:hyperlink>
          </w:p>
        </w:tc>
        <w:tc>
          <w:tcPr>
            <w:tcW w:w="7256" w:type="dxa"/>
            <w:tcBorders>
              <w:bottom w:val="nil"/>
            </w:tcBorders>
            <w:vAlign w:val="center"/>
          </w:tcPr>
          <w:p w:rsidR="009D6EE3" w:rsidRDefault="009D6EE3">
            <w:pPr>
              <w:pStyle w:val="ConsPlusNormal"/>
            </w:pPr>
            <w:r>
              <w:t>Инвентарная карточка группового учета нефинансовых активов</w:t>
            </w:r>
          </w:p>
        </w:tc>
      </w:tr>
      <w:tr w:rsidR="009D6EE3">
        <w:tblPrEx>
          <w:tblBorders>
            <w:insideH w:val="nil"/>
          </w:tblBorders>
        </w:tblPrEx>
        <w:tc>
          <w:tcPr>
            <w:tcW w:w="9069" w:type="dxa"/>
            <w:gridSpan w:val="3"/>
            <w:tcBorders>
              <w:top w:val="nil"/>
            </w:tcBorders>
          </w:tcPr>
          <w:p w:rsidR="009D6EE3" w:rsidRDefault="009D6EE3">
            <w:pPr>
              <w:pStyle w:val="ConsPlusNormal"/>
              <w:jc w:val="both"/>
            </w:pPr>
            <w:r>
              <w:t xml:space="preserve">(п. 7 введен </w:t>
            </w:r>
            <w:hyperlink r:id="rId212">
              <w:r>
                <w:rPr>
                  <w:color w:val="0000FF"/>
                </w:rPr>
                <w:t>Приказом</w:t>
              </w:r>
            </w:hyperlink>
            <w:r>
              <w:t xml:space="preserve"> Минфина России от 07.11.2022 N 157н)</w:t>
            </w:r>
          </w:p>
        </w:tc>
      </w:tr>
    </w:tbl>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0"/>
      </w:pPr>
      <w:r>
        <w:t>Приложение N 4</w:t>
      </w:r>
    </w:p>
    <w:p w:rsidR="009D6EE3" w:rsidRDefault="009D6EE3">
      <w:pPr>
        <w:pStyle w:val="ConsPlusNormal"/>
        <w:jc w:val="right"/>
      </w:pPr>
      <w:r>
        <w:t>к приказу Министерства финансов</w:t>
      </w:r>
    </w:p>
    <w:p w:rsidR="009D6EE3" w:rsidRDefault="009D6EE3">
      <w:pPr>
        <w:pStyle w:val="ConsPlusNormal"/>
        <w:jc w:val="right"/>
      </w:pPr>
      <w:r>
        <w:t>Российской Федерации</w:t>
      </w:r>
    </w:p>
    <w:p w:rsidR="009D6EE3" w:rsidRDefault="009D6EE3">
      <w:pPr>
        <w:pStyle w:val="ConsPlusNormal"/>
        <w:jc w:val="right"/>
      </w:pPr>
      <w:r>
        <w:t>от 15.04.2021 N 61н</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 ред. Приказов Минфина России от 30.09.2021 </w:t>
            </w:r>
            <w:hyperlink r:id="rId213">
              <w:r>
                <w:rPr>
                  <w:color w:val="0000FF"/>
                </w:rPr>
                <w:t>N 142н</w:t>
              </w:r>
            </w:hyperlink>
            <w:r>
              <w:rPr>
                <w:color w:val="392C69"/>
              </w:rPr>
              <w:t>,</w:t>
            </w:r>
          </w:p>
          <w:p w:rsidR="009D6EE3" w:rsidRDefault="009D6EE3">
            <w:pPr>
              <w:pStyle w:val="ConsPlusNormal"/>
              <w:jc w:val="center"/>
            </w:pPr>
            <w:r>
              <w:rPr>
                <w:color w:val="392C69"/>
              </w:rPr>
              <w:t xml:space="preserve">от 28.06.2022 </w:t>
            </w:r>
            <w:hyperlink r:id="rId214">
              <w:r>
                <w:rPr>
                  <w:color w:val="0000FF"/>
                </w:rPr>
                <w:t>N 100н</w:t>
              </w:r>
            </w:hyperlink>
            <w:r>
              <w:rPr>
                <w:color w:val="392C69"/>
              </w:rPr>
              <w:t xml:space="preserve">, от 07.11.2022 </w:t>
            </w:r>
            <w:hyperlink r:id="rId215">
              <w:r>
                <w:rPr>
                  <w:color w:val="0000FF"/>
                </w:rPr>
                <w:t>N 157н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nformat"/>
        <w:jc w:val="both"/>
      </w:pPr>
      <w:r>
        <w:t xml:space="preserve">                                                         ┌────────────────┐</w:t>
      </w:r>
    </w:p>
    <w:p w:rsidR="009D6EE3" w:rsidRDefault="009D6EE3">
      <w:pPr>
        <w:pStyle w:val="ConsPlusNonformat"/>
        <w:jc w:val="both"/>
      </w:pPr>
      <w:bookmarkStart w:id="1149" w:name="P12359"/>
      <w:bookmarkEnd w:id="1149"/>
      <w:r>
        <w:t xml:space="preserve">                  Журнал операций по забалансовому счету │                │</w:t>
      </w:r>
    </w:p>
    <w:p w:rsidR="009D6EE3" w:rsidRDefault="009D6EE3">
      <w:pPr>
        <w:pStyle w:val="ConsPlusNonformat"/>
        <w:jc w:val="both"/>
      </w:pPr>
      <w:r>
        <w:t xml:space="preserve">                                                         └────────────────┘</w:t>
      </w:r>
    </w:p>
    <w:p w:rsidR="009D6EE3" w:rsidRDefault="009D6EE3">
      <w:pPr>
        <w:pStyle w:val="ConsPlusNonformat"/>
        <w:jc w:val="both"/>
      </w:pPr>
      <w:r>
        <w:t xml:space="preserve">                ___________________________________________</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3231"/>
        <w:gridCol w:w="1306"/>
        <w:gridCol w:w="1104"/>
      </w:tblGrid>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tcPr>
          <w:p w:rsidR="009D6EE3" w:rsidRDefault="009D6EE3">
            <w:pPr>
              <w:pStyle w:val="ConsPlusNormal"/>
              <w:jc w:val="center"/>
            </w:pPr>
            <w:r>
              <w:t>КОДЫ</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16">
              <w:r>
                <w:rPr>
                  <w:color w:val="0000FF"/>
                </w:rPr>
                <w:t>ОКУД</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0509213</w:t>
            </w:r>
          </w:p>
        </w:tc>
      </w:tr>
      <w:tr w:rsidR="009D6EE3">
        <w:tc>
          <w:tcPr>
            <w:tcW w:w="3402" w:type="dxa"/>
            <w:tcBorders>
              <w:top w:val="nil"/>
              <w:left w:val="nil"/>
              <w:bottom w:val="nil"/>
              <w:right w:val="nil"/>
            </w:tcBorders>
          </w:tcPr>
          <w:p w:rsidR="009D6EE3" w:rsidRDefault="009D6EE3">
            <w:pPr>
              <w:pStyle w:val="ConsPlusNormal"/>
            </w:pPr>
          </w:p>
        </w:tc>
        <w:tc>
          <w:tcPr>
            <w:tcW w:w="3231" w:type="dxa"/>
            <w:tcBorders>
              <w:top w:val="nil"/>
              <w:left w:val="nil"/>
              <w:bottom w:val="nil"/>
              <w:right w:val="nil"/>
            </w:tcBorders>
          </w:tcPr>
          <w:p w:rsidR="009D6EE3" w:rsidRDefault="009D6EE3">
            <w:pPr>
              <w:pStyle w:val="ConsPlusNormal"/>
              <w:jc w:val="center"/>
            </w:pPr>
            <w:r>
              <w:t>за _________ 20__ г.</w:t>
            </w:r>
          </w:p>
        </w:tc>
        <w:tc>
          <w:tcPr>
            <w:tcW w:w="1306" w:type="dxa"/>
            <w:tcBorders>
              <w:top w:val="nil"/>
              <w:left w:val="nil"/>
              <w:bottom w:val="nil"/>
              <w:right w:val="single" w:sz="4" w:space="0" w:color="auto"/>
            </w:tcBorders>
            <w:vAlign w:val="bottom"/>
          </w:tcPr>
          <w:p w:rsidR="009D6EE3" w:rsidRDefault="009D6EE3">
            <w:pPr>
              <w:pStyle w:val="ConsPlusNormal"/>
              <w:jc w:val="right"/>
            </w:pPr>
            <w:r>
              <w:t>Дата</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jc w:val="both"/>
            </w:pPr>
            <w:r>
              <w:lastRenderedPageBreak/>
              <w:t>Учреждение</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Обособленное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Структурное подразделение</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r>
              <w:t>Наименование бюджета</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217">
              <w:r>
                <w:rPr>
                  <w:color w:val="0000FF"/>
                </w:rPr>
                <w:t>ОКТМО</w:t>
              </w:r>
            </w:hyperlink>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bookmarkStart w:id="1150" w:name="P12395"/>
            <w:bookmarkEnd w:id="1150"/>
            <w:r>
              <w:t>Тип журнала</w:t>
            </w:r>
          </w:p>
        </w:tc>
        <w:tc>
          <w:tcPr>
            <w:tcW w:w="3231" w:type="dxa"/>
            <w:tcBorders>
              <w:top w:val="single" w:sz="4" w:space="0" w:color="auto"/>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nil"/>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jc w:val="center"/>
            </w:pPr>
            <w:r>
              <w:t>(операции текущего периода/исправление ошибок прошлых лет)</w:t>
            </w: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nil"/>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bookmarkStart w:id="1151" w:name="P12403"/>
            <w:bookmarkEnd w:id="1151"/>
            <w:r>
              <w:t>Условия выборки</w:t>
            </w:r>
          </w:p>
        </w:tc>
        <w:tc>
          <w:tcPr>
            <w:tcW w:w="3231" w:type="dxa"/>
            <w:tcBorders>
              <w:top w:val="nil"/>
              <w:left w:val="nil"/>
              <w:bottom w:val="single" w:sz="4" w:space="0" w:color="auto"/>
              <w:right w:val="nil"/>
            </w:tcBorders>
          </w:tcPr>
          <w:p w:rsidR="009D6EE3" w:rsidRDefault="009D6EE3">
            <w:pPr>
              <w:pStyle w:val="ConsPlusNormal"/>
            </w:pP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single" w:sz="4" w:space="0" w:color="auto"/>
              <w:left w:val="single" w:sz="4" w:space="0" w:color="auto"/>
              <w:bottom w:val="nil"/>
              <w:right w:val="single" w:sz="4" w:space="0" w:color="auto"/>
            </w:tcBorders>
            <w:vAlign w:val="bottom"/>
          </w:tcPr>
          <w:p w:rsidR="009D6EE3" w:rsidRDefault="009D6EE3">
            <w:pPr>
              <w:pStyle w:val="ConsPlusNormal"/>
            </w:pPr>
          </w:p>
        </w:tc>
      </w:tr>
      <w:tr w:rsidR="009D6EE3">
        <w:tc>
          <w:tcPr>
            <w:tcW w:w="3402" w:type="dxa"/>
            <w:tcBorders>
              <w:top w:val="nil"/>
              <w:left w:val="nil"/>
              <w:bottom w:val="nil"/>
              <w:right w:val="nil"/>
            </w:tcBorders>
            <w:vAlign w:val="bottom"/>
          </w:tcPr>
          <w:p w:rsidR="009D6EE3" w:rsidRDefault="009D6EE3">
            <w:pPr>
              <w:pStyle w:val="ConsPlusNormal"/>
            </w:pPr>
          </w:p>
        </w:tc>
        <w:tc>
          <w:tcPr>
            <w:tcW w:w="3231" w:type="dxa"/>
            <w:tcBorders>
              <w:top w:val="single" w:sz="4" w:space="0" w:color="auto"/>
              <w:left w:val="nil"/>
              <w:bottom w:val="nil"/>
              <w:right w:val="nil"/>
            </w:tcBorders>
          </w:tcPr>
          <w:p w:rsidR="009D6EE3" w:rsidRDefault="009D6EE3">
            <w:pPr>
              <w:pStyle w:val="ConsPlusNormal"/>
              <w:jc w:val="center"/>
            </w:pPr>
            <w:r>
              <w:t>(перечень аналитических признаков объекта учета)</w:t>
            </w:r>
          </w:p>
        </w:tc>
        <w:tc>
          <w:tcPr>
            <w:tcW w:w="1306" w:type="dxa"/>
            <w:tcBorders>
              <w:top w:val="nil"/>
              <w:left w:val="nil"/>
              <w:bottom w:val="nil"/>
              <w:right w:val="single" w:sz="4" w:space="0" w:color="auto"/>
            </w:tcBorders>
            <w:vAlign w:val="bottom"/>
          </w:tcPr>
          <w:p w:rsidR="009D6EE3" w:rsidRDefault="009D6EE3">
            <w:pPr>
              <w:pStyle w:val="ConsPlusNormal"/>
            </w:pPr>
          </w:p>
        </w:tc>
        <w:tc>
          <w:tcPr>
            <w:tcW w:w="1104" w:type="dxa"/>
            <w:tcBorders>
              <w:top w:val="nil"/>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6633"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1306"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0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18">
              <w:r>
                <w:rPr>
                  <w:color w:val="0000FF"/>
                </w:rPr>
                <w:t>383</w:t>
              </w:r>
            </w:hyperlink>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566"/>
        <w:gridCol w:w="794"/>
        <w:gridCol w:w="1020"/>
        <w:gridCol w:w="794"/>
        <w:gridCol w:w="964"/>
        <w:gridCol w:w="964"/>
        <w:gridCol w:w="1474"/>
        <w:gridCol w:w="964"/>
        <w:gridCol w:w="1020"/>
        <w:gridCol w:w="1247"/>
        <w:gridCol w:w="1417"/>
        <w:gridCol w:w="1474"/>
        <w:gridCol w:w="1247"/>
      </w:tblGrid>
      <w:tr w:rsidR="009D6EE3">
        <w:tc>
          <w:tcPr>
            <w:tcW w:w="1077" w:type="dxa"/>
            <w:vMerge w:val="restart"/>
          </w:tcPr>
          <w:p w:rsidR="009D6EE3" w:rsidRDefault="009D6EE3">
            <w:pPr>
              <w:pStyle w:val="ConsPlusNormal"/>
              <w:jc w:val="center"/>
            </w:pPr>
            <w:r>
              <w:lastRenderedPageBreak/>
              <w:t>Дата операции</w:t>
            </w:r>
          </w:p>
        </w:tc>
        <w:tc>
          <w:tcPr>
            <w:tcW w:w="2380" w:type="dxa"/>
            <w:gridSpan w:val="3"/>
          </w:tcPr>
          <w:p w:rsidR="009D6EE3" w:rsidRDefault="009D6EE3">
            <w:pPr>
              <w:pStyle w:val="ConsPlusNormal"/>
              <w:jc w:val="center"/>
            </w:pPr>
            <w:r>
              <w:t>Документ</w:t>
            </w:r>
          </w:p>
        </w:tc>
        <w:tc>
          <w:tcPr>
            <w:tcW w:w="794" w:type="dxa"/>
            <w:vMerge w:val="restart"/>
          </w:tcPr>
          <w:p w:rsidR="009D6EE3" w:rsidRDefault="009D6EE3">
            <w:pPr>
              <w:pStyle w:val="ConsPlusNormal"/>
              <w:jc w:val="center"/>
            </w:pPr>
            <w:r>
              <w:t>Содержание операции</w:t>
            </w:r>
          </w:p>
        </w:tc>
        <w:tc>
          <w:tcPr>
            <w:tcW w:w="964" w:type="dxa"/>
            <w:vMerge w:val="restart"/>
          </w:tcPr>
          <w:p w:rsidR="009D6EE3" w:rsidRDefault="009D6EE3">
            <w:pPr>
              <w:pStyle w:val="ConsPlusNormal"/>
              <w:jc w:val="center"/>
            </w:pPr>
            <w:r>
              <w:t>Наименование объекта учета</w:t>
            </w:r>
          </w:p>
        </w:tc>
        <w:tc>
          <w:tcPr>
            <w:tcW w:w="3402" w:type="dxa"/>
            <w:gridSpan w:val="3"/>
          </w:tcPr>
          <w:p w:rsidR="009D6EE3" w:rsidRDefault="009D6EE3">
            <w:pPr>
              <w:pStyle w:val="ConsPlusNormal"/>
              <w:jc w:val="center"/>
            </w:pPr>
            <w:r>
              <w:t>Аналитические признаки объекта учета</w:t>
            </w:r>
          </w:p>
        </w:tc>
        <w:tc>
          <w:tcPr>
            <w:tcW w:w="1020" w:type="dxa"/>
            <w:vMerge w:val="restart"/>
          </w:tcPr>
          <w:p w:rsidR="009D6EE3" w:rsidRDefault="009D6EE3">
            <w:pPr>
              <w:pStyle w:val="ConsPlusNormal"/>
              <w:jc w:val="center"/>
            </w:pPr>
            <w:r>
              <w:t>Номер аналитического счета</w:t>
            </w:r>
          </w:p>
        </w:tc>
        <w:tc>
          <w:tcPr>
            <w:tcW w:w="1247" w:type="dxa"/>
            <w:vMerge w:val="restart"/>
          </w:tcPr>
          <w:p w:rsidR="009D6EE3" w:rsidRDefault="009D6EE3">
            <w:pPr>
              <w:pStyle w:val="ConsPlusNormal"/>
              <w:jc w:val="center"/>
            </w:pPr>
            <w:r>
              <w:t>Наличие на начало периода (операции)</w:t>
            </w:r>
          </w:p>
        </w:tc>
        <w:tc>
          <w:tcPr>
            <w:tcW w:w="1417" w:type="dxa"/>
            <w:vMerge w:val="restart"/>
          </w:tcPr>
          <w:p w:rsidR="009D6EE3" w:rsidRDefault="009D6EE3">
            <w:pPr>
              <w:pStyle w:val="ConsPlusNormal"/>
              <w:jc w:val="center"/>
            </w:pPr>
            <w:r>
              <w:t>Увеличение по счету</w:t>
            </w:r>
          </w:p>
        </w:tc>
        <w:tc>
          <w:tcPr>
            <w:tcW w:w="1474" w:type="dxa"/>
            <w:vMerge w:val="restart"/>
          </w:tcPr>
          <w:p w:rsidR="009D6EE3" w:rsidRDefault="009D6EE3">
            <w:pPr>
              <w:pStyle w:val="ConsPlusNormal"/>
              <w:jc w:val="center"/>
            </w:pPr>
            <w:r>
              <w:t>Уменьшение по счету</w:t>
            </w:r>
          </w:p>
        </w:tc>
        <w:tc>
          <w:tcPr>
            <w:tcW w:w="1247" w:type="dxa"/>
            <w:vMerge w:val="restart"/>
          </w:tcPr>
          <w:p w:rsidR="009D6EE3" w:rsidRDefault="009D6EE3">
            <w:pPr>
              <w:pStyle w:val="ConsPlusNormal"/>
              <w:jc w:val="center"/>
            </w:pPr>
            <w:r>
              <w:t>Наличие на конец периода (операции)</w:t>
            </w:r>
          </w:p>
        </w:tc>
      </w:tr>
      <w:tr w:rsidR="009D6EE3">
        <w:tc>
          <w:tcPr>
            <w:tcW w:w="1077" w:type="dxa"/>
            <w:vMerge/>
          </w:tcPr>
          <w:p w:rsidR="009D6EE3" w:rsidRDefault="009D6EE3">
            <w:pPr>
              <w:pStyle w:val="ConsPlusNormal"/>
            </w:pPr>
          </w:p>
        </w:tc>
        <w:tc>
          <w:tcPr>
            <w:tcW w:w="566" w:type="dxa"/>
          </w:tcPr>
          <w:p w:rsidR="009D6EE3" w:rsidRDefault="009D6EE3">
            <w:pPr>
              <w:pStyle w:val="ConsPlusNormal"/>
              <w:jc w:val="center"/>
            </w:pPr>
            <w:r>
              <w:t>дата</w:t>
            </w:r>
          </w:p>
        </w:tc>
        <w:tc>
          <w:tcPr>
            <w:tcW w:w="794" w:type="dxa"/>
          </w:tcPr>
          <w:p w:rsidR="009D6EE3" w:rsidRDefault="009D6EE3">
            <w:pPr>
              <w:pStyle w:val="ConsPlusNormal"/>
              <w:jc w:val="center"/>
            </w:pPr>
            <w:r>
              <w:t>номер</w:t>
            </w:r>
          </w:p>
        </w:tc>
        <w:tc>
          <w:tcPr>
            <w:tcW w:w="1020" w:type="dxa"/>
          </w:tcPr>
          <w:p w:rsidR="009D6EE3" w:rsidRDefault="009D6EE3">
            <w:pPr>
              <w:pStyle w:val="ConsPlusNormal"/>
              <w:jc w:val="center"/>
            </w:pPr>
            <w:r>
              <w:t>наименование</w:t>
            </w:r>
          </w:p>
        </w:tc>
        <w:tc>
          <w:tcPr>
            <w:tcW w:w="794" w:type="dxa"/>
            <w:vMerge/>
          </w:tcPr>
          <w:p w:rsidR="009D6EE3" w:rsidRDefault="009D6EE3">
            <w:pPr>
              <w:pStyle w:val="ConsPlusNormal"/>
            </w:pPr>
          </w:p>
        </w:tc>
        <w:tc>
          <w:tcPr>
            <w:tcW w:w="964" w:type="dxa"/>
            <w:vMerge/>
          </w:tcPr>
          <w:p w:rsidR="009D6EE3" w:rsidRDefault="009D6EE3">
            <w:pPr>
              <w:pStyle w:val="ConsPlusNormal"/>
            </w:pPr>
          </w:p>
        </w:tc>
        <w:tc>
          <w:tcPr>
            <w:tcW w:w="964" w:type="dxa"/>
          </w:tcPr>
          <w:p w:rsidR="009D6EE3" w:rsidRDefault="009D6EE3">
            <w:pPr>
              <w:pStyle w:val="ConsPlusNormal"/>
              <w:jc w:val="center"/>
            </w:pPr>
            <w:r>
              <w:t>наименование</w:t>
            </w:r>
          </w:p>
        </w:tc>
        <w:tc>
          <w:tcPr>
            <w:tcW w:w="1474" w:type="dxa"/>
          </w:tcPr>
          <w:p w:rsidR="009D6EE3" w:rsidRDefault="009D6EE3">
            <w:pPr>
              <w:pStyle w:val="ConsPlusNormal"/>
              <w:jc w:val="center"/>
            </w:pPr>
            <w:r>
              <w:t>код бюджетной классификации Российской Федерации</w:t>
            </w:r>
          </w:p>
        </w:tc>
        <w:tc>
          <w:tcPr>
            <w:tcW w:w="964" w:type="dxa"/>
          </w:tcPr>
          <w:p w:rsidR="009D6EE3" w:rsidRDefault="009D6EE3">
            <w:pPr>
              <w:pStyle w:val="ConsPlusNormal"/>
              <w:jc w:val="center"/>
            </w:pPr>
            <w:r>
              <w:t>код КОСГУ</w:t>
            </w:r>
          </w:p>
        </w:tc>
        <w:tc>
          <w:tcPr>
            <w:tcW w:w="1020" w:type="dxa"/>
            <w:vMerge/>
          </w:tcPr>
          <w:p w:rsidR="009D6EE3" w:rsidRDefault="009D6EE3">
            <w:pPr>
              <w:pStyle w:val="ConsPlusNormal"/>
            </w:pPr>
          </w:p>
        </w:tc>
        <w:tc>
          <w:tcPr>
            <w:tcW w:w="1247" w:type="dxa"/>
            <w:vMerge/>
          </w:tcPr>
          <w:p w:rsidR="009D6EE3" w:rsidRDefault="009D6EE3">
            <w:pPr>
              <w:pStyle w:val="ConsPlusNormal"/>
            </w:pPr>
          </w:p>
        </w:tc>
        <w:tc>
          <w:tcPr>
            <w:tcW w:w="1417" w:type="dxa"/>
            <w:vMerge/>
          </w:tcPr>
          <w:p w:rsidR="009D6EE3" w:rsidRDefault="009D6EE3">
            <w:pPr>
              <w:pStyle w:val="ConsPlusNormal"/>
            </w:pPr>
          </w:p>
        </w:tc>
        <w:tc>
          <w:tcPr>
            <w:tcW w:w="1474" w:type="dxa"/>
            <w:vMerge/>
          </w:tcPr>
          <w:p w:rsidR="009D6EE3" w:rsidRDefault="009D6EE3">
            <w:pPr>
              <w:pStyle w:val="ConsPlusNormal"/>
            </w:pPr>
          </w:p>
        </w:tc>
        <w:tc>
          <w:tcPr>
            <w:tcW w:w="1247" w:type="dxa"/>
            <w:vMerge/>
          </w:tcPr>
          <w:p w:rsidR="009D6EE3" w:rsidRDefault="009D6EE3">
            <w:pPr>
              <w:pStyle w:val="ConsPlusNormal"/>
            </w:pPr>
          </w:p>
        </w:tc>
      </w:tr>
      <w:tr w:rsidR="009D6EE3">
        <w:tc>
          <w:tcPr>
            <w:tcW w:w="1077" w:type="dxa"/>
          </w:tcPr>
          <w:p w:rsidR="009D6EE3" w:rsidRDefault="009D6EE3">
            <w:pPr>
              <w:pStyle w:val="ConsPlusNormal"/>
              <w:jc w:val="center"/>
            </w:pPr>
            <w:bookmarkStart w:id="1152" w:name="P12431"/>
            <w:bookmarkEnd w:id="1152"/>
            <w:r>
              <w:t>1</w:t>
            </w:r>
          </w:p>
        </w:tc>
        <w:tc>
          <w:tcPr>
            <w:tcW w:w="566" w:type="dxa"/>
          </w:tcPr>
          <w:p w:rsidR="009D6EE3" w:rsidRDefault="009D6EE3">
            <w:pPr>
              <w:pStyle w:val="ConsPlusNormal"/>
              <w:jc w:val="center"/>
            </w:pPr>
            <w:bookmarkStart w:id="1153" w:name="P12432"/>
            <w:bookmarkEnd w:id="1153"/>
            <w:r>
              <w:t>2</w:t>
            </w:r>
          </w:p>
        </w:tc>
        <w:tc>
          <w:tcPr>
            <w:tcW w:w="794" w:type="dxa"/>
          </w:tcPr>
          <w:p w:rsidR="009D6EE3" w:rsidRDefault="009D6EE3">
            <w:pPr>
              <w:pStyle w:val="ConsPlusNormal"/>
              <w:jc w:val="center"/>
            </w:pPr>
            <w:r>
              <w:t>3</w:t>
            </w:r>
          </w:p>
        </w:tc>
        <w:tc>
          <w:tcPr>
            <w:tcW w:w="1020" w:type="dxa"/>
          </w:tcPr>
          <w:p w:rsidR="009D6EE3" w:rsidRDefault="009D6EE3">
            <w:pPr>
              <w:pStyle w:val="ConsPlusNormal"/>
              <w:jc w:val="center"/>
            </w:pPr>
            <w:bookmarkStart w:id="1154" w:name="P12434"/>
            <w:bookmarkEnd w:id="1154"/>
            <w:r>
              <w:t>4</w:t>
            </w:r>
          </w:p>
        </w:tc>
        <w:tc>
          <w:tcPr>
            <w:tcW w:w="794" w:type="dxa"/>
          </w:tcPr>
          <w:p w:rsidR="009D6EE3" w:rsidRDefault="009D6EE3">
            <w:pPr>
              <w:pStyle w:val="ConsPlusNormal"/>
              <w:jc w:val="center"/>
            </w:pPr>
            <w:bookmarkStart w:id="1155" w:name="P12435"/>
            <w:bookmarkEnd w:id="1155"/>
            <w:r>
              <w:t>5</w:t>
            </w:r>
          </w:p>
        </w:tc>
        <w:tc>
          <w:tcPr>
            <w:tcW w:w="964" w:type="dxa"/>
          </w:tcPr>
          <w:p w:rsidR="009D6EE3" w:rsidRDefault="009D6EE3">
            <w:pPr>
              <w:pStyle w:val="ConsPlusNormal"/>
              <w:jc w:val="center"/>
            </w:pPr>
            <w:bookmarkStart w:id="1156" w:name="P12436"/>
            <w:bookmarkEnd w:id="1156"/>
            <w:r>
              <w:t>6</w:t>
            </w:r>
          </w:p>
        </w:tc>
        <w:tc>
          <w:tcPr>
            <w:tcW w:w="964" w:type="dxa"/>
          </w:tcPr>
          <w:p w:rsidR="009D6EE3" w:rsidRDefault="009D6EE3">
            <w:pPr>
              <w:pStyle w:val="ConsPlusNormal"/>
              <w:jc w:val="center"/>
            </w:pPr>
            <w:bookmarkStart w:id="1157" w:name="P12437"/>
            <w:bookmarkEnd w:id="1157"/>
            <w:r>
              <w:t>7</w:t>
            </w:r>
          </w:p>
        </w:tc>
        <w:tc>
          <w:tcPr>
            <w:tcW w:w="1474" w:type="dxa"/>
          </w:tcPr>
          <w:p w:rsidR="009D6EE3" w:rsidRDefault="009D6EE3">
            <w:pPr>
              <w:pStyle w:val="ConsPlusNormal"/>
              <w:jc w:val="center"/>
            </w:pPr>
            <w:r>
              <w:t>8</w:t>
            </w:r>
          </w:p>
        </w:tc>
        <w:tc>
          <w:tcPr>
            <w:tcW w:w="964" w:type="dxa"/>
          </w:tcPr>
          <w:p w:rsidR="009D6EE3" w:rsidRDefault="009D6EE3">
            <w:pPr>
              <w:pStyle w:val="ConsPlusNormal"/>
              <w:jc w:val="center"/>
            </w:pPr>
            <w:bookmarkStart w:id="1158" w:name="P12439"/>
            <w:bookmarkEnd w:id="1158"/>
            <w:r>
              <w:t>9</w:t>
            </w:r>
          </w:p>
        </w:tc>
        <w:tc>
          <w:tcPr>
            <w:tcW w:w="1020" w:type="dxa"/>
          </w:tcPr>
          <w:p w:rsidR="009D6EE3" w:rsidRDefault="009D6EE3">
            <w:pPr>
              <w:pStyle w:val="ConsPlusNormal"/>
              <w:jc w:val="center"/>
            </w:pPr>
            <w:bookmarkStart w:id="1159" w:name="P12440"/>
            <w:bookmarkEnd w:id="1159"/>
            <w:r>
              <w:t>10</w:t>
            </w:r>
          </w:p>
        </w:tc>
        <w:tc>
          <w:tcPr>
            <w:tcW w:w="1247" w:type="dxa"/>
          </w:tcPr>
          <w:p w:rsidR="009D6EE3" w:rsidRDefault="009D6EE3">
            <w:pPr>
              <w:pStyle w:val="ConsPlusNormal"/>
              <w:jc w:val="center"/>
            </w:pPr>
            <w:bookmarkStart w:id="1160" w:name="P12441"/>
            <w:bookmarkEnd w:id="1160"/>
            <w:r>
              <w:t>11</w:t>
            </w:r>
          </w:p>
        </w:tc>
        <w:tc>
          <w:tcPr>
            <w:tcW w:w="1417" w:type="dxa"/>
          </w:tcPr>
          <w:p w:rsidR="009D6EE3" w:rsidRDefault="009D6EE3">
            <w:pPr>
              <w:pStyle w:val="ConsPlusNormal"/>
              <w:jc w:val="center"/>
            </w:pPr>
            <w:bookmarkStart w:id="1161" w:name="P12442"/>
            <w:bookmarkEnd w:id="1161"/>
            <w:r>
              <w:t>12</w:t>
            </w:r>
          </w:p>
        </w:tc>
        <w:tc>
          <w:tcPr>
            <w:tcW w:w="1474" w:type="dxa"/>
          </w:tcPr>
          <w:p w:rsidR="009D6EE3" w:rsidRDefault="009D6EE3">
            <w:pPr>
              <w:pStyle w:val="ConsPlusNormal"/>
              <w:jc w:val="center"/>
            </w:pPr>
            <w:bookmarkStart w:id="1162" w:name="P12443"/>
            <w:bookmarkEnd w:id="1162"/>
            <w:r>
              <w:t>13</w:t>
            </w:r>
          </w:p>
        </w:tc>
        <w:tc>
          <w:tcPr>
            <w:tcW w:w="1247" w:type="dxa"/>
          </w:tcPr>
          <w:p w:rsidR="009D6EE3" w:rsidRDefault="009D6EE3">
            <w:pPr>
              <w:pStyle w:val="ConsPlusNormal"/>
              <w:jc w:val="center"/>
            </w:pPr>
            <w:bookmarkStart w:id="1163" w:name="P12444"/>
            <w:bookmarkEnd w:id="1163"/>
            <w:r>
              <w:t>14</w:t>
            </w:r>
          </w:p>
        </w:tc>
      </w:tr>
      <w:tr w:rsidR="009D6EE3">
        <w:tc>
          <w:tcPr>
            <w:tcW w:w="1077" w:type="dxa"/>
          </w:tcPr>
          <w:p w:rsidR="009D6EE3" w:rsidRDefault="009D6EE3">
            <w:pPr>
              <w:pStyle w:val="ConsPlusNormal"/>
            </w:pPr>
          </w:p>
        </w:tc>
        <w:tc>
          <w:tcPr>
            <w:tcW w:w="566"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964" w:type="dxa"/>
          </w:tcPr>
          <w:p w:rsidR="009D6EE3" w:rsidRDefault="009D6EE3">
            <w:pPr>
              <w:pStyle w:val="ConsPlusNormal"/>
            </w:pPr>
          </w:p>
        </w:tc>
        <w:tc>
          <w:tcPr>
            <w:tcW w:w="1474" w:type="dxa"/>
          </w:tcPr>
          <w:p w:rsidR="009D6EE3" w:rsidRDefault="009D6EE3">
            <w:pPr>
              <w:pStyle w:val="ConsPlusNormal"/>
            </w:pPr>
          </w:p>
        </w:tc>
        <w:tc>
          <w:tcPr>
            <w:tcW w:w="964" w:type="dxa"/>
          </w:tcPr>
          <w:p w:rsidR="009D6EE3" w:rsidRDefault="009D6EE3">
            <w:pPr>
              <w:pStyle w:val="ConsPlusNormal"/>
            </w:pPr>
          </w:p>
        </w:tc>
        <w:tc>
          <w:tcPr>
            <w:tcW w:w="1020" w:type="dxa"/>
          </w:tcPr>
          <w:p w:rsidR="009D6EE3" w:rsidRDefault="009D6EE3">
            <w:pPr>
              <w:pStyle w:val="ConsPlusNormal"/>
            </w:pPr>
          </w:p>
        </w:tc>
        <w:tc>
          <w:tcPr>
            <w:tcW w:w="1247" w:type="dxa"/>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r>
      <w:tr w:rsidR="009D6EE3">
        <w:tc>
          <w:tcPr>
            <w:tcW w:w="1077" w:type="dxa"/>
          </w:tcPr>
          <w:p w:rsidR="009D6EE3" w:rsidRDefault="009D6EE3">
            <w:pPr>
              <w:pStyle w:val="ConsPlusNormal"/>
            </w:pPr>
          </w:p>
        </w:tc>
        <w:tc>
          <w:tcPr>
            <w:tcW w:w="566"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794" w:type="dxa"/>
          </w:tcPr>
          <w:p w:rsidR="009D6EE3" w:rsidRDefault="009D6EE3">
            <w:pPr>
              <w:pStyle w:val="ConsPlusNormal"/>
            </w:pPr>
          </w:p>
        </w:tc>
        <w:tc>
          <w:tcPr>
            <w:tcW w:w="964" w:type="dxa"/>
          </w:tcPr>
          <w:p w:rsidR="009D6EE3" w:rsidRDefault="009D6EE3">
            <w:pPr>
              <w:pStyle w:val="ConsPlusNormal"/>
            </w:pPr>
          </w:p>
        </w:tc>
        <w:tc>
          <w:tcPr>
            <w:tcW w:w="964" w:type="dxa"/>
          </w:tcPr>
          <w:p w:rsidR="009D6EE3" w:rsidRDefault="009D6EE3">
            <w:pPr>
              <w:pStyle w:val="ConsPlusNormal"/>
            </w:pPr>
          </w:p>
        </w:tc>
        <w:tc>
          <w:tcPr>
            <w:tcW w:w="1474" w:type="dxa"/>
          </w:tcPr>
          <w:p w:rsidR="009D6EE3" w:rsidRDefault="009D6EE3">
            <w:pPr>
              <w:pStyle w:val="ConsPlusNormal"/>
            </w:pPr>
          </w:p>
        </w:tc>
        <w:tc>
          <w:tcPr>
            <w:tcW w:w="964" w:type="dxa"/>
          </w:tcPr>
          <w:p w:rsidR="009D6EE3" w:rsidRDefault="009D6EE3">
            <w:pPr>
              <w:pStyle w:val="ConsPlusNormal"/>
            </w:pPr>
          </w:p>
        </w:tc>
        <w:tc>
          <w:tcPr>
            <w:tcW w:w="1020" w:type="dxa"/>
          </w:tcPr>
          <w:p w:rsidR="009D6EE3" w:rsidRDefault="009D6EE3">
            <w:pPr>
              <w:pStyle w:val="ConsPlusNormal"/>
            </w:pPr>
          </w:p>
        </w:tc>
        <w:tc>
          <w:tcPr>
            <w:tcW w:w="1247" w:type="dxa"/>
          </w:tcPr>
          <w:p w:rsidR="009D6EE3" w:rsidRDefault="009D6EE3">
            <w:pPr>
              <w:pStyle w:val="ConsPlusNormal"/>
            </w:pPr>
          </w:p>
        </w:tc>
        <w:tc>
          <w:tcPr>
            <w:tcW w:w="141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r>
      <w:tr w:rsidR="009D6EE3">
        <w:tblPrEx>
          <w:tblBorders>
            <w:left w:val="nil"/>
          </w:tblBorders>
        </w:tblPrEx>
        <w:tc>
          <w:tcPr>
            <w:tcW w:w="4251" w:type="dxa"/>
            <w:gridSpan w:val="5"/>
            <w:tcBorders>
              <w:left w:val="nil"/>
              <w:bottom w:val="nil"/>
            </w:tcBorders>
          </w:tcPr>
          <w:p w:rsidR="009D6EE3" w:rsidRDefault="009D6EE3">
            <w:pPr>
              <w:pStyle w:val="ConsPlusNormal"/>
              <w:jc w:val="right"/>
            </w:pPr>
            <w:r>
              <w:t>Итого по забалансовому счету</w:t>
            </w:r>
          </w:p>
        </w:tc>
        <w:tc>
          <w:tcPr>
            <w:tcW w:w="964" w:type="dxa"/>
            <w:vAlign w:val="bottom"/>
          </w:tcPr>
          <w:p w:rsidR="009D6EE3" w:rsidRDefault="009D6EE3">
            <w:pPr>
              <w:pStyle w:val="ConsPlusNormal"/>
              <w:jc w:val="center"/>
            </w:pPr>
            <w:r>
              <w:t>x</w:t>
            </w:r>
          </w:p>
        </w:tc>
        <w:tc>
          <w:tcPr>
            <w:tcW w:w="964" w:type="dxa"/>
            <w:vAlign w:val="bottom"/>
          </w:tcPr>
          <w:p w:rsidR="009D6EE3" w:rsidRDefault="009D6EE3">
            <w:pPr>
              <w:pStyle w:val="ConsPlusNormal"/>
              <w:jc w:val="center"/>
            </w:pPr>
            <w:r>
              <w:t>x</w:t>
            </w:r>
          </w:p>
        </w:tc>
        <w:tc>
          <w:tcPr>
            <w:tcW w:w="1474" w:type="dxa"/>
            <w:vAlign w:val="bottom"/>
          </w:tcPr>
          <w:p w:rsidR="009D6EE3" w:rsidRDefault="009D6EE3">
            <w:pPr>
              <w:pStyle w:val="ConsPlusNormal"/>
              <w:jc w:val="center"/>
            </w:pPr>
            <w:r>
              <w:t>x</w:t>
            </w:r>
          </w:p>
        </w:tc>
        <w:tc>
          <w:tcPr>
            <w:tcW w:w="964"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1247" w:type="dxa"/>
            <w:vAlign w:val="bottom"/>
          </w:tcPr>
          <w:p w:rsidR="009D6EE3" w:rsidRDefault="009D6EE3">
            <w:pPr>
              <w:pStyle w:val="ConsPlusNormal"/>
            </w:pPr>
          </w:p>
        </w:tc>
        <w:tc>
          <w:tcPr>
            <w:tcW w:w="1417" w:type="dxa"/>
            <w:vAlign w:val="bottom"/>
          </w:tcPr>
          <w:p w:rsidR="009D6EE3" w:rsidRDefault="009D6EE3">
            <w:pPr>
              <w:pStyle w:val="ConsPlusNormal"/>
            </w:pPr>
          </w:p>
        </w:tc>
        <w:tc>
          <w:tcPr>
            <w:tcW w:w="1474" w:type="dxa"/>
            <w:vAlign w:val="bottom"/>
          </w:tcPr>
          <w:p w:rsidR="009D6EE3" w:rsidRDefault="009D6EE3">
            <w:pPr>
              <w:pStyle w:val="ConsPlusNormal"/>
            </w:pPr>
          </w:p>
        </w:tc>
        <w:tc>
          <w:tcPr>
            <w:tcW w:w="1247" w:type="dxa"/>
            <w:vAlign w:val="bottom"/>
          </w:tcPr>
          <w:p w:rsidR="009D6EE3" w:rsidRDefault="009D6EE3">
            <w:pPr>
              <w:pStyle w:val="ConsPlusNormal"/>
            </w:pPr>
          </w:p>
        </w:tc>
      </w:tr>
      <w:tr w:rsidR="009D6EE3">
        <w:tblPrEx>
          <w:tblBorders>
            <w:left w:val="nil"/>
          </w:tblBorders>
        </w:tblPrEx>
        <w:tc>
          <w:tcPr>
            <w:tcW w:w="4251" w:type="dxa"/>
            <w:gridSpan w:val="5"/>
            <w:tcBorders>
              <w:top w:val="nil"/>
              <w:left w:val="nil"/>
              <w:bottom w:val="nil"/>
            </w:tcBorders>
            <w:vAlign w:val="center"/>
          </w:tcPr>
          <w:p w:rsidR="009D6EE3" w:rsidRDefault="009D6EE3">
            <w:pPr>
              <w:pStyle w:val="ConsPlusNormal"/>
              <w:jc w:val="right"/>
            </w:pPr>
            <w:r>
              <w:t>в том числе:</w:t>
            </w:r>
          </w:p>
          <w:p w:rsidR="009D6EE3" w:rsidRDefault="009D6EE3">
            <w:pPr>
              <w:pStyle w:val="ConsPlusNormal"/>
              <w:jc w:val="right"/>
            </w:pPr>
            <w:r>
              <w:t>по аналитической группе:</w:t>
            </w:r>
          </w:p>
        </w:tc>
        <w:tc>
          <w:tcPr>
            <w:tcW w:w="964" w:type="dxa"/>
            <w:vAlign w:val="bottom"/>
          </w:tcPr>
          <w:p w:rsidR="009D6EE3" w:rsidRDefault="009D6EE3">
            <w:pPr>
              <w:pStyle w:val="ConsPlusNormal"/>
              <w:jc w:val="center"/>
            </w:pPr>
            <w:r>
              <w:t>x</w:t>
            </w:r>
          </w:p>
        </w:tc>
        <w:tc>
          <w:tcPr>
            <w:tcW w:w="964" w:type="dxa"/>
            <w:vAlign w:val="bottom"/>
          </w:tcPr>
          <w:p w:rsidR="009D6EE3" w:rsidRDefault="009D6EE3">
            <w:pPr>
              <w:pStyle w:val="ConsPlusNormal"/>
              <w:jc w:val="center"/>
            </w:pPr>
            <w:r>
              <w:t>x</w:t>
            </w:r>
          </w:p>
        </w:tc>
        <w:tc>
          <w:tcPr>
            <w:tcW w:w="1474" w:type="dxa"/>
            <w:vAlign w:val="bottom"/>
          </w:tcPr>
          <w:p w:rsidR="009D6EE3" w:rsidRDefault="009D6EE3">
            <w:pPr>
              <w:pStyle w:val="ConsPlusNormal"/>
              <w:jc w:val="center"/>
            </w:pPr>
            <w:r>
              <w:t>x</w:t>
            </w:r>
          </w:p>
        </w:tc>
        <w:tc>
          <w:tcPr>
            <w:tcW w:w="964" w:type="dxa"/>
            <w:vAlign w:val="bottom"/>
          </w:tcPr>
          <w:p w:rsidR="009D6EE3" w:rsidRDefault="009D6EE3">
            <w:pPr>
              <w:pStyle w:val="ConsPlusNormal"/>
              <w:jc w:val="center"/>
            </w:pPr>
            <w:r>
              <w:t>x</w:t>
            </w:r>
          </w:p>
        </w:tc>
        <w:tc>
          <w:tcPr>
            <w:tcW w:w="1020" w:type="dxa"/>
            <w:vAlign w:val="bottom"/>
          </w:tcPr>
          <w:p w:rsidR="009D6EE3" w:rsidRDefault="009D6EE3">
            <w:pPr>
              <w:pStyle w:val="ConsPlusNormal"/>
            </w:pPr>
          </w:p>
        </w:tc>
        <w:tc>
          <w:tcPr>
            <w:tcW w:w="1247" w:type="dxa"/>
            <w:vAlign w:val="bottom"/>
          </w:tcPr>
          <w:p w:rsidR="009D6EE3" w:rsidRDefault="009D6EE3">
            <w:pPr>
              <w:pStyle w:val="ConsPlusNormal"/>
            </w:pPr>
          </w:p>
        </w:tc>
        <w:tc>
          <w:tcPr>
            <w:tcW w:w="1417" w:type="dxa"/>
            <w:vAlign w:val="bottom"/>
          </w:tcPr>
          <w:p w:rsidR="009D6EE3" w:rsidRDefault="009D6EE3">
            <w:pPr>
              <w:pStyle w:val="ConsPlusNormal"/>
            </w:pPr>
          </w:p>
        </w:tc>
        <w:tc>
          <w:tcPr>
            <w:tcW w:w="1474" w:type="dxa"/>
            <w:vAlign w:val="bottom"/>
          </w:tcPr>
          <w:p w:rsidR="009D6EE3" w:rsidRDefault="009D6EE3">
            <w:pPr>
              <w:pStyle w:val="ConsPlusNormal"/>
            </w:pPr>
          </w:p>
        </w:tc>
        <w:tc>
          <w:tcPr>
            <w:tcW w:w="1247" w:type="dxa"/>
            <w:vAlign w:val="bottom"/>
          </w:tcPr>
          <w:p w:rsidR="009D6EE3" w:rsidRDefault="009D6EE3">
            <w:pPr>
              <w:pStyle w:val="ConsPlusNormal"/>
            </w:pPr>
          </w:p>
        </w:tc>
      </w:tr>
      <w:tr w:rsidR="009D6EE3">
        <w:tblPrEx>
          <w:tblBorders>
            <w:left w:val="nil"/>
          </w:tblBorders>
        </w:tblPrEx>
        <w:tc>
          <w:tcPr>
            <w:tcW w:w="4251" w:type="dxa"/>
            <w:gridSpan w:val="5"/>
            <w:tcBorders>
              <w:top w:val="nil"/>
              <w:left w:val="nil"/>
              <w:bottom w:val="nil"/>
            </w:tcBorders>
          </w:tcPr>
          <w:p w:rsidR="009D6EE3" w:rsidRDefault="009D6EE3">
            <w:pPr>
              <w:pStyle w:val="ConsPlusNormal"/>
              <w:jc w:val="right"/>
            </w:pPr>
            <w:r>
              <w:t>из них: по объектам учета (с указанием аналитических признаков):</w:t>
            </w:r>
          </w:p>
        </w:tc>
        <w:tc>
          <w:tcPr>
            <w:tcW w:w="964" w:type="dxa"/>
            <w:vAlign w:val="bottom"/>
          </w:tcPr>
          <w:p w:rsidR="009D6EE3" w:rsidRDefault="009D6EE3">
            <w:pPr>
              <w:pStyle w:val="ConsPlusNormal"/>
            </w:pPr>
          </w:p>
        </w:tc>
        <w:tc>
          <w:tcPr>
            <w:tcW w:w="964" w:type="dxa"/>
            <w:vAlign w:val="bottom"/>
          </w:tcPr>
          <w:p w:rsidR="009D6EE3" w:rsidRDefault="009D6EE3">
            <w:pPr>
              <w:pStyle w:val="ConsPlusNormal"/>
            </w:pPr>
          </w:p>
        </w:tc>
        <w:tc>
          <w:tcPr>
            <w:tcW w:w="1474" w:type="dxa"/>
            <w:vAlign w:val="bottom"/>
          </w:tcPr>
          <w:p w:rsidR="009D6EE3" w:rsidRDefault="009D6EE3">
            <w:pPr>
              <w:pStyle w:val="ConsPlusNormal"/>
            </w:pPr>
          </w:p>
        </w:tc>
        <w:tc>
          <w:tcPr>
            <w:tcW w:w="964" w:type="dxa"/>
            <w:vAlign w:val="bottom"/>
          </w:tcPr>
          <w:p w:rsidR="009D6EE3" w:rsidRDefault="009D6EE3">
            <w:pPr>
              <w:pStyle w:val="ConsPlusNormal"/>
            </w:pPr>
          </w:p>
        </w:tc>
        <w:tc>
          <w:tcPr>
            <w:tcW w:w="1020" w:type="dxa"/>
            <w:vAlign w:val="bottom"/>
          </w:tcPr>
          <w:p w:rsidR="009D6EE3" w:rsidRDefault="009D6EE3">
            <w:pPr>
              <w:pStyle w:val="ConsPlusNormal"/>
            </w:pPr>
          </w:p>
        </w:tc>
        <w:tc>
          <w:tcPr>
            <w:tcW w:w="1247" w:type="dxa"/>
            <w:vAlign w:val="bottom"/>
          </w:tcPr>
          <w:p w:rsidR="009D6EE3" w:rsidRDefault="009D6EE3">
            <w:pPr>
              <w:pStyle w:val="ConsPlusNormal"/>
            </w:pPr>
          </w:p>
        </w:tc>
        <w:tc>
          <w:tcPr>
            <w:tcW w:w="1417" w:type="dxa"/>
            <w:vAlign w:val="bottom"/>
          </w:tcPr>
          <w:p w:rsidR="009D6EE3" w:rsidRDefault="009D6EE3">
            <w:pPr>
              <w:pStyle w:val="ConsPlusNormal"/>
            </w:pPr>
          </w:p>
        </w:tc>
        <w:tc>
          <w:tcPr>
            <w:tcW w:w="1474" w:type="dxa"/>
            <w:vAlign w:val="bottom"/>
          </w:tcPr>
          <w:p w:rsidR="009D6EE3" w:rsidRDefault="009D6EE3">
            <w:pPr>
              <w:pStyle w:val="ConsPlusNormal"/>
            </w:pPr>
          </w:p>
        </w:tc>
        <w:tc>
          <w:tcPr>
            <w:tcW w:w="1247" w:type="dxa"/>
            <w:vAlign w:val="bottom"/>
          </w:tcPr>
          <w:p w:rsidR="009D6EE3" w:rsidRDefault="009D6EE3">
            <w:pPr>
              <w:pStyle w:val="ConsPlusNormal"/>
            </w:pPr>
          </w:p>
        </w:tc>
      </w:tr>
      <w:tr w:rsidR="009D6EE3">
        <w:tblPrEx>
          <w:tblBorders>
            <w:left w:val="nil"/>
          </w:tblBorders>
        </w:tblPrEx>
        <w:tc>
          <w:tcPr>
            <w:tcW w:w="4251" w:type="dxa"/>
            <w:gridSpan w:val="5"/>
            <w:tcBorders>
              <w:top w:val="nil"/>
              <w:left w:val="nil"/>
              <w:bottom w:val="nil"/>
            </w:tcBorders>
          </w:tcPr>
          <w:p w:rsidR="009D6EE3" w:rsidRDefault="009D6EE3">
            <w:pPr>
              <w:pStyle w:val="ConsPlusNormal"/>
            </w:pPr>
          </w:p>
        </w:tc>
        <w:tc>
          <w:tcPr>
            <w:tcW w:w="964" w:type="dxa"/>
            <w:vAlign w:val="bottom"/>
          </w:tcPr>
          <w:p w:rsidR="009D6EE3" w:rsidRDefault="009D6EE3">
            <w:pPr>
              <w:pStyle w:val="ConsPlusNormal"/>
            </w:pPr>
          </w:p>
        </w:tc>
        <w:tc>
          <w:tcPr>
            <w:tcW w:w="964" w:type="dxa"/>
            <w:vAlign w:val="bottom"/>
          </w:tcPr>
          <w:p w:rsidR="009D6EE3" w:rsidRDefault="009D6EE3">
            <w:pPr>
              <w:pStyle w:val="ConsPlusNormal"/>
            </w:pPr>
          </w:p>
        </w:tc>
        <w:tc>
          <w:tcPr>
            <w:tcW w:w="1474" w:type="dxa"/>
            <w:vAlign w:val="bottom"/>
          </w:tcPr>
          <w:p w:rsidR="009D6EE3" w:rsidRDefault="009D6EE3">
            <w:pPr>
              <w:pStyle w:val="ConsPlusNormal"/>
            </w:pPr>
          </w:p>
        </w:tc>
        <w:tc>
          <w:tcPr>
            <w:tcW w:w="964" w:type="dxa"/>
            <w:vAlign w:val="bottom"/>
          </w:tcPr>
          <w:p w:rsidR="009D6EE3" w:rsidRDefault="009D6EE3">
            <w:pPr>
              <w:pStyle w:val="ConsPlusNormal"/>
            </w:pPr>
          </w:p>
        </w:tc>
        <w:tc>
          <w:tcPr>
            <w:tcW w:w="1020" w:type="dxa"/>
            <w:vAlign w:val="bottom"/>
          </w:tcPr>
          <w:p w:rsidR="009D6EE3" w:rsidRDefault="009D6EE3">
            <w:pPr>
              <w:pStyle w:val="ConsPlusNormal"/>
            </w:pPr>
          </w:p>
        </w:tc>
        <w:tc>
          <w:tcPr>
            <w:tcW w:w="1247" w:type="dxa"/>
            <w:vAlign w:val="bottom"/>
          </w:tcPr>
          <w:p w:rsidR="009D6EE3" w:rsidRDefault="009D6EE3">
            <w:pPr>
              <w:pStyle w:val="ConsPlusNormal"/>
            </w:pPr>
          </w:p>
        </w:tc>
        <w:tc>
          <w:tcPr>
            <w:tcW w:w="1417" w:type="dxa"/>
            <w:vAlign w:val="bottom"/>
          </w:tcPr>
          <w:p w:rsidR="009D6EE3" w:rsidRDefault="009D6EE3">
            <w:pPr>
              <w:pStyle w:val="ConsPlusNormal"/>
            </w:pPr>
          </w:p>
        </w:tc>
        <w:tc>
          <w:tcPr>
            <w:tcW w:w="1474" w:type="dxa"/>
            <w:vAlign w:val="bottom"/>
          </w:tcPr>
          <w:p w:rsidR="009D6EE3" w:rsidRDefault="009D6EE3">
            <w:pPr>
              <w:pStyle w:val="ConsPlusNormal"/>
            </w:pPr>
          </w:p>
        </w:tc>
        <w:tc>
          <w:tcPr>
            <w:tcW w:w="1247" w:type="dxa"/>
            <w:vAlign w:val="bottom"/>
          </w:tcPr>
          <w:p w:rsidR="009D6EE3" w:rsidRDefault="009D6EE3">
            <w:pPr>
              <w:pStyle w:val="ConsPlusNormal"/>
            </w:pPr>
          </w:p>
        </w:tc>
      </w:tr>
    </w:tbl>
    <w:p w:rsidR="009D6EE3" w:rsidRDefault="009D6EE3">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8"/>
        <w:gridCol w:w="1474"/>
        <w:gridCol w:w="340"/>
        <w:gridCol w:w="1587"/>
        <w:gridCol w:w="340"/>
        <w:gridCol w:w="1531"/>
        <w:gridCol w:w="453"/>
        <w:gridCol w:w="1417"/>
        <w:gridCol w:w="340"/>
        <w:gridCol w:w="1587"/>
      </w:tblGrid>
      <w:tr w:rsidR="009D6EE3">
        <w:tc>
          <w:tcPr>
            <w:tcW w:w="2098" w:type="dxa"/>
            <w:tcBorders>
              <w:top w:val="nil"/>
              <w:left w:val="nil"/>
              <w:bottom w:val="nil"/>
            </w:tcBorders>
          </w:tcPr>
          <w:p w:rsidR="009D6EE3" w:rsidRDefault="009D6EE3">
            <w:pPr>
              <w:pStyle w:val="ConsPlusNormal"/>
            </w:pPr>
            <w:r>
              <w:t>Количество листов приложений</w:t>
            </w:r>
          </w:p>
        </w:tc>
        <w:tc>
          <w:tcPr>
            <w:tcW w:w="1474" w:type="dxa"/>
            <w:tcBorders>
              <w:top w:val="single" w:sz="4" w:space="0" w:color="auto"/>
              <w:bottom w:val="single" w:sz="4" w:space="0" w:color="auto"/>
            </w:tcBorders>
            <w:vAlign w:val="center"/>
          </w:tcPr>
          <w:p w:rsidR="009D6EE3" w:rsidRDefault="009D6EE3">
            <w:pPr>
              <w:pStyle w:val="ConsPlusNormal"/>
            </w:pPr>
          </w:p>
        </w:tc>
        <w:tc>
          <w:tcPr>
            <w:tcW w:w="7595" w:type="dxa"/>
            <w:gridSpan w:val="8"/>
            <w:tcBorders>
              <w:top w:val="nil"/>
              <w:bottom w:val="nil"/>
              <w:right w:val="nil"/>
            </w:tcBorders>
          </w:tcPr>
          <w:p w:rsidR="009D6EE3" w:rsidRDefault="009D6EE3">
            <w:pPr>
              <w:pStyle w:val="ConsPlusNormal"/>
            </w:pPr>
          </w:p>
        </w:tc>
      </w:tr>
      <w:tr w:rsidR="009D6EE3">
        <w:tblPrEx>
          <w:tblBorders>
            <w:insideV w:val="none" w:sz="0" w:space="0" w:color="auto"/>
          </w:tblBorders>
        </w:tblPrEx>
        <w:tc>
          <w:tcPr>
            <w:tcW w:w="2098" w:type="dxa"/>
            <w:tcBorders>
              <w:top w:val="nil"/>
              <w:left w:val="nil"/>
              <w:bottom w:val="nil"/>
              <w:right w:val="nil"/>
            </w:tcBorders>
          </w:tcPr>
          <w:p w:rsidR="009D6EE3" w:rsidRDefault="009D6EE3">
            <w:pPr>
              <w:pStyle w:val="ConsPlusNormal"/>
            </w:pPr>
            <w:r>
              <w:t>Главный бухгалтер (уполномоченное лицо)</w:t>
            </w:r>
          </w:p>
        </w:tc>
        <w:tc>
          <w:tcPr>
            <w:tcW w:w="1474" w:type="dxa"/>
            <w:tcBorders>
              <w:top w:val="single" w:sz="4" w:space="0" w:color="auto"/>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31" w:type="dxa"/>
            <w:tcBorders>
              <w:top w:val="nil"/>
              <w:left w:val="nil"/>
              <w:bottom w:val="single" w:sz="4" w:space="0" w:color="auto"/>
              <w:right w:val="nil"/>
            </w:tcBorders>
          </w:tcPr>
          <w:p w:rsidR="009D6EE3" w:rsidRDefault="009D6EE3">
            <w:pPr>
              <w:pStyle w:val="ConsPlusNormal"/>
            </w:pPr>
          </w:p>
        </w:tc>
        <w:tc>
          <w:tcPr>
            <w:tcW w:w="3797" w:type="dxa"/>
            <w:gridSpan w:val="4"/>
            <w:vMerge w:val="restart"/>
            <w:tcBorders>
              <w:top w:val="nil"/>
              <w:left w:val="nil"/>
              <w:bottom w:val="nil"/>
              <w:right w:val="nil"/>
            </w:tcBorders>
          </w:tcPr>
          <w:p w:rsidR="009D6EE3" w:rsidRDefault="009D6EE3">
            <w:pPr>
              <w:pStyle w:val="ConsPlusNormal"/>
            </w:pPr>
          </w:p>
        </w:tc>
      </w:tr>
      <w:tr w:rsidR="009D6EE3">
        <w:tblPrEx>
          <w:tblBorders>
            <w:insideV w:val="none" w:sz="0" w:space="0" w:color="auto"/>
          </w:tblBorders>
        </w:tblPrEx>
        <w:tc>
          <w:tcPr>
            <w:tcW w:w="2098"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797" w:type="dxa"/>
            <w:gridSpan w:val="4"/>
            <w:vMerge/>
            <w:tcBorders>
              <w:top w:val="nil"/>
              <w:left w:val="nil"/>
              <w:bottom w:val="nil"/>
              <w:right w:val="nil"/>
            </w:tcBorders>
          </w:tcPr>
          <w:p w:rsidR="009D6EE3" w:rsidRDefault="009D6EE3">
            <w:pPr>
              <w:pStyle w:val="ConsPlusNormal"/>
            </w:pPr>
          </w:p>
        </w:tc>
      </w:tr>
      <w:tr w:rsidR="009D6EE3">
        <w:tblPrEx>
          <w:tblBorders>
            <w:insideV w:val="none" w:sz="0" w:space="0" w:color="auto"/>
          </w:tblBorders>
        </w:tblPrEx>
        <w:tc>
          <w:tcPr>
            <w:tcW w:w="2098" w:type="dxa"/>
            <w:tcBorders>
              <w:top w:val="nil"/>
              <w:left w:val="nil"/>
              <w:bottom w:val="nil"/>
              <w:right w:val="nil"/>
            </w:tcBorders>
          </w:tcPr>
          <w:p w:rsidR="009D6EE3" w:rsidRDefault="009D6EE3">
            <w:pPr>
              <w:pStyle w:val="ConsPlusNormal"/>
              <w:jc w:val="both"/>
            </w:pPr>
            <w:r>
              <w:lastRenderedPageBreak/>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31" w:type="dxa"/>
            <w:tcBorders>
              <w:top w:val="nil"/>
              <w:left w:val="nil"/>
              <w:bottom w:val="single" w:sz="4" w:space="0" w:color="auto"/>
              <w:right w:val="nil"/>
            </w:tcBorders>
          </w:tcPr>
          <w:p w:rsidR="009D6EE3" w:rsidRDefault="009D6EE3">
            <w:pPr>
              <w:pStyle w:val="ConsPlusNormal"/>
            </w:pPr>
          </w:p>
        </w:tc>
        <w:tc>
          <w:tcPr>
            <w:tcW w:w="453"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blPrEx>
          <w:tblBorders>
            <w:insideV w:val="none" w:sz="0" w:space="0" w:color="auto"/>
          </w:tblBorders>
        </w:tblPrEx>
        <w:tc>
          <w:tcPr>
            <w:tcW w:w="2098"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3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453"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blPrEx>
          <w:tblBorders>
            <w:insideV w:val="none" w:sz="0" w:space="0" w:color="auto"/>
          </w:tblBorders>
        </w:tblPrEx>
        <w:tc>
          <w:tcPr>
            <w:tcW w:w="11167" w:type="dxa"/>
            <w:gridSpan w:val="10"/>
            <w:tcBorders>
              <w:top w:val="nil"/>
              <w:left w:val="nil"/>
              <w:bottom w:val="nil"/>
              <w:right w:val="nil"/>
            </w:tcBorders>
          </w:tcPr>
          <w:p w:rsidR="009D6EE3" w:rsidRDefault="009D6EE3">
            <w:pPr>
              <w:pStyle w:val="ConsPlusNormal"/>
              <w:jc w:val="both"/>
            </w:pPr>
            <w:r>
              <w:t>"__" _____________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nformat"/>
        <w:jc w:val="both"/>
      </w:pPr>
      <w:bookmarkStart w:id="1164" w:name="P12555"/>
      <w:bookmarkEnd w:id="1164"/>
      <w:r>
        <w:t xml:space="preserve">                            Ведомость N ______</w:t>
      </w:r>
    </w:p>
    <w:p w:rsidR="009D6EE3" w:rsidRDefault="009D6EE3">
      <w:pPr>
        <w:pStyle w:val="ConsPlusNonformat"/>
        <w:jc w:val="both"/>
      </w:pPr>
      <w:r>
        <w:t xml:space="preserve">       доходов физических лиц, облагаемых НДФЛ, страховыми взносами</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4138"/>
        <w:gridCol w:w="1360"/>
        <w:gridCol w:w="1190"/>
      </w:tblGrid>
      <w:tr w:rsidR="009D6EE3">
        <w:tc>
          <w:tcPr>
            <w:tcW w:w="2381" w:type="dxa"/>
            <w:tcBorders>
              <w:top w:val="nil"/>
              <w:left w:val="nil"/>
              <w:bottom w:val="nil"/>
              <w:right w:val="nil"/>
            </w:tcBorders>
          </w:tcPr>
          <w:p w:rsidR="009D6EE3" w:rsidRDefault="009D6EE3">
            <w:pPr>
              <w:pStyle w:val="ConsPlusNormal"/>
            </w:pPr>
          </w:p>
        </w:tc>
        <w:tc>
          <w:tcPr>
            <w:tcW w:w="4138" w:type="dxa"/>
            <w:tcBorders>
              <w:top w:val="nil"/>
              <w:left w:val="nil"/>
              <w:bottom w:val="nil"/>
              <w:right w:val="nil"/>
            </w:tcBorders>
          </w:tcPr>
          <w:p w:rsidR="009D6EE3" w:rsidRDefault="009D6EE3">
            <w:pPr>
              <w:pStyle w:val="ConsPlusNormal"/>
            </w:pPr>
          </w:p>
        </w:tc>
        <w:tc>
          <w:tcPr>
            <w:tcW w:w="1360" w:type="dxa"/>
            <w:tcBorders>
              <w:top w:val="nil"/>
              <w:left w:val="nil"/>
              <w:bottom w:val="nil"/>
              <w:right w:val="single" w:sz="4" w:space="0" w:color="auto"/>
            </w:tcBorders>
          </w:tcPr>
          <w:p w:rsidR="009D6EE3" w:rsidRDefault="009D6EE3">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381" w:type="dxa"/>
            <w:tcBorders>
              <w:top w:val="nil"/>
              <w:left w:val="nil"/>
              <w:bottom w:val="nil"/>
              <w:right w:val="nil"/>
            </w:tcBorders>
          </w:tcPr>
          <w:p w:rsidR="009D6EE3" w:rsidRDefault="009D6EE3">
            <w:pPr>
              <w:pStyle w:val="ConsPlusNormal"/>
            </w:pPr>
          </w:p>
        </w:tc>
        <w:tc>
          <w:tcPr>
            <w:tcW w:w="4138" w:type="dxa"/>
            <w:tcBorders>
              <w:top w:val="nil"/>
              <w:left w:val="nil"/>
              <w:bottom w:val="nil"/>
              <w:right w:val="nil"/>
            </w:tcBorders>
          </w:tcPr>
          <w:p w:rsidR="009D6EE3" w:rsidRDefault="009D6EE3">
            <w:pPr>
              <w:pStyle w:val="ConsPlusNormal"/>
            </w:pPr>
          </w:p>
        </w:tc>
        <w:tc>
          <w:tcPr>
            <w:tcW w:w="1360"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19">
              <w:r>
                <w:rPr>
                  <w:color w:val="0000FF"/>
                </w:rPr>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0509095</w:t>
            </w:r>
          </w:p>
        </w:tc>
      </w:tr>
      <w:tr w:rsidR="009D6EE3">
        <w:tc>
          <w:tcPr>
            <w:tcW w:w="2381" w:type="dxa"/>
            <w:tcBorders>
              <w:top w:val="nil"/>
              <w:left w:val="nil"/>
              <w:bottom w:val="nil"/>
              <w:right w:val="nil"/>
            </w:tcBorders>
          </w:tcPr>
          <w:p w:rsidR="009D6EE3" w:rsidRDefault="009D6EE3">
            <w:pPr>
              <w:pStyle w:val="ConsPlusNormal"/>
            </w:pPr>
          </w:p>
        </w:tc>
        <w:tc>
          <w:tcPr>
            <w:tcW w:w="4138" w:type="dxa"/>
            <w:tcBorders>
              <w:top w:val="nil"/>
              <w:left w:val="nil"/>
              <w:bottom w:val="nil"/>
              <w:right w:val="nil"/>
            </w:tcBorders>
          </w:tcPr>
          <w:p w:rsidR="009D6EE3" w:rsidRDefault="009D6EE3">
            <w:pPr>
              <w:pStyle w:val="ConsPlusNormal"/>
              <w:jc w:val="center"/>
            </w:pPr>
            <w:r>
              <w:t>за _________ 20__ г.</w:t>
            </w:r>
          </w:p>
        </w:tc>
        <w:tc>
          <w:tcPr>
            <w:tcW w:w="1360" w:type="dxa"/>
            <w:tcBorders>
              <w:top w:val="nil"/>
              <w:left w:val="nil"/>
              <w:bottom w:val="nil"/>
              <w:right w:val="single" w:sz="4" w:space="0" w:color="auto"/>
            </w:tcBorders>
            <w:vAlign w:val="bottom"/>
          </w:tcPr>
          <w:p w:rsidR="009D6EE3" w:rsidRDefault="009D6EE3">
            <w:pPr>
              <w:pStyle w:val="ConsPlusNormal"/>
              <w:jc w:val="right"/>
            </w:pPr>
            <w:r>
              <w:t>Дата</w:t>
            </w:r>
          </w:p>
        </w:tc>
        <w:tc>
          <w:tcPr>
            <w:tcW w:w="119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Учреждение</w:t>
            </w:r>
          </w:p>
        </w:tc>
        <w:tc>
          <w:tcPr>
            <w:tcW w:w="4138" w:type="dxa"/>
            <w:tcBorders>
              <w:top w:val="nil"/>
              <w:left w:val="nil"/>
              <w:bottom w:val="nil"/>
              <w:right w:val="nil"/>
            </w:tcBorders>
            <w:vAlign w:val="bottom"/>
          </w:tcPr>
          <w:p w:rsidR="009D6EE3" w:rsidRDefault="009D6EE3">
            <w:pPr>
              <w:pStyle w:val="ConsPlusNormal"/>
              <w:jc w:val="center"/>
            </w:pPr>
            <w:r>
              <w:t>_____________________________</w:t>
            </w:r>
          </w:p>
        </w:tc>
        <w:tc>
          <w:tcPr>
            <w:tcW w:w="1360" w:type="dxa"/>
            <w:tcBorders>
              <w:top w:val="nil"/>
              <w:left w:val="nil"/>
              <w:bottom w:val="nil"/>
              <w:right w:val="single" w:sz="4" w:space="0" w:color="auto"/>
            </w:tcBorders>
            <w:vAlign w:val="bottom"/>
          </w:tcPr>
          <w:p w:rsidR="009D6EE3" w:rsidRDefault="009D6EE3">
            <w:pPr>
              <w:pStyle w:val="ConsPlusNormal"/>
              <w:jc w:val="right"/>
            </w:pPr>
            <w:r>
              <w:t>код по Сводному реестру</w:t>
            </w:r>
          </w:p>
        </w:tc>
        <w:tc>
          <w:tcPr>
            <w:tcW w:w="119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6519"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360"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20">
              <w:r>
                <w:rPr>
                  <w:color w:val="0000FF"/>
                </w:rPr>
                <w:t>383</w:t>
              </w:r>
            </w:hyperlink>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361"/>
        <w:gridCol w:w="1020"/>
        <w:gridCol w:w="964"/>
        <w:gridCol w:w="624"/>
        <w:gridCol w:w="794"/>
        <w:gridCol w:w="1020"/>
        <w:gridCol w:w="1304"/>
        <w:gridCol w:w="1077"/>
        <w:gridCol w:w="1304"/>
        <w:gridCol w:w="1474"/>
      </w:tblGrid>
      <w:tr w:rsidR="009D6EE3">
        <w:tc>
          <w:tcPr>
            <w:tcW w:w="510" w:type="dxa"/>
            <w:vMerge w:val="restart"/>
            <w:tcBorders>
              <w:left w:val="nil"/>
            </w:tcBorders>
          </w:tcPr>
          <w:p w:rsidR="009D6EE3" w:rsidRDefault="009D6EE3">
            <w:pPr>
              <w:pStyle w:val="ConsPlusNormal"/>
              <w:jc w:val="center"/>
            </w:pPr>
            <w:r>
              <w:lastRenderedPageBreak/>
              <w:t>N п/п</w:t>
            </w:r>
          </w:p>
        </w:tc>
        <w:tc>
          <w:tcPr>
            <w:tcW w:w="1361" w:type="dxa"/>
            <w:vMerge w:val="restart"/>
          </w:tcPr>
          <w:p w:rsidR="009D6EE3" w:rsidRDefault="009D6EE3">
            <w:pPr>
              <w:pStyle w:val="ConsPlusNormal"/>
              <w:jc w:val="center"/>
            </w:pPr>
            <w:r>
              <w:t>Фамилия, имя, отчество (при наличии)</w:t>
            </w:r>
          </w:p>
        </w:tc>
        <w:tc>
          <w:tcPr>
            <w:tcW w:w="1020" w:type="dxa"/>
            <w:vMerge w:val="restart"/>
          </w:tcPr>
          <w:p w:rsidR="009D6EE3" w:rsidRDefault="009D6EE3">
            <w:pPr>
              <w:pStyle w:val="ConsPlusNormal"/>
              <w:jc w:val="center"/>
            </w:pPr>
            <w:r>
              <w:t>Учетный номер</w:t>
            </w:r>
          </w:p>
        </w:tc>
        <w:tc>
          <w:tcPr>
            <w:tcW w:w="2382" w:type="dxa"/>
            <w:gridSpan w:val="3"/>
          </w:tcPr>
          <w:p w:rsidR="009D6EE3" w:rsidRDefault="009D6EE3">
            <w:pPr>
              <w:pStyle w:val="ConsPlusNormal"/>
              <w:jc w:val="center"/>
            </w:pPr>
            <w:r>
              <w:t>Документ-основание</w:t>
            </w:r>
          </w:p>
        </w:tc>
        <w:tc>
          <w:tcPr>
            <w:tcW w:w="1020" w:type="dxa"/>
            <w:vMerge w:val="restart"/>
          </w:tcPr>
          <w:p w:rsidR="009D6EE3" w:rsidRDefault="009D6EE3">
            <w:pPr>
              <w:pStyle w:val="ConsPlusNormal"/>
              <w:jc w:val="center"/>
            </w:pPr>
            <w:r>
              <w:t>Наименование дохода</w:t>
            </w:r>
          </w:p>
        </w:tc>
        <w:tc>
          <w:tcPr>
            <w:tcW w:w="1304" w:type="dxa"/>
            <w:vMerge w:val="restart"/>
          </w:tcPr>
          <w:p w:rsidR="009D6EE3" w:rsidRDefault="009D6EE3">
            <w:pPr>
              <w:pStyle w:val="ConsPlusNormal"/>
              <w:jc w:val="center"/>
            </w:pPr>
            <w:r>
              <w:t>Сумма по документу-основанию, всего</w:t>
            </w:r>
          </w:p>
        </w:tc>
        <w:tc>
          <w:tcPr>
            <w:tcW w:w="3855" w:type="dxa"/>
            <w:gridSpan w:val="3"/>
            <w:tcBorders>
              <w:right w:val="nil"/>
            </w:tcBorders>
          </w:tcPr>
          <w:p w:rsidR="009D6EE3" w:rsidRDefault="009D6EE3">
            <w:pPr>
              <w:pStyle w:val="ConsPlusNormal"/>
              <w:jc w:val="center"/>
            </w:pPr>
            <w:r>
              <w:t>Из них облагаемая база:</w:t>
            </w:r>
          </w:p>
        </w:tc>
      </w:tr>
      <w:tr w:rsidR="009D6EE3">
        <w:tc>
          <w:tcPr>
            <w:tcW w:w="510" w:type="dxa"/>
            <w:vMerge/>
            <w:tcBorders>
              <w:left w:val="nil"/>
            </w:tcBorders>
          </w:tcPr>
          <w:p w:rsidR="009D6EE3" w:rsidRDefault="009D6EE3">
            <w:pPr>
              <w:pStyle w:val="ConsPlusNormal"/>
            </w:pPr>
          </w:p>
        </w:tc>
        <w:tc>
          <w:tcPr>
            <w:tcW w:w="1361" w:type="dxa"/>
            <w:vMerge/>
          </w:tcPr>
          <w:p w:rsidR="009D6EE3" w:rsidRDefault="009D6EE3">
            <w:pPr>
              <w:pStyle w:val="ConsPlusNormal"/>
            </w:pPr>
          </w:p>
        </w:tc>
        <w:tc>
          <w:tcPr>
            <w:tcW w:w="1020" w:type="dxa"/>
            <w:vMerge/>
          </w:tcPr>
          <w:p w:rsidR="009D6EE3" w:rsidRDefault="009D6EE3">
            <w:pPr>
              <w:pStyle w:val="ConsPlusNormal"/>
            </w:pPr>
          </w:p>
        </w:tc>
        <w:tc>
          <w:tcPr>
            <w:tcW w:w="964" w:type="dxa"/>
          </w:tcPr>
          <w:p w:rsidR="009D6EE3" w:rsidRDefault="009D6EE3">
            <w:pPr>
              <w:pStyle w:val="ConsPlusNormal"/>
              <w:jc w:val="center"/>
            </w:pPr>
            <w:r>
              <w:t>наименование</w:t>
            </w:r>
          </w:p>
        </w:tc>
        <w:tc>
          <w:tcPr>
            <w:tcW w:w="624" w:type="dxa"/>
          </w:tcPr>
          <w:p w:rsidR="009D6EE3" w:rsidRDefault="009D6EE3">
            <w:pPr>
              <w:pStyle w:val="ConsPlusNormal"/>
              <w:jc w:val="center"/>
            </w:pPr>
            <w:r>
              <w:t>дата</w:t>
            </w:r>
          </w:p>
        </w:tc>
        <w:tc>
          <w:tcPr>
            <w:tcW w:w="794" w:type="dxa"/>
          </w:tcPr>
          <w:p w:rsidR="009D6EE3" w:rsidRDefault="009D6EE3">
            <w:pPr>
              <w:pStyle w:val="ConsPlusNormal"/>
              <w:jc w:val="center"/>
            </w:pPr>
            <w:r>
              <w:t>номер</w:t>
            </w:r>
          </w:p>
        </w:tc>
        <w:tc>
          <w:tcPr>
            <w:tcW w:w="1020" w:type="dxa"/>
            <w:vMerge/>
          </w:tcPr>
          <w:p w:rsidR="009D6EE3" w:rsidRDefault="009D6EE3">
            <w:pPr>
              <w:pStyle w:val="ConsPlusNormal"/>
            </w:pPr>
          </w:p>
        </w:tc>
        <w:tc>
          <w:tcPr>
            <w:tcW w:w="1304" w:type="dxa"/>
            <w:vMerge/>
          </w:tcPr>
          <w:p w:rsidR="009D6EE3" w:rsidRDefault="009D6EE3">
            <w:pPr>
              <w:pStyle w:val="ConsPlusNormal"/>
            </w:pPr>
          </w:p>
        </w:tc>
        <w:tc>
          <w:tcPr>
            <w:tcW w:w="1077" w:type="dxa"/>
          </w:tcPr>
          <w:p w:rsidR="009D6EE3" w:rsidRDefault="009D6EE3">
            <w:pPr>
              <w:pStyle w:val="ConsPlusNormal"/>
              <w:jc w:val="center"/>
            </w:pPr>
            <w:r>
              <w:t>по налогу на доходы физических лиц</w:t>
            </w:r>
          </w:p>
        </w:tc>
        <w:tc>
          <w:tcPr>
            <w:tcW w:w="1304" w:type="dxa"/>
          </w:tcPr>
          <w:p w:rsidR="009D6EE3" w:rsidRDefault="009D6EE3">
            <w:pPr>
              <w:pStyle w:val="ConsPlusNormal"/>
              <w:jc w:val="center"/>
            </w:pPr>
            <w:r>
              <w:t>для начисления страховых взносов</w:t>
            </w:r>
          </w:p>
        </w:tc>
        <w:tc>
          <w:tcPr>
            <w:tcW w:w="1474" w:type="dxa"/>
            <w:tcBorders>
              <w:right w:val="nil"/>
            </w:tcBorders>
          </w:tcPr>
          <w:p w:rsidR="009D6EE3" w:rsidRDefault="009D6EE3">
            <w:pPr>
              <w:pStyle w:val="ConsPlusNormal"/>
              <w:jc w:val="center"/>
            </w:pPr>
            <w:r>
              <w:t>для начисления страховых взносов по травматизму</w:t>
            </w:r>
          </w:p>
        </w:tc>
      </w:tr>
      <w:tr w:rsidR="009D6EE3">
        <w:tc>
          <w:tcPr>
            <w:tcW w:w="510" w:type="dxa"/>
            <w:tcBorders>
              <w:left w:val="nil"/>
            </w:tcBorders>
          </w:tcPr>
          <w:p w:rsidR="009D6EE3" w:rsidRDefault="009D6EE3">
            <w:pPr>
              <w:pStyle w:val="ConsPlusNormal"/>
              <w:jc w:val="center"/>
            </w:pPr>
            <w:r>
              <w:t>1</w:t>
            </w:r>
          </w:p>
        </w:tc>
        <w:tc>
          <w:tcPr>
            <w:tcW w:w="1361" w:type="dxa"/>
          </w:tcPr>
          <w:p w:rsidR="009D6EE3" w:rsidRDefault="009D6EE3">
            <w:pPr>
              <w:pStyle w:val="ConsPlusNormal"/>
              <w:jc w:val="center"/>
            </w:pPr>
            <w:r>
              <w:t>2</w:t>
            </w:r>
          </w:p>
        </w:tc>
        <w:tc>
          <w:tcPr>
            <w:tcW w:w="1020" w:type="dxa"/>
          </w:tcPr>
          <w:p w:rsidR="009D6EE3" w:rsidRDefault="009D6EE3">
            <w:pPr>
              <w:pStyle w:val="ConsPlusNormal"/>
              <w:jc w:val="center"/>
            </w:pPr>
            <w:r>
              <w:t>3</w:t>
            </w:r>
          </w:p>
        </w:tc>
        <w:tc>
          <w:tcPr>
            <w:tcW w:w="964" w:type="dxa"/>
          </w:tcPr>
          <w:p w:rsidR="009D6EE3" w:rsidRDefault="009D6EE3">
            <w:pPr>
              <w:pStyle w:val="ConsPlusNormal"/>
              <w:jc w:val="center"/>
            </w:pPr>
            <w:r>
              <w:t>4</w:t>
            </w:r>
          </w:p>
        </w:tc>
        <w:tc>
          <w:tcPr>
            <w:tcW w:w="624" w:type="dxa"/>
          </w:tcPr>
          <w:p w:rsidR="009D6EE3" w:rsidRDefault="009D6EE3">
            <w:pPr>
              <w:pStyle w:val="ConsPlusNormal"/>
              <w:jc w:val="center"/>
            </w:pPr>
            <w:r>
              <w:t>5</w:t>
            </w:r>
          </w:p>
        </w:tc>
        <w:tc>
          <w:tcPr>
            <w:tcW w:w="794" w:type="dxa"/>
          </w:tcPr>
          <w:p w:rsidR="009D6EE3" w:rsidRDefault="009D6EE3">
            <w:pPr>
              <w:pStyle w:val="ConsPlusNormal"/>
              <w:jc w:val="center"/>
            </w:pPr>
            <w:r>
              <w:t>6</w:t>
            </w:r>
          </w:p>
        </w:tc>
        <w:tc>
          <w:tcPr>
            <w:tcW w:w="1020" w:type="dxa"/>
          </w:tcPr>
          <w:p w:rsidR="009D6EE3" w:rsidRDefault="009D6EE3">
            <w:pPr>
              <w:pStyle w:val="ConsPlusNormal"/>
              <w:jc w:val="center"/>
            </w:pPr>
            <w:r>
              <w:t>7</w:t>
            </w:r>
          </w:p>
        </w:tc>
        <w:tc>
          <w:tcPr>
            <w:tcW w:w="1304" w:type="dxa"/>
          </w:tcPr>
          <w:p w:rsidR="009D6EE3" w:rsidRDefault="009D6EE3">
            <w:pPr>
              <w:pStyle w:val="ConsPlusNormal"/>
              <w:jc w:val="center"/>
            </w:pPr>
            <w:r>
              <w:t>8</w:t>
            </w:r>
          </w:p>
        </w:tc>
        <w:tc>
          <w:tcPr>
            <w:tcW w:w="1077" w:type="dxa"/>
          </w:tcPr>
          <w:p w:rsidR="009D6EE3" w:rsidRDefault="009D6EE3">
            <w:pPr>
              <w:pStyle w:val="ConsPlusNormal"/>
              <w:jc w:val="center"/>
            </w:pPr>
            <w:r>
              <w:t>9</w:t>
            </w:r>
          </w:p>
        </w:tc>
        <w:tc>
          <w:tcPr>
            <w:tcW w:w="1304" w:type="dxa"/>
          </w:tcPr>
          <w:p w:rsidR="009D6EE3" w:rsidRDefault="009D6EE3">
            <w:pPr>
              <w:pStyle w:val="ConsPlusNormal"/>
              <w:jc w:val="center"/>
            </w:pPr>
            <w:r>
              <w:t>10</w:t>
            </w:r>
          </w:p>
        </w:tc>
        <w:tc>
          <w:tcPr>
            <w:tcW w:w="1474" w:type="dxa"/>
            <w:tcBorders>
              <w:right w:val="nil"/>
            </w:tcBorders>
          </w:tcPr>
          <w:p w:rsidR="009D6EE3" w:rsidRDefault="009D6EE3">
            <w:pPr>
              <w:pStyle w:val="ConsPlusNormal"/>
              <w:jc w:val="center"/>
            </w:pPr>
            <w:r>
              <w:t>11</w:t>
            </w:r>
          </w:p>
        </w:tc>
      </w:tr>
      <w:tr w:rsidR="009D6EE3">
        <w:tc>
          <w:tcPr>
            <w:tcW w:w="510" w:type="dxa"/>
            <w:tcBorders>
              <w:left w:val="nil"/>
            </w:tcBorders>
          </w:tcPr>
          <w:p w:rsidR="009D6EE3" w:rsidRDefault="009D6EE3">
            <w:pPr>
              <w:pStyle w:val="ConsPlusNormal"/>
            </w:pPr>
          </w:p>
        </w:tc>
        <w:tc>
          <w:tcPr>
            <w:tcW w:w="1361" w:type="dxa"/>
          </w:tcPr>
          <w:p w:rsidR="009D6EE3" w:rsidRDefault="009D6EE3">
            <w:pPr>
              <w:pStyle w:val="ConsPlusNormal"/>
            </w:pPr>
          </w:p>
        </w:tc>
        <w:tc>
          <w:tcPr>
            <w:tcW w:w="1020" w:type="dxa"/>
          </w:tcPr>
          <w:p w:rsidR="009D6EE3" w:rsidRDefault="009D6EE3">
            <w:pPr>
              <w:pStyle w:val="ConsPlusNormal"/>
            </w:pPr>
          </w:p>
        </w:tc>
        <w:tc>
          <w:tcPr>
            <w:tcW w:w="96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pPr>
          </w:p>
        </w:tc>
        <w:tc>
          <w:tcPr>
            <w:tcW w:w="1361" w:type="dxa"/>
          </w:tcPr>
          <w:p w:rsidR="009D6EE3" w:rsidRDefault="009D6EE3">
            <w:pPr>
              <w:pStyle w:val="ConsPlusNormal"/>
            </w:pPr>
          </w:p>
        </w:tc>
        <w:tc>
          <w:tcPr>
            <w:tcW w:w="1020" w:type="dxa"/>
          </w:tcPr>
          <w:p w:rsidR="009D6EE3" w:rsidRDefault="009D6EE3">
            <w:pPr>
              <w:pStyle w:val="ConsPlusNormal"/>
            </w:pPr>
          </w:p>
        </w:tc>
        <w:tc>
          <w:tcPr>
            <w:tcW w:w="96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pPr>
          </w:p>
        </w:tc>
        <w:tc>
          <w:tcPr>
            <w:tcW w:w="1361" w:type="dxa"/>
          </w:tcPr>
          <w:p w:rsidR="009D6EE3" w:rsidRDefault="009D6EE3">
            <w:pPr>
              <w:pStyle w:val="ConsPlusNormal"/>
            </w:pPr>
          </w:p>
        </w:tc>
        <w:tc>
          <w:tcPr>
            <w:tcW w:w="1020" w:type="dxa"/>
          </w:tcPr>
          <w:p w:rsidR="009D6EE3" w:rsidRDefault="009D6EE3">
            <w:pPr>
              <w:pStyle w:val="ConsPlusNormal"/>
            </w:pPr>
          </w:p>
        </w:tc>
        <w:tc>
          <w:tcPr>
            <w:tcW w:w="96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pPr>
          </w:p>
        </w:tc>
        <w:tc>
          <w:tcPr>
            <w:tcW w:w="1361" w:type="dxa"/>
          </w:tcPr>
          <w:p w:rsidR="009D6EE3" w:rsidRDefault="009D6EE3">
            <w:pPr>
              <w:pStyle w:val="ConsPlusNormal"/>
            </w:pPr>
          </w:p>
        </w:tc>
        <w:tc>
          <w:tcPr>
            <w:tcW w:w="1020" w:type="dxa"/>
          </w:tcPr>
          <w:p w:rsidR="009D6EE3" w:rsidRDefault="009D6EE3">
            <w:pPr>
              <w:pStyle w:val="ConsPlusNormal"/>
            </w:pPr>
          </w:p>
        </w:tc>
        <w:tc>
          <w:tcPr>
            <w:tcW w:w="96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pPr>
          </w:p>
        </w:tc>
        <w:tc>
          <w:tcPr>
            <w:tcW w:w="1361" w:type="dxa"/>
          </w:tcPr>
          <w:p w:rsidR="009D6EE3" w:rsidRDefault="009D6EE3">
            <w:pPr>
              <w:pStyle w:val="ConsPlusNormal"/>
            </w:pPr>
          </w:p>
        </w:tc>
        <w:tc>
          <w:tcPr>
            <w:tcW w:w="1020" w:type="dxa"/>
          </w:tcPr>
          <w:p w:rsidR="009D6EE3" w:rsidRDefault="009D6EE3">
            <w:pPr>
              <w:pStyle w:val="ConsPlusNormal"/>
            </w:pPr>
          </w:p>
        </w:tc>
        <w:tc>
          <w:tcPr>
            <w:tcW w:w="96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r w:rsidR="009D6EE3">
        <w:tc>
          <w:tcPr>
            <w:tcW w:w="510" w:type="dxa"/>
            <w:tcBorders>
              <w:left w:val="nil"/>
            </w:tcBorders>
          </w:tcPr>
          <w:p w:rsidR="009D6EE3" w:rsidRDefault="009D6EE3">
            <w:pPr>
              <w:pStyle w:val="ConsPlusNormal"/>
            </w:pPr>
          </w:p>
        </w:tc>
        <w:tc>
          <w:tcPr>
            <w:tcW w:w="1361" w:type="dxa"/>
          </w:tcPr>
          <w:p w:rsidR="009D6EE3" w:rsidRDefault="009D6EE3">
            <w:pPr>
              <w:pStyle w:val="ConsPlusNormal"/>
            </w:pPr>
          </w:p>
        </w:tc>
        <w:tc>
          <w:tcPr>
            <w:tcW w:w="1020" w:type="dxa"/>
          </w:tcPr>
          <w:p w:rsidR="009D6EE3" w:rsidRDefault="009D6EE3">
            <w:pPr>
              <w:pStyle w:val="ConsPlusNormal"/>
            </w:pPr>
          </w:p>
        </w:tc>
        <w:tc>
          <w:tcPr>
            <w:tcW w:w="964" w:type="dxa"/>
          </w:tcPr>
          <w:p w:rsidR="009D6EE3" w:rsidRDefault="009D6EE3">
            <w:pPr>
              <w:pStyle w:val="ConsPlusNormal"/>
            </w:pPr>
          </w:p>
        </w:tc>
        <w:tc>
          <w:tcPr>
            <w:tcW w:w="624" w:type="dxa"/>
          </w:tcPr>
          <w:p w:rsidR="009D6EE3" w:rsidRDefault="009D6EE3">
            <w:pPr>
              <w:pStyle w:val="ConsPlusNormal"/>
            </w:pPr>
          </w:p>
        </w:tc>
        <w:tc>
          <w:tcPr>
            <w:tcW w:w="794" w:type="dxa"/>
          </w:tcPr>
          <w:p w:rsidR="009D6EE3" w:rsidRDefault="009D6EE3">
            <w:pPr>
              <w:pStyle w:val="ConsPlusNormal"/>
            </w:pPr>
          </w:p>
        </w:tc>
        <w:tc>
          <w:tcPr>
            <w:tcW w:w="1020" w:type="dxa"/>
          </w:tcPr>
          <w:p w:rsidR="009D6EE3" w:rsidRDefault="009D6EE3">
            <w:pPr>
              <w:pStyle w:val="ConsPlusNormal"/>
            </w:pPr>
          </w:p>
        </w:tc>
        <w:tc>
          <w:tcPr>
            <w:tcW w:w="1304" w:type="dxa"/>
          </w:tcPr>
          <w:p w:rsidR="009D6EE3" w:rsidRDefault="009D6EE3">
            <w:pPr>
              <w:pStyle w:val="ConsPlusNormal"/>
            </w:pP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r w:rsidR="009D6EE3">
        <w:tc>
          <w:tcPr>
            <w:tcW w:w="7597" w:type="dxa"/>
            <w:gridSpan w:val="8"/>
            <w:tcBorders>
              <w:left w:val="nil"/>
              <w:bottom w:val="nil"/>
            </w:tcBorders>
          </w:tcPr>
          <w:p w:rsidR="009D6EE3" w:rsidRDefault="009D6EE3">
            <w:pPr>
              <w:pStyle w:val="ConsPlusNormal"/>
              <w:jc w:val="right"/>
            </w:pPr>
            <w:r>
              <w:t>Итого</w:t>
            </w:r>
          </w:p>
        </w:tc>
        <w:tc>
          <w:tcPr>
            <w:tcW w:w="1077" w:type="dxa"/>
          </w:tcPr>
          <w:p w:rsidR="009D6EE3" w:rsidRDefault="009D6EE3">
            <w:pPr>
              <w:pStyle w:val="ConsPlusNormal"/>
            </w:pPr>
          </w:p>
        </w:tc>
        <w:tc>
          <w:tcPr>
            <w:tcW w:w="1304" w:type="dxa"/>
          </w:tcPr>
          <w:p w:rsidR="009D6EE3" w:rsidRDefault="009D6EE3">
            <w:pPr>
              <w:pStyle w:val="ConsPlusNormal"/>
            </w:pPr>
          </w:p>
        </w:tc>
        <w:tc>
          <w:tcPr>
            <w:tcW w:w="1474" w:type="dxa"/>
            <w:tcBorders>
              <w:right w:val="nil"/>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33"/>
        <w:gridCol w:w="1417"/>
        <w:gridCol w:w="340"/>
        <w:gridCol w:w="1133"/>
        <w:gridCol w:w="340"/>
        <w:gridCol w:w="1587"/>
        <w:gridCol w:w="340"/>
        <w:gridCol w:w="340"/>
        <w:gridCol w:w="453"/>
        <w:gridCol w:w="340"/>
        <w:gridCol w:w="1020"/>
        <w:gridCol w:w="396"/>
        <w:gridCol w:w="396"/>
        <w:gridCol w:w="396"/>
      </w:tblGrid>
      <w:tr w:rsidR="009D6EE3">
        <w:tc>
          <w:tcPr>
            <w:tcW w:w="1133" w:type="dxa"/>
            <w:tcBorders>
              <w:top w:val="nil"/>
              <w:left w:val="nil"/>
              <w:bottom w:val="nil"/>
              <w:right w:val="nil"/>
            </w:tcBorders>
          </w:tcPr>
          <w:p w:rsidR="009D6EE3" w:rsidRDefault="009D6EE3">
            <w:pPr>
              <w:pStyle w:val="ConsPlusNormal"/>
            </w:pPr>
            <w:r>
              <w:t>Составил</w:t>
            </w: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right"/>
            </w:pPr>
            <w:r>
              <w:t>"</w:t>
            </w:r>
          </w:p>
        </w:tc>
        <w:tc>
          <w:tcPr>
            <w:tcW w:w="45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r>
              <w:t>"</w:t>
            </w:r>
          </w:p>
        </w:tc>
        <w:tc>
          <w:tcPr>
            <w:tcW w:w="1020" w:type="dxa"/>
            <w:tcBorders>
              <w:top w:val="nil"/>
              <w:left w:val="nil"/>
              <w:bottom w:val="single" w:sz="4" w:space="0" w:color="auto"/>
              <w:right w:val="nil"/>
            </w:tcBorders>
          </w:tcPr>
          <w:p w:rsidR="009D6EE3" w:rsidRDefault="009D6EE3">
            <w:pPr>
              <w:pStyle w:val="ConsPlusNormal"/>
            </w:pPr>
          </w:p>
        </w:tc>
        <w:tc>
          <w:tcPr>
            <w:tcW w:w="396" w:type="dxa"/>
            <w:tcBorders>
              <w:top w:val="nil"/>
              <w:left w:val="nil"/>
              <w:bottom w:val="nil"/>
              <w:right w:val="nil"/>
            </w:tcBorders>
          </w:tcPr>
          <w:p w:rsidR="009D6EE3" w:rsidRDefault="009D6EE3">
            <w:pPr>
              <w:pStyle w:val="ConsPlusNormal"/>
              <w:jc w:val="right"/>
            </w:pPr>
            <w:r>
              <w:t>20</w:t>
            </w:r>
          </w:p>
        </w:tc>
        <w:tc>
          <w:tcPr>
            <w:tcW w:w="396" w:type="dxa"/>
            <w:tcBorders>
              <w:top w:val="nil"/>
              <w:left w:val="nil"/>
              <w:bottom w:val="single" w:sz="4" w:space="0" w:color="auto"/>
              <w:right w:val="nil"/>
            </w:tcBorders>
          </w:tcPr>
          <w:p w:rsidR="009D6EE3" w:rsidRDefault="009D6EE3">
            <w:pPr>
              <w:pStyle w:val="ConsPlusNormal"/>
            </w:pPr>
          </w:p>
        </w:tc>
        <w:tc>
          <w:tcPr>
            <w:tcW w:w="396" w:type="dxa"/>
            <w:tcBorders>
              <w:top w:val="nil"/>
              <w:left w:val="nil"/>
              <w:bottom w:val="nil"/>
              <w:right w:val="nil"/>
            </w:tcBorders>
          </w:tcPr>
          <w:p w:rsidR="009D6EE3" w:rsidRDefault="009D6EE3">
            <w:pPr>
              <w:pStyle w:val="ConsPlusNormal"/>
            </w:pPr>
            <w:r>
              <w:t>г.</w:t>
            </w:r>
          </w:p>
        </w:tc>
      </w:tr>
      <w:tr w:rsidR="009D6EE3">
        <w:tc>
          <w:tcPr>
            <w:tcW w:w="1133"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3341" w:type="dxa"/>
            <w:gridSpan w:val="7"/>
            <w:tcBorders>
              <w:top w:val="nil"/>
              <w:left w:val="nil"/>
              <w:bottom w:val="nil"/>
              <w:right w:val="nil"/>
            </w:tcBorders>
          </w:tcPr>
          <w:p w:rsidR="009D6EE3" w:rsidRDefault="009D6EE3">
            <w:pPr>
              <w:pStyle w:val="ConsPlusNormal"/>
            </w:pPr>
          </w:p>
        </w:tc>
      </w:tr>
      <w:tr w:rsidR="009D6EE3">
        <w:tc>
          <w:tcPr>
            <w:tcW w:w="1133" w:type="dxa"/>
            <w:tcBorders>
              <w:top w:val="nil"/>
              <w:left w:val="nil"/>
              <w:bottom w:val="nil"/>
              <w:right w:val="nil"/>
            </w:tcBorders>
          </w:tcPr>
          <w:p w:rsidR="009D6EE3" w:rsidRDefault="009D6EE3">
            <w:pPr>
              <w:pStyle w:val="ConsPlusNormal"/>
            </w:pPr>
            <w:r>
              <w:t>Проверил</w:t>
            </w: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jc w:val="right"/>
            </w:pPr>
            <w:r>
              <w:t>"</w:t>
            </w:r>
          </w:p>
        </w:tc>
        <w:tc>
          <w:tcPr>
            <w:tcW w:w="453"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r>
              <w:t>"</w:t>
            </w:r>
          </w:p>
        </w:tc>
        <w:tc>
          <w:tcPr>
            <w:tcW w:w="1020" w:type="dxa"/>
            <w:tcBorders>
              <w:top w:val="nil"/>
              <w:left w:val="nil"/>
              <w:bottom w:val="single" w:sz="4" w:space="0" w:color="auto"/>
              <w:right w:val="nil"/>
            </w:tcBorders>
          </w:tcPr>
          <w:p w:rsidR="009D6EE3" w:rsidRDefault="009D6EE3">
            <w:pPr>
              <w:pStyle w:val="ConsPlusNormal"/>
            </w:pPr>
          </w:p>
        </w:tc>
        <w:tc>
          <w:tcPr>
            <w:tcW w:w="396" w:type="dxa"/>
            <w:tcBorders>
              <w:top w:val="nil"/>
              <w:left w:val="nil"/>
              <w:bottom w:val="nil"/>
              <w:right w:val="nil"/>
            </w:tcBorders>
          </w:tcPr>
          <w:p w:rsidR="009D6EE3" w:rsidRDefault="009D6EE3">
            <w:pPr>
              <w:pStyle w:val="ConsPlusNormal"/>
              <w:jc w:val="right"/>
            </w:pPr>
            <w:r>
              <w:t>20</w:t>
            </w:r>
          </w:p>
        </w:tc>
        <w:tc>
          <w:tcPr>
            <w:tcW w:w="396" w:type="dxa"/>
            <w:tcBorders>
              <w:top w:val="nil"/>
              <w:left w:val="nil"/>
              <w:bottom w:val="single" w:sz="4" w:space="0" w:color="auto"/>
              <w:right w:val="nil"/>
            </w:tcBorders>
          </w:tcPr>
          <w:p w:rsidR="009D6EE3" w:rsidRDefault="009D6EE3">
            <w:pPr>
              <w:pStyle w:val="ConsPlusNormal"/>
            </w:pPr>
          </w:p>
        </w:tc>
        <w:tc>
          <w:tcPr>
            <w:tcW w:w="396" w:type="dxa"/>
            <w:tcBorders>
              <w:top w:val="nil"/>
              <w:left w:val="nil"/>
              <w:bottom w:val="nil"/>
              <w:right w:val="nil"/>
            </w:tcBorders>
          </w:tcPr>
          <w:p w:rsidR="009D6EE3" w:rsidRDefault="009D6EE3">
            <w:pPr>
              <w:pStyle w:val="ConsPlusNormal"/>
            </w:pPr>
            <w:r>
              <w:t>г.</w:t>
            </w:r>
          </w:p>
        </w:tc>
      </w:tr>
      <w:tr w:rsidR="009D6EE3">
        <w:tc>
          <w:tcPr>
            <w:tcW w:w="1133"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3"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3341" w:type="dxa"/>
            <w:gridSpan w:val="7"/>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221">
              <w:r>
                <w:rPr>
                  <w:color w:val="0000FF"/>
                </w:rPr>
                <w:t>Приказом</w:t>
              </w:r>
            </w:hyperlink>
            <w:r>
              <w:rPr>
                <w:color w:val="392C69"/>
              </w:rPr>
              <w:t xml:space="preserve"> Минфина России от 30.09.2021 N 142н)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outlineLvl w:val="1"/>
      </w:pPr>
      <w:bookmarkStart w:id="1165" w:name="P12722"/>
      <w:bookmarkEnd w:id="1165"/>
      <w:r>
        <w:t>КАРТОЧКА N ___</w:t>
      </w:r>
    </w:p>
    <w:p w:rsidR="009D6EE3" w:rsidRDefault="009D6EE3">
      <w:pPr>
        <w:pStyle w:val="ConsPlusNormal"/>
        <w:jc w:val="center"/>
      </w:pPr>
      <w:r>
        <w:t>учета имущества в личном пользовании</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3520"/>
        <w:gridCol w:w="1707"/>
        <w:gridCol w:w="1361"/>
        <w:gridCol w:w="1077"/>
      </w:tblGrid>
      <w:tr w:rsidR="009D6EE3">
        <w:tc>
          <w:tcPr>
            <w:tcW w:w="2381" w:type="dxa"/>
            <w:tcBorders>
              <w:top w:val="nil"/>
              <w:left w:val="nil"/>
              <w:bottom w:val="nil"/>
              <w:right w:val="nil"/>
            </w:tcBorders>
            <w:vAlign w:val="bottom"/>
          </w:tcPr>
          <w:p w:rsidR="009D6EE3" w:rsidRDefault="009D6EE3">
            <w:pPr>
              <w:pStyle w:val="ConsPlusNormal"/>
            </w:pPr>
          </w:p>
        </w:tc>
        <w:tc>
          <w:tcPr>
            <w:tcW w:w="5227" w:type="dxa"/>
            <w:gridSpan w:val="2"/>
            <w:tcBorders>
              <w:top w:val="nil"/>
              <w:left w:val="nil"/>
              <w:bottom w:val="nil"/>
              <w:right w:val="nil"/>
            </w:tcBorders>
            <w:vAlign w:val="center"/>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gridSpan w:val="2"/>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22">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0509097</w:t>
            </w: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gridSpan w:val="2"/>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p>
        </w:tc>
        <w:tc>
          <w:tcPr>
            <w:tcW w:w="5227" w:type="dxa"/>
            <w:gridSpan w:val="2"/>
            <w:tcBorders>
              <w:top w:val="nil"/>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Учреждение</w:t>
            </w:r>
          </w:p>
        </w:tc>
        <w:tc>
          <w:tcPr>
            <w:tcW w:w="5227" w:type="dxa"/>
            <w:gridSpan w:val="2"/>
            <w:tcBorders>
              <w:top w:val="nil"/>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Обособленное подразделение</w:t>
            </w:r>
          </w:p>
        </w:tc>
        <w:tc>
          <w:tcPr>
            <w:tcW w:w="5227" w:type="dxa"/>
            <w:gridSpan w:val="2"/>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Структурное подразделение</w:t>
            </w:r>
          </w:p>
        </w:tc>
        <w:tc>
          <w:tcPr>
            <w:tcW w:w="5227" w:type="dxa"/>
            <w:gridSpan w:val="2"/>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5227" w:type="dxa"/>
            <w:gridSpan w:val="2"/>
            <w:tcBorders>
              <w:top w:val="single" w:sz="4" w:space="0" w:color="auto"/>
              <w:left w:val="nil"/>
              <w:bottom w:val="single" w:sz="4" w:space="0" w:color="auto"/>
              <w:right w:val="nil"/>
            </w:tcBorders>
            <w:vAlign w:val="bottom"/>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Наименование бюджета</w:t>
            </w:r>
          </w:p>
        </w:tc>
        <w:tc>
          <w:tcPr>
            <w:tcW w:w="5227" w:type="dxa"/>
            <w:gridSpan w:val="2"/>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22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lastRenderedPageBreak/>
              <w:t>Ответственное лицо, получающее имущество</w:t>
            </w:r>
          </w:p>
        </w:tc>
        <w:tc>
          <w:tcPr>
            <w:tcW w:w="5227" w:type="dxa"/>
            <w:gridSpan w:val="2"/>
            <w:tcBorders>
              <w:top w:val="single" w:sz="4" w:space="0" w:color="auto"/>
              <w:left w:val="nil"/>
              <w:bottom w:val="single" w:sz="4" w:space="0" w:color="auto"/>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5227" w:type="dxa"/>
            <w:gridSpan w:val="2"/>
            <w:tcBorders>
              <w:top w:val="single" w:sz="4" w:space="0" w:color="auto"/>
              <w:left w:val="nil"/>
              <w:bottom w:val="nil"/>
              <w:right w:val="nil"/>
            </w:tcBorders>
          </w:tcPr>
          <w:p w:rsidR="009D6EE3" w:rsidRDefault="009D6EE3">
            <w:pPr>
              <w:pStyle w:val="ConsPlusNormal"/>
            </w:pPr>
          </w:p>
        </w:tc>
        <w:tc>
          <w:tcPr>
            <w:tcW w:w="136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24">
              <w:r>
                <w:rPr>
                  <w:color w:val="0000FF"/>
                </w:rPr>
                <w:t>383</w:t>
              </w:r>
            </w:hyperlink>
          </w:p>
        </w:tc>
      </w:tr>
      <w:tr w:rsidR="009D6EE3">
        <w:tblPrEx>
          <w:tblBorders>
            <w:right w:val="nil"/>
          </w:tblBorders>
        </w:tblPrEx>
        <w:tc>
          <w:tcPr>
            <w:tcW w:w="2381" w:type="dxa"/>
            <w:tcBorders>
              <w:top w:val="nil"/>
              <w:left w:val="nil"/>
              <w:bottom w:val="nil"/>
              <w:right w:val="nil"/>
            </w:tcBorders>
            <w:vAlign w:val="bottom"/>
          </w:tcPr>
          <w:p w:rsidR="009D6EE3" w:rsidRDefault="009D6EE3">
            <w:pPr>
              <w:pStyle w:val="ConsPlusNormal"/>
            </w:pPr>
          </w:p>
        </w:tc>
        <w:tc>
          <w:tcPr>
            <w:tcW w:w="5227" w:type="dxa"/>
            <w:gridSpan w:val="2"/>
            <w:tcBorders>
              <w:top w:val="nil"/>
              <w:left w:val="nil"/>
              <w:bottom w:val="nil"/>
              <w:right w:val="nil"/>
            </w:tcBorders>
          </w:tcPr>
          <w:p w:rsidR="009D6EE3" w:rsidRDefault="009D6EE3">
            <w:pPr>
              <w:pStyle w:val="ConsPlusNormal"/>
            </w:pPr>
          </w:p>
        </w:tc>
        <w:tc>
          <w:tcPr>
            <w:tcW w:w="1361" w:type="dxa"/>
            <w:tcBorders>
              <w:top w:val="nil"/>
              <w:left w:val="nil"/>
              <w:bottom w:val="nil"/>
              <w:right w:val="nil"/>
            </w:tcBorders>
            <w:vAlign w:val="bottom"/>
          </w:tcPr>
          <w:p w:rsidR="009D6EE3" w:rsidRDefault="009D6EE3">
            <w:pPr>
              <w:pStyle w:val="ConsPlusNormal"/>
            </w:pPr>
          </w:p>
        </w:tc>
        <w:tc>
          <w:tcPr>
            <w:tcW w:w="1077" w:type="dxa"/>
            <w:tcBorders>
              <w:top w:val="single" w:sz="4" w:space="0" w:color="auto"/>
              <w:left w:val="nil"/>
              <w:bottom w:val="single" w:sz="4" w:space="0" w:color="auto"/>
              <w:right w:val="nil"/>
            </w:tcBorders>
            <w:vAlign w:val="bottom"/>
          </w:tcPr>
          <w:p w:rsidR="009D6EE3" w:rsidRDefault="009D6EE3">
            <w:pPr>
              <w:pStyle w:val="ConsPlusNormal"/>
            </w:pPr>
          </w:p>
        </w:tc>
      </w:tr>
      <w:tr w:rsidR="009D6EE3">
        <w:tc>
          <w:tcPr>
            <w:tcW w:w="2381" w:type="dxa"/>
            <w:tcBorders>
              <w:top w:val="nil"/>
              <w:left w:val="nil"/>
              <w:bottom w:val="nil"/>
              <w:right w:val="nil"/>
            </w:tcBorders>
            <w:vAlign w:val="bottom"/>
          </w:tcPr>
          <w:p w:rsidR="009D6EE3" w:rsidRDefault="009D6EE3">
            <w:pPr>
              <w:pStyle w:val="ConsPlusNormal"/>
            </w:pPr>
          </w:p>
        </w:tc>
        <w:tc>
          <w:tcPr>
            <w:tcW w:w="3520" w:type="dxa"/>
            <w:tcBorders>
              <w:top w:val="nil"/>
              <w:left w:val="nil"/>
              <w:bottom w:val="nil"/>
              <w:right w:val="nil"/>
            </w:tcBorders>
          </w:tcPr>
          <w:p w:rsidR="009D6EE3" w:rsidRDefault="009D6EE3">
            <w:pPr>
              <w:pStyle w:val="ConsPlusNormal"/>
            </w:pPr>
          </w:p>
        </w:tc>
        <w:tc>
          <w:tcPr>
            <w:tcW w:w="3068" w:type="dxa"/>
            <w:gridSpan w:val="2"/>
            <w:tcBorders>
              <w:top w:val="nil"/>
              <w:left w:val="nil"/>
              <w:bottom w:val="nil"/>
              <w:right w:val="single" w:sz="4" w:space="0" w:color="auto"/>
            </w:tcBorders>
            <w:vAlign w:val="bottom"/>
          </w:tcPr>
          <w:p w:rsidR="009D6EE3" w:rsidRDefault="009D6EE3">
            <w:pPr>
              <w:pStyle w:val="ConsPlusNormal"/>
              <w:jc w:val="right"/>
            </w:pPr>
            <w:r>
              <w:t>Дата формирования карточки (по требованию)</w:t>
            </w:r>
          </w:p>
        </w:tc>
        <w:tc>
          <w:tcPr>
            <w:tcW w:w="1077"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166" w:name="P12778"/>
      <w:bookmarkEnd w:id="1166"/>
      <w:r>
        <w:t>1. Обеспечение имуществом ответственного лица, получающего имущество</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34"/>
        <w:gridCol w:w="1320"/>
        <w:gridCol w:w="1077"/>
        <w:gridCol w:w="1871"/>
        <w:gridCol w:w="1304"/>
        <w:gridCol w:w="1020"/>
        <w:gridCol w:w="737"/>
        <w:gridCol w:w="850"/>
        <w:gridCol w:w="964"/>
      </w:tblGrid>
      <w:tr w:rsidR="009D6EE3">
        <w:tc>
          <w:tcPr>
            <w:tcW w:w="1077" w:type="dxa"/>
            <w:vMerge w:val="restart"/>
            <w:tcBorders>
              <w:left w:val="nil"/>
            </w:tcBorders>
          </w:tcPr>
          <w:p w:rsidR="009D6EE3" w:rsidRDefault="009D6EE3">
            <w:pPr>
              <w:pStyle w:val="ConsPlusNormal"/>
              <w:jc w:val="center"/>
            </w:pPr>
            <w:r>
              <w:t>Наименование объекта</w:t>
            </w:r>
          </w:p>
        </w:tc>
        <w:tc>
          <w:tcPr>
            <w:tcW w:w="2454" w:type="dxa"/>
            <w:gridSpan w:val="2"/>
          </w:tcPr>
          <w:p w:rsidR="009D6EE3" w:rsidRDefault="009D6EE3">
            <w:pPr>
              <w:pStyle w:val="ConsPlusNormal"/>
              <w:jc w:val="center"/>
            </w:pPr>
            <w:r>
              <w:t>Единица измерения</w:t>
            </w:r>
          </w:p>
        </w:tc>
        <w:tc>
          <w:tcPr>
            <w:tcW w:w="1077" w:type="dxa"/>
            <w:vMerge w:val="restart"/>
          </w:tcPr>
          <w:p w:rsidR="009D6EE3" w:rsidRDefault="009D6EE3">
            <w:pPr>
              <w:pStyle w:val="ConsPlusNormal"/>
              <w:jc w:val="center"/>
            </w:pPr>
            <w:r>
              <w:t>Норма выдачи</w:t>
            </w:r>
          </w:p>
        </w:tc>
        <w:tc>
          <w:tcPr>
            <w:tcW w:w="1871" w:type="dxa"/>
            <w:vMerge w:val="restart"/>
          </w:tcPr>
          <w:p w:rsidR="009D6EE3" w:rsidRDefault="009D6EE3">
            <w:pPr>
              <w:pStyle w:val="ConsPlusNormal"/>
              <w:jc w:val="center"/>
            </w:pPr>
            <w:r>
              <w:t>Срок использования по нормативу (месяцев)</w:t>
            </w:r>
          </w:p>
        </w:tc>
        <w:tc>
          <w:tcPr>
            <w:tcW w:w="1304" w:type="dxa"/>
            <w:vMerge w:val="restart"/>
          </w:tcPr>
          <w:p w:rsidR="009D6EE3" w:rsidRDefault="009D6EE3">
            <w:pPr>
              <w:pStyle w:val="ConsPlusNormal"/>
              <w:jc w:val="center"/>
            </w:pPr>
            <w:r>
              <w:t>Код условия возврата имущества</w:t>
            </w:r>
          </w:p>
        </w:tc>
        <w:tc>
          <w:tcPr>
            <w:tcW w:w="3571" w:type="dxa"/>
            <w:gridSpan w:val="4"/>
            <w:tcBorders>
              <w:right w:val="nil"/>
            </w:tcBorders>
          </w:tcPr>
          <w:p w:rsidR="009D6EE3" w:rsidRDefault="009D6EE3">
            <w:pPr>
              <w:pStyle w:val="ConsPlusNormal"/>
              <w:jc w:val="center"/>
            </w:pPr>
            <w:r>
              <w:t>Всего имущества</w:t>
            </w:r>
          </w:p>
        </w:tc>
      </w:tr>
      <w:tr w:rsidR="009D6EE3">
        <w:tc>
          <w:tcPr>
            <w:tcW w:w="1077" w:type="dxa"/>
            <w:vMerge/>
            <w:tcBorders>
              <w:left w:val="nil"/>
            </w:tcBorders>
          </w:tcPr>
          <w:p w:rsidR="009D6EE3" w:rsidRDefault="009D6EE3">
            <w:pPr>
              <w:pStyle w:val="ConsPlusNormal"/>
            </w:pPr>
          </w:p>
        </w:tc>
        <w:tc>
          <w:tcPr>
            <w:tcW w:w="1134" w:type="dxa"/>
          </w:tcPr>
          <w:p w:rsidR="009D6EE3" w:rsidRDefault="009D6EE3">
            <w:pPr>
              <w:pStyle w:val="ConsPlusNormal"/>
              <w:jc w:val="center"/>
            </w:pPr>
            <w:r>
              <w:t>наименование</w:t>
            </w:r>
          </w:p>
        </w:tc>
        <w:tc>
          <w:tcPr>
            <w:tcW w:w="1320" w:type="dxa"/>
          </w:tcPr>
          <w:p w:rsidR="009D6EE3" w:rsidRDefault="009D6EE3">
            <w:pPr>
              <w:pStyle w:val="ConsPlusNormal"/>
              <w:jc w:val="center"/>
            </w:pPr>
            <w:r>
              <w:t xml:space="preserve">код по </w:t>
            </w:r>
            <w:hyperlink r:id="rId225">
              <w:r>
                <w:rPr>
                  <w:color w:val="0000FF"/>
                </w:rPr>
                <w:t>ОКЕИ</w:t>
              </w:r>
            </w:hyperlink>
          </w:p>
        </w:tc>
        <w:tc>
          <w:tcPr>
            <w:tcW w:w="1077" w:type="dxa"/>
            <w:vMerge/>
          </w:tcPr>
          <w:p w:rsidR="009D6EE3" w:rsidRDefault="009D6EE3">
            <w:pPr>
              <w:pStyle w:val="ConsPlusNormal"/>
            </w:pPr>
          </w:p>
        </w:tc>
        <w:tc>
          <w:tcPr>
            <w:tcW w:w="1871" w:type="dxa"/>
            <w:vMerge/>
          </w:tcPr>
          <w:p w:rsidR="009D6EE3" w:rsidRDefault="009D6EE3">
            <w:pPr>
              <w:pStyle w:val="ConsPlusNormal"/>
            </w:pPr>
          </w:p>
        </w:tc>
        <w:tc>
          <w:tcPr>
            <w:tcW w:w="1304" w:type="dxa"/>
            <w:vMerge/>
          </w:tcPr>
          <w:p w:rsidR="009D6EE3" w:rsidRDefault="009D6EE3">
            <w:pPr>
              <w:pStyle w:val="ConsPlusNormal"/>
            </w:pPr>
          </w:p>
        </w:tc>
        <w:tc>
          <w:tcPr>
            <w:tcW w:w="1020" w:type="dxa"/>
          </w:tcPr>
          <w:p w:rsidR="009D6EE3" w:rsidRDefault="009D6EE3">
            <w:pPr>
              <w:pStyle w:val="ConsPlusNormal"/>
              <w:jc w:val="center"/>
            </w:pPr>
            <w:r>
              <w:t>в пользовании</w:t>
            </w:r>
          </w:p>
        </w:tc>
        <w:tc>
          <w:tcPr>
            <w:tcW w:w="737" w:type="dxa"/>
          </w:tcPr>
          <w:p w:rsidR="009D6EE3" w:rsidRDefault="009D6EE3">
            <w:pPr>
              <w:pStyle w:val="ConsPlusNormal"/>
              <w:jc w:val="center"/>
            </w:pPr>
            <w:r>
              <w:t>к выдаче</w:t>
            </w:r>
          </w:p>
        </w:tc>
        <w:tc>
          <w:tcPr>
            <w:tcW w:w="850" w:type="dxa"/>
          </w:tcPr>
          <w:p w:rsidR="009D6EE3" w:rsidRDefault="009D6EE3">
            <w:pPr>
              <w:pStyle w:val="ConsPlusNormal"/>
              <w:jc w:val="center"/>
            </w:pPr>
            <w:r>
              <w:t>к возврату</w:t>
            </w:r>
          </w:p>
        </w:tc>
        <w:tc>
          <w:tcPr>
            <w:tcW w:w="964" w:type="dxa"/>
            <w:tcBorders>
              <w:right w:val="nil"/>
            </w:tcBorders>
          </w:tcPr>
          <w:p w:rsidR="009D6EE3" w:rsidRDefault="009D6EE3">
            <w:pPr>
              <w:pStyle w:val="ConsPlusNormal"/>
              <w:jc w:val="center"/>
            </w:pPr>
            <w:r>
              <w:t>к снятию с учета</w:t>
            </w:r>
          </w:p>
        </w:tc>
      </w:tr>
      <w:tr w:rsidR="009D6EE3">
        <w:tc>
          <w:tcPr>
            <w:tcW w:w="1077" w:type="dxa"/>
            <w:tcBorders>
              <w:left w:val="nil"/>
            </w:tcBorders>
          </w:tcPr>
          <w:p w:rsidR="009D6EE3" w:rsidRDefault="009D6EE3">
            <w:pPr>
              <w:pStyle w:val="ConsPlusNormal"/>
              <w:jc w:val="center"/>
            </w:pPr>
            <w:bookmarkStart w:id="1167" w:name="P12792"/>
            <w:bookmarkEnd w:id="1167"/>
            <w:r>
              <w:t>1</w:t>
            </w:r>
          </w:p>
        </w:tc>
        <w:tc>
          <w:tcPr>
            <w:tcW w:w="1134" w:type="dxa"/>
          </w:tcPr>
          <w:p w:rsidR="009D6EE3" w:rsidRDefault="009D6EE3">
            <w:pPr>
              <w:pStyle w:val="ConsPlusNormal"/>
              <w:jc w:val="center"/>
            </w:pPr>
            <w:bookmarkStart w:id="1168" w:name="P12793"/>
            <w:bookmarkEnd w:id="1168"/>
            <w:r>
              <w:t>2</w:t>
            </w:r>
          </w:p>
        </w:tc>
        <w:tc>
          <w:tcPr>
            <w:tcW w:w="1320" w:type="dxa"/>
          </w:tcPr>
          <w:p w:rsidR="009D6EE3" w:rsidRDefault="009D6EE3">
            <w:pPr>
              <w:pStyle w:val="ConsPlusNormal"/>
              <w:jc w:val="center"/>
            </w:pPr>
            <w:bookmarkStart w:id="1169" w:name="P12794"/>
            <w:bookmarkEnd w:id="1169"/>
            <w:r>
              <w:t>3</w:t>
            </w:r>
          </w:p>
        </w:tc>
        <w:tc>
          <w:tcPr>
            <w:tcW w:w="1077" w:type="dxa"/>
          </w:tcPr>
          <w:p w:rsidR="009D6EE3" w:rsidRDefault="009D6EE3">
            <w:pPr>
              <w:pStyle w:val="ConsPlusNormal"/>
              <w:jc w:val="center"/>
            </w:pPr>
            <w:bookmarkStart w:id="1170" w:name="P12795"/>
            <w:bookmarkEnd w:id="1170"/>
            <w:r>
              <w:t>4</w:t>
            </w:r>
          </w:p>
        </w:tc>
        <w:tc>
          <w:tcPr>
            <w:tcW w:w="1871" w:type="dxa"/>
          </w:tcPr>
          <w:p w:rsidR="009D6EE3" w:rsidRDefault="009D6EE3">
            <w:pPr>
              <w:pStyle w:val="ConsPlusNormal"/>
              <w:jc w:val="center"/>
            </w:pPr>
            <w:bookmarkStart w:id="1171" w:name="P12796"/>
            <w:bookmarkEnd w:id="1171"/>
            <w:r>
              <w:t>5</w:t>
            </w:r>
          </w:p>
        </w:tc>
        <w:tc>
          <w:tcPr>
            <w:tcW w:w="1304" w:type="dxa"/>
          </w:tcPr>
          <w:p w:rsidR="009D6EE3" w:rsidRDefault="009D6EE3">
            <w:pPr>
              <w:pStyle w:val="ConsPlusNormal"/>
              <w:jc w:val="center"/>
            </w:pPr>
            <w:bookmarkStart w:id="1172" w:name="P12797"/>
            <w:bookmarkEnd w:id="1172"/>
            <w:r>
              <w:t>6</w:t>
            </w:r>
          </w:p>
        </w:tc>
        <w:tc>
          <w:tcPr>
            <w:tcW w:w="1020" w:type="dxa"/>
          </w:tcPr>
          <w:p w:rsidR="009D6EE3" w:rsidRDefault="009D6EE3">
            <w:pPr>
              <w:pStyle w:val="ConsPlusNormal"/>
              <w:jc w:val="center"/>
            </w:pPr>
            <w:bookmarkStart w:id="1173" w:name="P12798"/>
            <w:bookmarkEnd w:id="1173"/>
            <w:r>
              <w:t>7</w:t>
            </w:r>
          </w:p>
        </w:tc>
        <w:tc>
          <w:tcPr>
            <w:tcW w:w="737" w:type="dxa"/>
          </w:tcPr>
          <w:p w:rsidR="009D6EE3" w:rsidRDefault="009D6EE3">
            <w:pPr>
              <w:pStyle w:val="ConsPlusNormal"/>
              <w:jc w:val="center"/>
            </w:pPr>
            <w:bookmarkStart w:id="1174" w:name="P12799"/>
            <w:bookmarkEnd w:id="1174"/>
            <w:r>
              <w:t>8</w:t>
            </w:r>
          </w:p>
        </w:tc>
        <w:tc>
          <w:tcPr>
            <w:tcW w:w="850" w:type="dxa"/>
          </w:tcPr>
          <w:p w:rsidR="009D6EE3" w:rsidRDefault="009D6EE3">
            <w:pPr>
              <w:pStyle w:val="ConsPlusNormal"/>
              <w:jc w:val="center"/>
            </w:pPr>
            <w:bookmarkStart w:id="1175" w:name="P12800"/>
            <w:bookmarkEnd w:id="1175"/>
            <w:r>
              <w:t>9</w:t>
            </w:r>
          </w:p>
        </w:tc>
        <w:tc>
          <w:tcPr>
            <w:tcW w:w="964" w:type="dxa"/>
            <w:tcBorders>
              <w:right w:val="nil"/>
            </w:tcBorders>
          </w:tcPr>
          <w:p w:rsidR="009D6EE3" w:rsidRDefault="009D6EE3">
            <w:pPr>
              <w:pStyle w:val="ConsPlusNormal"/>
              <w:jc w:val="center"/>
            </w:pPr>
            <w:bookmarkStart w:id="1176" w:name="P12801"/>
            <w:bookmarkEnd w:id="1176"/>
            <w:r>
              <w:t>10</w:t>
            </w: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1134" w:type="dxa"/>
          </w:tcPr>
          <w:p w:rsidR="009D6EE3" w:rsidRDefault="009D6EE3">
            <w:pPr>
              <w:pStyle w:val="ConsPlusNormal"/>
            </w:pPr>
          </w:p>
        </w:tc>
        <w:tc>
          <w:tcPr>
            <w:tcW w:w="1320" w:type="dxa"/>
          </w:tcPr>
          <w:p w:rsidR="009D6EE3" w:rsidRDefault="009D6EE3">
            <w:pPr>
              <w:pStyle w:val="ConsPlusNormal"/>
            </w:pPr>
          </w:p>
        </w:tc>
        <w:tc>
          <w:tcPr>
            <w:tcW w:w="1077" w:type="dxa"/>
          </w:tcPr>
          <w:p w:rsidR="009D6EE3" w:rsidRDefault="009D6EE3">
            <w:pPr>
              <w:pStyle w:val="ConsPlusNormal"/>
            </w:pPr>
          </w:p>
        </w:tc>
        <w:tc>
          <w:tcPr>
            <w:tcW w:w="1871" w:type="dxa"/>
          </w:tcPr>
          <w:p w:rsidR="009D6EE3" w:rsidRDefault="009D6EE3">
            <w:pPr>
              <w:pStyle w:val="ConsPlusNormal"/>
            </w:pPr>
          </w:p>
        </w:tc>
        <w:tc>
          <w:tcPr>
            <w:tcW w:w="1304" w:type="dxa"/>
          </w:tcPr>
          <w:p w:rsidR="009D6EE3" w:rsidRDefault="009D6EE3">
            <w:pPr>
              <w:pStyle w:val="ConsPlusNormal"/>
            </w:pPr>
          </w:p>
        </w:tc>
        <w:tc>
          <w:tcPr>
            <w:tcW w:w="1020" w:type="dxa"/>
          </w:tcPr>
          <w:p w:rsidR="009D6EE3" w:rsidRDefault="009D6EE3">
            <w:pPr>
              <w:pStyle w:val="ConsPlusNormal"/>
            </w:pPr>
          </w:p>
        </w:tc>
        <w:tc>
          <w:tcPr>
            <w:tcW w:w="737" w:type="dxa"/>
          </w:tcPr>
          <w:p w:rsidR="009D6EE3" w:rsidRDefault="009D6EE3">
            <w:pPr>
              <w:pStyle w:val="ConsPlusNormal"/>
            </w:pPr>
          </w:p>
        </w:tc>
        <w:tc>
          <w:tcPr>
            <w:tcW w:w="850" w:type="dxa"/>
          </w:tcPr>
          <w:p w:rsidR="009D6EE3" w:rsidRDefault="009D6EE3">
            <w:pPr>
              <w:pStyle w:val="ConsPlusNormal"/>
            </w:pPr>
          </w:p>
        </w:tc>
        <w:tc>
          <w:tcPr>
            <w:tcW w:w="964" w:type="dxa"/>
          </w:tcPr>
          <w:p w:rsidR="009D6EE3" w:rsidRDefault="009D6EE3">
            <w:pPr>
              <w:pStyle w:val="ConsPlusNormal"/>
            </w:pP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1134" w:type="dxa"/>
          </w:tcPr>
          <w:p w:rsidR="009D6EE3" w:rsidRDefault="009D6EE3">
            <w:pPr>
              <w:pStyle w:val="ConsPlusNormal"/>
            </w:pPr>
          </w:p>
        </w:tc>
        <w:tc>
          <w:tcPr>
            <w:tcW w:w="1320" w:type="dxa"/>
          </w:tcPr>
          <w:p w:rsidR="009D6EE3" w:rsidRDefault="009D6EE3">
            <w:pPr>
              <w:pStyle w:val="ConsPlusNormal"/>
            </w:pPr>
          </w:p>
        </w:tc>
        <w:tc>
          <w:tcPr>
            <w:tcW w:w="1077" w:type="dxa"/>
          </w:tcPr>
          <w:p w:rsidR="009D6EE3" w:rsidRDefault="009D6EE3">
            <w:pPr>
              <w:pStyle w:val="ConsPlusNormal"/>
            </w:pPr>
          </w:p>
        </w:tc>
        <w:tc>
          <w:tcPr>
            <w:tcW w:w="1871" w:type="dxa"/>
          </w:tcPr>
          <w:p w:rsidR="009D6EE3" w:rsidRDefault="009D6EE3">
            <w:pPr>
              <w:pStyle w:val="ConsPlusNormal"/>
            </w:pPr>
          </w:p>
        </w:tc>
        <w:tc>
          <w:tcPr>
            <w:tcW w:w="1304" w:type="dxa"/>
          </w:tcPr>
          <w:p w:rsidR="009D6EE3" w:rsidRDefault="009D6EE3">
            <w:pPr>
              <w:pStyle w:val="ConsPlusNormal"/>
            </w:pPr>
          </w:p>
        </w:tc>
        <w:tc>
          <w:tcPr>
            <w:tcW w:w="1020" w:type="dxa"/>
          </w:tcPr>
          <w:p w:rsidR="009D6EE3" w:rsidRDefault="009D6EE3">
            <w:pPr>
              <w:pStyle w:val="ConsPlusNormal"/>
            </w:pPr>
          </w:p>
        </w:tc>
        <w:tc>
          <w:tcPr>
            <w:tcW w:w="737" w:type="dxa"/>
          </w:tcPr>
          <w:p w:rsidR="009D6EE3" w:rsidRDefault="009D6EE3">
            <w:pPr>
              <w:pStyle w:val="ConsPlusNormal"/>
            </w:pPr>
          </w:p>
        </w:tc>
        <w:tc>
          <w:tcPr>
            <w:tcW w:w="850" w:type="dxa"/>
          </w:tcPr>
          <w:p w:rsidR="009D6EE3" w:rsidRDefault="009D6EE3">
            <w:pPr>
              <w:pStyle w:val="ConsPlusNormal"/>
            </w:pPr>
          </w:p>
        </w:tc>
        <w:tc>
          <w:tcPr>
            <w:tcW w:w="964"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1177" w:name="P12823"/>
      <w:bookmarkEnd w:id="1177"/>
      <w:r>
        <w:t>2. Основные средства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74"/>
        <w:gridCol w:w="1020"/>
        <w:gridCol w:w="624"/>
        <w:gridCol w:w="624"/>
        <w:gridCol w:w="1459"/>
        <w:gridCol w:w="794"/>
        <w:gridCol w:w="567"/>
        <w:gridCol w:w="454"/>
        <w:gridCol w:w="850"/>
        <w:gridCol w:w="680"/>
        <w:gridCol w:w="567"/>
        <w:gridCol w:w="397"/>
        <w:gridCol w:w="850"/>
        <w:gridCol w:w="737"/>
      </w:tblGrid>
      <w:tr w:rsidR="009D6EE3">
        <w:tc>
          <w:tcPr>
            <w:tcW w:w="2008" w:type="dxa"/>
            <w:gridSpan w:val="2"/>
            <w:vMerge w:val="restart"/>
            <w:tcBorders>
              <w:left w:val="nil"/>
            </w:tcBorders>
          </w:tcPr>
          <w:p w:rsidR="009D6EE3" w:rsidRDefault="009D6EE3">
            <w:pPr>
              <w:pStyle w:val="ConsPlusNormal"/>
              <w:jc w:val="center"/>
            </w:pPr>
            <w:r>
              <w:t>Лицо, ответственное за выдачу имущества</w:t>
            </w:r>
          </w:p>
        </w:tc>
        <w:tc>
          <w:tcPr>
            <w:tcW w:w="1020" w:type="dxa"/>
            <w:vMerge w:val="restart"/>
          </w:tcPr>
          <w:p w:rsidR="009D6EE3" w:rsidRDefault="009D6EE3">
            <w:pPr>
              <w:pStyle w:val="ConsPlusNormal"/>
              <w:jc w:val="center"/>
            </w:pPr>
            <w:r>
              <w:t>Наименование объекта</w:t>
            </w:r>
          </w:p>
        </w:tc>
        <w:tc>
          <w:tcPr>
            <w:tcW w:w="624" w:type="dxa"/>
            <w:vMerge w:val="restart"/>
          </w:tcPr>
          <w:p w:rsidR="009D6EE3" w:rsidRDefault="009D6EE3">
            <w:pPr>
              <w:pStyle w:val="ConsPlusNormal"/>
              <w:jc w:val="center"/>
            </w:pPr>
            <w:r>
              <w:t>Номер объекта</w:t>
            </w:r>
          </w:p>
        </w:tc>
        <w:tc>
          <w:tcPr>
            <w:tcW w:w="624" w:type="dxa"/>
            <w:vMerge w:val="restart"/>
          </w:tcPr>
          <w:p w:rsidR="009D6EE3" w:rsidRDefault="009D6EE3">
            <w:pPr>
              <w:pStyle w:val="ConsPlusNormal"/>
              <w:jc w:val="center"/>
            </w:pPr>
            <w:r>
              <w:t>Норма выдачи</w:t>
            </w:r>
          </w:p>
        </w:tc>
        <w:tc>
          <w:tcPr>
            <w:tcW w:w="1459" w:type="dxa"/>
            <w:vMerge w:val="restart"/>
          </w:tcPr>
          <w:p w:rsidR="009D6EE3" w:rsidRDefault="009D6EE3">
            <w:pPr>
              <w:pStyle w:val="ConsPlusNormal"/>
              <w:jc w:val="center"/>
            </w:pPr>
            <w:r>
              <w:t>Срок использования по нормативу (месяцев)</w:t>
            </w:r>
          </w:p>
        </w:tc>
        <w:tc>
          <w:tcPr>
            <w:tcW w:w="2665" w:type="dxa"/>
            <w:gridSpan w:val="4"/>
          </w:tcPr>
          <w:p w:rsidR="009D6EE3" w:rsidRDefault="009D6EE3">
            <w:pPr>
              <w:pStyle w:val="ConsPlusNormal"/>
              <w:jc w:val="center"/>
            </w:pPr>
            <w:r>
              <w:t>Выдача</w:t>
            </w:r>
          </w:p>
        </w:tc>
        <w:tc>
          <w:tcPr>
            <w:tcW w:w="2494" w:type="dxa"/>
            <w:gridSpan w:val="4"/>
          </w:tcPr>
          <w:p w:rsidR="009D6EE3" w:rsidRDefault="009D6EE3">
            <w:pPr>
              <w:pStyle w:val="ConsPlusNormal"/>
              <w:jc w:val="center"/>
            </w:pPr>
            <w:r>
              <w:t>Возврат (снятие с учета)</w:t>
            </w:r>
          </w:p>
        </w:tc>
        <w:tc>
          <w:tcPr>
            <w:tcW w:w="737" w:type="dxa"/>
            <w:vMerge w:val="restart"/>
            <w:tcBorders>
              <w:right w:val="nil"/>
            </w:tcBorders>
          </w:tcPr>
          <w:p w:rsidR="009D6EE3" w:rsidRDefault="009D6EE3">
            <w:pPr>
              <w:pStyle w:val="ConsPlusNormal"/>
              <w:jc w:val="center"/>
            </w:pPr>
            <w:r>
              <w:t>Характеристика объекта</w:t>
            </w:r>
          </w:p>
        </w:tc>
      </w:tr>
      <w:tr w:rsidR="009D6EE3">
        <w:tc>
          <w:tcPr>
            <w:tcW w:w="2008" w:type="dxa"/>
            <w:gridSpan w:val="2"/>
            <w:vMerge/>
            <w:tcBorders>
              <w:left w:val="nil"/>
            </w:tcBorders>
          </w:tcPr>
          <w:p w:rsidR="009D6EE3" w:rsidRDefault="009D6EE3">
            <w:pPr>
              <w:pStyle w:val="ConsPlusNormal"/>
            </w:pPr>
          </w:p>
        </w:tc>
        <w:tc>
          <w:tcPr>
            <w:tcW w:w="1020" w:type="dxa"/>
            <w:vMerge/>
          </w:tcPr>
          <w:p w:rsidR="009D6EE3" w:rsidRDefault="009D6EE3">
            <w:pPr>
              <w:pStyle w:val="ConsPlusNormal"/>
            </w:pPr>
          </w:p>
        </w:tc>
        <w:tc>
          <w:tcPr>
            <w:tcW w:w="624" w:type="dxa"/>
            <w:vMerge/>
          </w:tcPr>
          <w:p w:rsidR="009D6EE3" w:rsidRDefault="009D6EE3">
            <w:pPr>
              <w:pStyle w:val="ConsPlusNormal"/>
            </w:pPr>
          </w:p>
        </w:tc>
        <w:tc>
          <w:tcPr>
            <w:tcW w:w="624" w:type="dxa"/>
            <w:vMerge/>
          </w:tcPr>
          <w:p w:rsidR="009D6EE3" w:rsidRDefault="009D6EE3">
            <w:pPr>
              <w:pStyle w:val="ConsPlusNormal"/>
            </w:pPr>
          </w:p>
        </w:tc>
        <w:tc>
          <w:tcPr>
            <w:tcW w:w="1459" w:type="dxa"/>
            <w:vMerge/>
          </w:tcPr>
          <w:p w:rsidR="009D6EE3" w:rsidRDefault="009D6EE3">
            <w:pPr>
              <w:pStyle w:val="ConsPlusNormal"/>
            </w:pPr>
          </w:p>
        </w:tc>
        <w:tc>
          <w:tcPr>
            <w:tcW w:w="1815" w:type="dxa"/>
            <w:gridSpan w:val="3"/>
          </w:tcPr>
          <w:p w:rsidR="009D6EE3" w:rsidRDefault="009D6EE3">
            <w:pPr>
              <w:pStyle w:val="ConsPlusNormal"/>
              <w:jc w:val="center"/>
            </w:pPr>
            <w:r>
              <w:t>документ</w:t>
            </w:r>
          </w:p>
        </w:tc>
        <w:tc>
          <w:tcPr>
            <w:tcW w:w="850" w:type="dxa"/>
            <w:vMerge w:val="restart"/>
          </w:tcPr>
          <w:p w:rsidR="009D6EE3" w:rsidRDefault="009D6EE3">
            <w:pPr>
              <w:pStyle w:val="ConsPlusNormal"/>
              <w:jc w:val="center"/>
            </w:pPr>
            <w:r>
              <w:t>первоначальная (балансовая) стоимость</w:t>
            </w:r>
          </w:p>
        </w:tc>
        <w:tc>
          <w:tcPr>
            <w:tcW w:w="1644" w:type="dxa"/>
            <w:gridSpan w:val="3"/>
          </w:tcPr>
          <w:p w:rsidR="009D6EE3" w:rsidRDefault="009D6EE3">
            <w:pPr>
              <w:pStyle w:val="ConsPlusNormal"/>
              <w:jc w:val="center"/>
            </w:pPr>
            <w:r>
              <w:t>документ</w:t>
            </w:r>
          </w:p>
        </w:tc>
        <w:tc>
          <w:tcPr>
            <w:tcW w:w="850" w:type="dxa"/>
            <w:vMerge w:val="restart"/>
          </w:tcPr>
          <w:p w:rsidR="009D6EE3" w:rsidRDefault="009D6EE3">
            <w:pPr>
              <w:pStyle w:val="ConsPlusNormal"/>
              <w:jc w:val="center"/>
            </w:pPr>
            <w:r>
              <w:t>первоначальная (балансовая) стоимость</w:t>
            </w:r>
          </w:p>
        </w:tc>
        <w:tc>
          <w:tcPr>
            <w:tcW w:w="737" w:type="dxa"/>
            <w:vMerge/>
            <w:tcBorders>
              <w:right w:val="nil"/>
            </w:tcBorders>
          </w:tcPr>
          <w:p w:rsidR="009D6EE3" w:rsidRDefault="009D6EE3">
            <w:pPr>
              <w:pStyle w:val="ConsPlusNormal"/>
            </w:pPr>
          </w:p>
        </w:tc>
      </w:tr>
      <w:tr w:rsidR="009D6EE3">
        <w:tblPrEx>
          <w:tblBorders>
            <w:left w:val="single" w:sz="4" w:space="0" w:color="auto"/>
          </w:tblBorders>
        </w:tblPrEx>
        <w:tc>
          <w:tcPr>
            <w:tcW w:w="1134" w:type="dxa"/>
          </w:tcPr>
          <w:p w:rsidR="009D6EE3" w:rsidRDefault="009D6EE3">
            <w:pPr>
              <w:pStyle w:val="ConsPlusNormal"/>
              <w:jc w:val="center"/>
            </w:pPr>
            <w:r>
              <w:t>фамилия, имя, отчество (при наличии)</w:t>
            </w:r>
          </w:p>
        </w:tc>
        <w:tc>
          <w:tcPr>
            <w:tcW w:w="874" w:type="dxa"/>
          </w:tcPr>
          <w:p w:rsidR="009D6EE3" w:rsidRDefault="009D6EE3">
            <w:pPr>
              <w:pStyle w:val="ConsPlusNormal"/>
              <w:jc w:val="center"/>
            </w:pPr>
            <w:r>
              <w:t>учетный (табельный) номер</w:t>
            </w:r>
          </w:p>
        </w:tc>
        <w:tc>
          <w:tcPr>
            <w:tcW w:w="1020" w:type="dxa"/>
            <w:vMerge/>
          </w:tcPr>
          <w:p w:rsidR="009D6EE3" w:rsidRDefault="009D6EE3">
            <w:pPr>
              <w:pStyle w:val="ConsPlusNormal"/>
            </w:pPr>
          </w:p>
        </w:tc>
        <w:tc>
          <w:tcPr>
            <w:tcW w:w="624" w:type="dxa"/>
            <w:vMerge/>
          </w:tcPr>
          <w:p w:rsidR="009D6EE3" w:rsidRDefault="009D6EE3">
            <w:pPr>
              <w:pStyle w:val="ConsPlusNormal"/>
            </w:pPr>
          </w:p>
        </w:tc>
        <w:tc>
          <w:tcPr>
            <w:tcW w:w="624" w:type="dxa"/>
            <w:vMerge/>
          </w:tcPr>
          <w:p w:rsidR="009D6EE3" w:rsidRDefault="009D6EE3">
            <w:pPr>
              <w:pStyle w:val="ConsPlusNormal"/>
            </w:pPr>
          </w:p>
        </w:tc>
        <w:tc>
          <w:tcPr>
            <w:tcW w:w="1459" w:type="dxa"/>
            <w:vMerge/>
          </w:tcPr>
          <w:p w:rsidR="009D6EE3" w:rsidRDefault="009D6EE3">
            <w:pPr>
              <w:pStyle w:val="ConsPlusNormal"/>
            </w:pPr>
          </w:p>
        </w:tc>
        <w:tc>
          <w:tcPr>
            <w:tcW w:w="794" w:type="dxa"/>
          </w:tcPr>
          <w:p w:rsidR="009D6EE3" w:rsidRDefault="009D6EE3">
            <w:pPr>
              <w:pStyle w:val="ConsPlusNormal"/>
              <w:jc w:val="center"/>
            </w:pPr>
            <w:r>
              <w:t>наименование</w:t>
            </w:r>
          </w:p>
        </w:tc>
        <w:tc>
          <w:tcPr>
            <w:tcW w:w="567" w:type="dxa"/>
          </w:tcPr>
          <w:p w:rsidR="009D6EE3" w:rsidRDefault="009D6EE3">
            <w:pPr>
              <w:pStyle w:val="ConsPlusNormal"/>
              <w:jc w:val="center"/>
            </w:pPr>
            <w:r>
              <w:t>номер</w:t>
            </w:r>
          </w:p>
        </w:tc>
        <w:tc>
          <w:tcPr>
            <w:tcW w:w="454" w:type="dxa"/>
          </w:tcPr>
          <w:p w:rsidR="009D6EE3" w:rsidRDefault="009D6EE3">
            <w:pPr>
              <w:pStyle w:val="ConsPlusNormal"/>
              <w:jc w:val="center"/>
            </w:pPr>
            <w:r>
              <w:t>дата</w:t>
            </w:r>
          </w:p>
        </w:tc>
        <w:tc>
          <w:tcPr>
            <w:tcW w:w="850" w:type="dxa"/>
            <w:vMerge/>
          </w:tcPr>
          <w:p w:rsidR="009D6EE3" w:rsidRDefault="009D6EE3">
            <w:pPr>
              <w:pStyle w:val="ConsPlusNormal"/>
            </w:pPr>
          </w:p>
        </w:tc>
        <w:tc>
          <w:tcPr>
            <w:tcW w:w="680" w:type="dxa"/>
          </w:tcPr>
          <w:p w:rsidR="009D6EE3" w:rsidRDefault="009D6EE3">
            <w:pPr>
              <w:pStyle w:val="ConsPlusNormal"/>
              <w:jc w:val="center"/>
            </w:pPr>
            <w:r>
              <w:t>наименование</w:t>
            </w:r>
          </w:p>
        </w:tc>
        <w:tc>
          <w:tcPr>
            <w:tcW w:w="567" w:type="dxa"/>
          </w:tcPr>
          <w:p w:rsidR="009D6EE3" w:rsidRDefault="009D6EE3">
            <w:pPr>
              <w:pStyle w:val="ConsPlusNormal"/>
              <w:jc w:val="center"/>
            </w:pPr>
            <w:r>
              <w:t>номер</w:t>
            </w:r>
          </w:p>
        </w:tc>
        <w:tc>
          <w:tcPr>
            <w:tcW w:w="397" w:type="dxa"/>
          </w:tcPr>
          <w:p w:rsidR="009D6EE3" w:rsidRDefault="009D6EE3">
            <w:pPr>
              <w:pStyle w:val="ConsPlusNormal"/>
              <w:jc w:val="center"/>
            </w:pPr>
            <w:r>
              <w:t>дата</w:t>
            </w:r>
          </w:p>
        </w:tc>
        <w:tc>
          <w:tcPr>
            <w:tcW w:w="850" w:type="dxa"/>
            <w:vMerge/>
          </w:tcPr>
          <w:p w:rsidR="009D6EE3" w:rsidRDefault="009D6EE3">
            <w:pPr>
              <w:pStyle w:val="ConsPlusNormal"/>
            </w:pPr>
          </w:p>
        </w:tc>
        <w:tc>
          <w:tcPr>
            <w:tcW w:w="737" w:type="dxa"/>
            <w:vMerge/>
            <w:tcBorders>
              <w:right w:val="nil"/>
            </w:tcBorders>
          </w:tcPr>
          <w:p w:rsidR="009D6EE3" w:rsidRDefault="009D6EE3">
            <w:pPr>
              <w:pStyle w:val="ConsPlusNormal"/>
            </w:pPr>
          </w:p>
        </w:tc>
      </w:tr>
      <w:tr w:rsidR="009D6EE3">
        <w:tc>
          <w:tcPr>
            <w:tcW w:w="1134" w:type="dxa"/>
            <w:tcBorders>
              <w:left w:val="nil"/>
            </w:tcBorders>
          </w:tcPr>
          <w:p w:rsidR="009D6EE3" w:rsidRDefault="009D6EE3">
            <w:pPr>
              <w:pStyle w:val="ConsPlusNormal"/>
              <w:jc w:val="center"/>
            </w:pPr>
            <w:bookmarkStart w:id="1178" w:name="P12845"/>
            <w:bookmarkEnd w:id="1178"/>
            <w:r>
              <w:t>1</w:t>
            </w:r>
          </w:p>
        </w:tc>
        <w:tc>
          <w:tcPr>
            <w:tcW w:w="874" w:type="dxa"/>
          </w:tcPr>
          <w:p w:rsidR="009D6EE3" w:rsidRDefault="009D6EE3">
            <w:pPr>
              <w:pStyle w:val="ConsPlusNormal"/>
              <w:jc w:val="center"/>
            </w:pPr>
            <w:bookmarkStart w:id="1179" w:name="P12846"/>
            <w:bookmarkEnd w:id="1179"/>
            <w:r>
              <w:t>2</w:t>
            </w:r>
          </w:p>
        </w:tc>
        <w:tc>
          <w:tcPr>
            <w:tcW w:w="1020" w:type="dxa"/>
          </w:tcPr>
          <w:p w:rsidR="009D6EE3" w:rsidRDefault="009D6EE3">
            <w:pPr>
              <w:pStyle w:val="ConsPlusNormal"/>
              <w:jc w:val="center"/>
            </w:pPr>
            <w:bookmarkStart w:id="1180" w:name="P12847"/>
            <w:bookmarkEnd w:id="1180"/>
            <w:r>
              <w:t>3</w:t>
            </w:r>
          </w:p>
        </w:tc>
        <w:tc>
          <w:tcPr>
            <w:tcW w:w="624" w:type="dxa"/>
          </w:tcPr>
          <w:p w:rsidR="009D6EE3" w:rsidRDefault="009D6EE3">
            <w:pPr>
              <w:pStyle w:val="ConsPlusNormal"/>
              <w:jc w:val="center"/>
            </w:pPr>
            <w:bookmarkStart w:id="1181" w:name="P12848"/>
            <w:bookmarkEnd w:id="1181"/>
            <w:r>
              <w:t>4</w:t>
            </w:r>
          </w:p>
        </w:tc>
        <w:tc>
          <w:tcPr>
            <w:tcW w:w="624" w:type="dxa"/>
          </w:tcPr>
          <w:p w:rsidR="009D6EE3" w:rsidRDefault="009D6EE3">
            <w:pPr>
              <w:pStyle w:val="ConsPlusNormal"/>
              <w:jc w:val="center"/>
            </w:pPr>
            <w:bookmarkStart w:id="1182" w:name="P12849"/>
            <w:bookmarkEnd w:id="1182"/>
            <w:r>
              <w:t>5</w:t>
            </w:r>
          </w:p>
        </w:tc>
        <w:tc>
          <w:tcPr>
            <w:tcW w:w="1459" w:type="dxa"/>
          </w:tcPr>
          <w:p w:rsidR="009D6EE3" w:rsidRDefault="009D6EE3">
            <w:pPr>
              <w:pStyle w:val="ConsPlusNormal"/>
              <w:jc w:val="center"/>
            </w:pPr>
            <w:bookmarkStart w:id="1183" w:name="P12850"/>
            <w:bookmarkEnd w:id="1183"/>
            <w:r>
              <w:t>6</w:t>
            </w:r>
          </w:p>
        </w:tc>
        <w:tc>
          <w:tcPr>
            <w:tcW w:w="794" w:type="dxa"/>
          </w:tcPr>
          <w:p w:rsidR="009D6EE3" w:rsidRDefault="009D6EE3">
            <w:pPr>
              <w:pStyle w:val="ConsPlusNormal"/>
              <w:jc w:val="center"/>
            </w:pPr>
            <w:bookmarkStart w:id="1184" w:name="P12851"/>
            <w:bookmarkEnd w:id="1184"/>
            <w:r>
              <w:t>7</w:t>
            </w:r>
          </w:p>
        </w:tc>
        <w:tc>
          <w:tcPr>
            <w:tcW w:w="567" w:type="dxa"/>
          </w:tcPr>
          <w:p w:rsidR="009D6EE3" w:rsidRDefault="009D6EE3">
            <w:pPr>
              <w:pStyle w:val="ConsPlusNormal"/>
              <w:jc w:val="center"/>
            </w:pPr>
            <w:r>
              <w:t>8</w:t>
            </w:r>
          </w:p>
        </w:tc>
        <w:tc>
          <w:tcPr>
            <w:tcW w:w="454" w:type="dxa"/>
          </w:tcPr>
          <w:p w:rsidR="009D6EE3" w:rsidRDefault="009D6EE3">
            <w:pPr>
              <w:pStyle w:val="ConsPlusNormal"/>
              <w:jc w:val="center"/>
            </w:pPr>
            <w:r>
              <w:t>9</w:t>
            </w:r>
          </w:p>
        </w:tc>
        <w:tc>
          <w:tcPr>
            <w:tcW w:w="850" w:type="dxa"/>
          </w:tcPr>
          <w:p w:rsidR="009D6EE3" w:rsidRDefault="009D6EE3">
            <w:pPr>
              <w:pStyle w:val="ConsPlusNormal"/>
              <w:jc w:val="center"/>
            </w:pPr>
            <w:bookmarkStart w:id="1185" w:name="P12854"/>
            <w:bookmarkEnd w:id="1185"/>
            <w:r>
              <w:t>10</w:t>
            </w:r>
          </w:p>
        </w:tc>
        <w:tc>
          <w:tcPr>
            <w:tcW w:w="680" w:type="dxa"/>
          </w:tcPr>
          <w:p w:rsidR="009D6EE3" w:rsidRDefault="009D6EE3">
            <w:pPr>
              <w:pStyle w:val="ConsPlusNormal"/>
              <w:jc w:val="center"/>
            </w:pPr>
            <w:bookmarkStart w:id="1186" w:name="P12855"/>
            <w:bookmarkEnd w:id="1186"/>
            <w:r>
              <w:t>11</w:t>
            </w:r>
          </w:p>
        </w:tc>
        <w:tc>
          <w:tcPr>
            <w:tcW w:w="567" w:type="dxa"/>
          </w:tcPr>
          <w:p w:rsidR="009D6EE3" w:rsidRDefault="009D6EE3">
            <w:pPr>
              <w:pStyle w:val="ConsPlusNormal"/>
              <w:jc w:val="center"/>
            </w:pPr>
            <w:r>
              <w:t>12</w:t>
            </w:r>
          </w:p>
        </w:tc>
        <w:tc>
          <w:tcPr>
            <w:tcW w:w="397" w:type="dxa"/>
          </w:tcPr>
          <w:p w:rsidR="009D6EE3" w:rsidRDefault="009D6EE3">
            <w:pPr>
              <w:pStyle w:val="ConsPlusNormal"/>
              <w:jc w:val="center"/>
            </w:pPr>
            <w:r>
              <w:t>13</w:t>
            </w:r>
          </w:p>
        </w:tc>
        <w:tc>
          <w:tcPr>
            <w:tcW w:w="850" w:type="dxa"/>
          </w:tcPr>
          <w:p w:rsidR="009D6EE3" w:rsidRDefault="009D6EE3">
            <w:pPr>
              <w:pStyle w:val="ConsPlusNormal"/>
              <w:jc w:val="center"/>
            </w:pPr>
            <w:bookmarkStart w:id="1187" w:name="P12858"/>
            <w:bookmarkEnd w:id="1187"/>
            <w:r>
              <w:t>14</w:t>
            </w:r>
          </w:p>
        </w:tc>
        <w:tc>
          <w:tcPr>
            <w:tcW w:w="737" w:type="dxa"/>
            <w:tcBorders>
              <w:right w:val="nil"/>
            </w:tcBorders>
          </w:tcPr>
          <w:p w:rsidR="009D6EE3" w:rsidRDefault="009D6EE3">
            <w:pPr>
              <w:pStyle w:val="ConsPlusNormal"/>
              <w:jc w:val="center"/>
            </w:pPr>
            <w:r>
              <w:t>15</w:t>
            </w:r>
          </w:p>
        </w:tc>
      </w:tr>
      <w:tr w:rsidR="009D6EE3">
        <w:tblPrEx>
          <w:tblBorders>
            <w:left w:val="single" w:sz="4" w:space="0" w:color="auto"/>
            <w:right w:val="single" w:sz="4" w:space="0" w:color="auto"/>
          </w:tblBorders>
        </w:tblPrEx>
        <w:tc>
          <w:tcPr>
            <w:tcW w:w="1134" w:type="dxa"/>
          </w:tcPr>
          <w:p w:rsidR="009D6EE3" w:rsidRDefault="009D6EE3">
            <w:pPr>
              <w:pStyle w:val="ConsPlusNormal"/>
            </w:pPr>
          </w:p>
        </w:tc>
        <w:tc>
          <w:tcPr>
            <w:tcW w:w="874" w:type="dxa"/>
          </w:tcPr>
          <w:p w:rsidR="009D6EE3" w:rsidRDefault="009D6EE3">
            <w:pPr>
              <w:pStyle w:val="ConsPlusNormal"/>
            </w:pPr>
          </w:p>
        </w:tc>
        <w:tc>
          <w:tcPr>
            <w:tcW w:w="1020" w:type="dxa"/>
          </w:tcPr>
          <w:p w:rsidR="009D6EE3" w:rsidRDefault="009D6EE3">
            <w:pPr>
              <w:pStyle w:val="ConsPlusNormal"/>
            </w:pPr>
          </w:p>
        </w:tc>
        <w:tc>
          <w:tcPr>
            <w:tcW w:w="624" w:type="dxa"/>
          </w:tcPr>
          <w:p w:rsidR="009D6EE3" w:rsidRDefault="009D6EE3">
            <w:pPr>
              <w:pStyle w:val="ConsPlusNormal"/>
            </w:pPr>
          </w:p>
        </w:tc>
        <w:tc>
          <w:tcPr>
            <w:tcW w:w="624" w:type="dxa"/>
          </w:tcPr>
          <w:p w:rsidR="009D6EE3" w:rsidRDefault="009D6EE3">
            <w:pPr>
              <w:pStyle w:val="ConsPlusNormal"/>
            </w:pPr>
          </w:p>
        </w:tc>
        <w:tc>
          <w:tcPr>
            <w:tcW w:w="1459" w:type="dxa"/>
          </w:tcPr>
          <w:p w:rsidR="009D6EE3" w:rsidRDefault="009D6EE3">
            <w:pPr>
              <w:pStyle w:val="ConsPlusNormal"/>
            </w:pPr>
          </w:p>
        </w:tc>
        <w:tc>
          <w:tcPr>
            <w:tcW w:w="794" w:type="dxa"/>
          </w:tcPr>
          <w:p w:rsidR="009D6EE3" w:rsidRDefault="009D6EE3">
            <w:pPr>
              <w:pStyle w:val="ConsPlusNormal"/>
            </w:pPr>
          </w:p>
        </w:tc>
        <w:tc>
          <w:tcPr>
            <w:tcW w:w="567" w:type="dxa"/>
          </w:tcPr>
          <w:p w:rsidR="009D6EE3" w:rsidRDefault="009D6EE3">
            <w:pPr>
              <w:pStyle w:val="ConsPlusNormal"/>
            </w:pPr>
          </w:p>
        </w:tc>
        <w:tc>
          <w:tcPr>
            <w:tcW w:w="454" w:type="dxa"/>
          </w:tcPr>
          <w:p w:rsidR="009D6EE3" w:rsidRDefault="009D6EE3">
            <w:pPr>
              <w:pStyle w:val="ConsPlusNormal"/>
            </w:pPr>
          </w:p>
        </w:tc>
        <w:tc>
          <w:tcPr>
            <w:tcW w:w="850" w:type="dxa"/>
          </w:tcPr>
          <w:p w:rsidR="009D6EE3" w:rsidRDefault="009D6EE3">
            <w:pPr>
              <w:pStyle w:val="ConsPlusNormal"/>
            </w:pPr>
          </w:p>
        </w:tc>
        <w:tc>
          <w:tcPr>
            <w:tcW w:w="680" w:type="dxa"/>
          </w:tcPr>
          <w:p w:rsidR="009D6EE3" w:rsidRDefault="009D6EE3">
            <w:pPr>
              <w:pStyle w:val="ConsPlusNormal"/>
            </w:pPr>
          </w:p>
        </w:tc>
        <w:tc>
          <w:tcPr>
            <w:tcW w:w="567" w:type="dxa"/>
          </w:tcPr>
          <w:p w:rsidR="009D6EE3" w:rsidRDefault="009D6EE3">
            <w:pPr>
              <w:pStyle w:val="ConsPlusNormal"/>
            </w:pPr>
          </w:p>
        </w:tc>
        <w:tc>
          <w:tcPr>
            <w:tcW w:w="397" w:type="dxa"/>
          </w:tcPr>
          <w:p w:rsidR="009D6EE3" w:rsidRDefault="009D6EE3">
            <w:pPr>
              <w:pStyle w:val="ConsPlusNormal"/>
            </w:pPr>
          </w:p>
        </w:tc>
        <w:tc>
          <w:tcPr>
            <w:tcW w:w="850" w:type="dxa"/>
          </w:tcPr>
          <w:p w:rsidR="009D6EE3" w:rsidRDefault="009D6EE3">
            <w:pPr>
              <w:pStyle w:val="ConsPlusNormal"/>
            </w:pPr>
          </w:p>
        </w:tc>
        <w:tc>
          <w:tcPr>
            <w:tcW w:w="73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188" w:name="P12876"/>
      <w:bookmarkEnd w:id="1188"/>
      <w:r>
        <w:t>3. Материальные запасы</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78"/>
        <w:gridCol w:w="737"/>
        <w:gridCol w:w="567"/>
        <w:gridCol w:w="680"/>
        <w:gridCol w:w="878"/>
        <w:gridCol w:w="567"/>
        <w:gridCol w:w="1464"/>
        <w:gridCol w:w="567"/>
        <w:gridCol w:w="737"/>
        <w:gridCol w:w="567"/>
        <w:gridCol w:w="454"/>
        <w:gridCol w:w="850"/>
        <w:gridCol w:w="510"/>
        <w:gridCol w:w="680"/>
        <w:gridCol w:w="454"/>
        <w:gridCol w:w="454"/>
        <w:gridCol w:w="850"/>
        <w:gridCol w:w="737"/>
      </w:tblGrid>
      <w:tr w:rsidR="009D6EE3">
        <w:tc>
          <w:tcPr>
            <w:tcW w:w="2012" w:type="dxa"/>
            <w:gridSpan w:val="2"/>
            <w:vMerge w:val="restart"/>
            <w:tcBorders>
              <w:left w:val="nil"/>
            </w:tcBorders>
          </w:tcPr>
          <w:p w:rsidR="009D6EE3" w:rsidRDefault="009D6EE3">
            <w:pPr>
              <w:pStyle w:val="ConsPlusNormal"/>
              <w:jc w:val="center"/>
            </w:pPr>
            <w:r>
              <w:t>Лицо, ответственное за выдачу имущества</w:t>
            </w:r>
          </w:p>
        </w:tc>
        <w:tc>
          <w:tcPr>
            <w:tcW w:w="737" w:type="dxa"/>
            <w:vMerge w:val="restart"/>
          </w:tcPr>
          <w:p w:rsidR="009D6EE3" w:rsidRDefault="009D6EE3">
            <w:pPr>
              <w:pStyle w:val="ConsPlusNormal"/>
              <w:jc w:val="center"/>
            </w:pPr>
            <w:r>
              <w:t>Наименование объекта</w:t>
            </w:r>
          </w:p>
        </w:tc>
        <w:tc>
          <w:tcPr>
            <w:tcW w:w="567" w:type="dxa"/>
            <w:vMerge w:val="restart"/>
          </w:tcPr>
          <w:p w:rsidR="009D6EE3" w:rsidRDefault="009D6EE3">
            <w:pPr>
              <w:pStyle w:val="ConsPlusNormal"/>
              <w:jc w:val="center"/>
            </w:pPr>
            <w:r>
              <w:t>Номер объекта</w:t>
            </w:r>
          </w:p>
        </w:tc>
        <w:tc>
          <w:tcPr>
            <w:tcW w:w="1558" w:type="dxa"/>
            <w:gridSpan w:val="2"/>
            <w:vMerge w:val="restart"/>
          </w:tcPr>
          <w:p w:rsidR="009D6EE3" w:rsidRDefault="009D6EE3">
            <w:pPr>
              <w:pStyle w:val="ConsPlusNormal"/>
              <w:jc w:val="center"/>
            </w:pPr>
            <w:r>
              <w:t>Единица измерения</w:t>
            </w:r>
          </w:p>
        </w:tc>
        <w:tc>
          <w:tcPr>
            <w:tcW w:w="567" w:type="dxa"/>
            <w:vMerge w:val="restart"/>
          </w:tcPr>
          <w:p w:rsidR="009D6EE3" w:rsidRDefault="009D6EE3">
            <w:pPr>
              <w:pStyle w:val="ConsPlusNormal"/>
              <w:jc w:val="center"/>
            </w:pPr>
            <w:r>
              <w:t>Норма выдачи</w:t>
            </w:r>
          </w:p>
        </w:tc>
        <w:tc>
          <w:tcPr>
            <w:tcW w:w="1464" w:type="dxa"/>
            <w:vMerge w:val="restart"/>
          </w:tcPr>
          <w:p w:rsidR="009D6EE3" w:rsidRDefault="009D6EE3">
            <w:pPr>
              <w:pStyle w:val="ConsPlusNormal"/>
              <w:jc w:val="center"/>
            </w:pPr>
            <w:r>
              <w:t>Срок использования по нормативу (месяцев)</w:t>
            </w:r>
          </w:p>
        </w:tc>
        <w:tc>
          <w:tcPr>
            <w:tcW w:w="3175" w:type="dxa"/>
            <w:gridSpan w:val="5"/>
          </w:tcPr>
          <w:p w:rsidR="009D6EE3" w:rsidRDefault="009D6EE3">
            <w:pPr>
              <w:pStyle w:val="ConsPlusNormal"/>
              <w:jc w:val="center"/>
            </w:pPr>
            <w:r>
              <w:t>Выдача</w:t>
            </w:r>
          </w:p>
        </w:tc>
        <w:tc>
          <w:tcPr>
            <w:tcW w:w="2948" w:type="dxa"/>
            <w:gridSpan w:val="5"/>
          </w:tcPr>
          <w:p w:rsidR="009D6EE3" w:rsidRDefault="009D6EE3">
            <w:pPr>
              <w:pStyle w:val="ConsPlusNormal"/>
              <w:jc w:val="center"/>
            </w:pPr>
            <w:r>
              <w:t>Возврат (снятие с учета)</w:t>
            </w:r>
          </w:p>
        </w:tc>
        <w:tc>
          <w:tcPr>
            <w:tcW w:w="737" w:type="dxa"/>
            <w:vMerge w:val="restart"/>
            <w:tcBorders>
              <w:right w:val="nil"/>
            </w:tcBorders>
          </w:tcPr>
          <w:p w:rsidR="009D6EE3" w:rsidRDefault="009D6EE3">
            <w:pPr>
              <w:pStyle w:val="ConsPlusNormal"/>
              <w:jc w:val="center"/>
            </w:pPr>
            <w:r>
              <w:t>Характеристика объекта</w:t>
            </w:r>
          </w:p>
        </w:tc>
      </w:tr>
      <w:tr w:rsidR="009D6EE3">
        <w:tc>
          <w:tcPr>
            <w:tcW w:w="2012" w:type="dxa"/>
            <w:gridSpan w:val="2"/>
            <w:vMerge/>
            <w:tcBorders>
              <w:left w:val="nil"/>
            </w:tcBorders>
          </w:tcPr>
          <w:p w:rsidR="009D6EE3" w:rsidRDefault="009D6EE3">
            <w:pPr>
              <w:pStyle w:val="ConsPlusNormal"/>
            </w:pPr>
          </w:p>
        </w:tc>
        <w:tc>
          <w:tcPr>
            <w:tcW w:w="737" w:type="dxa"/>
            <w:vMerge/>
          </w:tcPr>
          <w:p w:rsidR="009D6EE3" w:rsidRDefault="009D6EE3">
            <w:pPr>
              <w:pStyle w:val="ConsPlusNormal"/>
            </w:pPr>
          </w:p>
        </w:tc>
        <w:tc>
          <w:tcPr>
            <w:tcW w:w="567" w:type="dxa"/>
            <w:vMerge/>
          </w:tcPr>
          <w:p w:rsidR="009D6EE3" w:rsidRDefault="009D6EE3">
            <w:pPr>
              <w:pStyle w:val="ConsPlusNormal"/>
            </w:pPr>
          </w:p>
        </w:tc>
        <w:tc>
          <w:tcPr>
            <w:tcW w:w="1558" w:type="dxa"/>
            <w:gridSpan w:val="2"/>
            <w:vMerge/>
          </w:tcPr>
          <w:p w:rsidR="009D6EE3" w:rsidRDefault="009D6EE3">
            <w:pPr>
              <w:pStyle w:val="ConsPlusNormal"/>
            </w:pPr>
          </w:p>
        </w:tc>
        <w:tc>
          <w:tcPr>
            <w:tcW w:w="567" w:type="dxa"/>
            <w:vMerge/>
          </w:tcPr>
          <w:p w:rsidR="009D6EE3" w:rsidRDefault="009D6EE3">
            <w:pPr>
              <w:pStyle w:val="ConsPlusNormal"/>
            </w:pPr>
          </w:p>
        </w:tc>
        <w:tc>
          <w:tcPr>
            <w:tcW w:w="1464" w:type="dxa"/>
            <w:vMerge/>
          </w:tcPr>
          <w:p w:rsidR="009D6EE3" w:rsidRDefault="009D6EE3">
            <w:pPr>
              <w:pStyle w:val="ConsPlusNormal"/>
            </w:pPr>
          </w:p>
        </w:tc>
        <w:tc>
          <w:tcPr>
            <w:tcW w:w="567" w:type="dxa"/>
            <w:vMerge w:val="restart"/>
          </w:tcPr>
          <w:p w:rsidR="009D6EE3" w:rsidRDefault="009D6EE3">
            <w:pPr>
              <w:pStyle w:val="ConsPlusNormal"/>
              <w:jc w:val="center"/>
            </w:pPr>
            <w:r>
              <w:t>количество</w:t>
            </w:r>
          </w:p>
        </w:tc>
        <w:tc>
          <w:tcPr>
            <w:tcW w:w="1758" w:type="dxa"/>
            <w:gridSpan w:val="3"/>
          </w:tcPr>
          <w:p w:rsidR="009D6EE3" w:rsidRDefault="009D6EE3">
            <w:pPr>
              <w:pStyle w:val="ConsPlusNormal"/>
              <w:jc w:val="center"/>
            </w:pPr>
            <w:r>
              <w:t>документ</w:t>
            </w:r>
          </w:p>
        </w:tc>
        <w:tc>
          <w:tcPr>
            <w:tcW w:w="850" w:type="dxa"/>
            <w:vMerge w:val="restart"/>
          </w:tcPr>
          <w:p w:rsidR="009D6EE3" w:rsidRDefault="009D6EE3">
            <w:pPr>
              <w:pStyle w:val="ConsPlusNormal"/>
              <w:jc w:val="center"/>
            </w:pPr>
            <w:r>
              <w:t>первоначальная (балансовая) стоимость</w:t>
            </w:r>
          </w:p>
        </w:tc>
        <w:tc>
          <w:tcPr>
            <w:tcW w:w="510" w:type="dxa"/>
            <w:vMerge w:val="restart"/>
          </w:tcPr>
          <w:p w:rsidR="009D6EE3" w:rsidRDefault="009D6EE3">
            <w:pPr>
              <w:pStyle w:val="ConsPlusNormal"/>
              <w:jc w:val="center"/>
            </w:pPr>
            <w:r>
              <w:t>количество</w:t>
            </w:r>
          </w:p>
        </w:tc>
        <w:tc>
          <w:tcPr>
            <w:tcW w:w="1588" w:type="dxa"/>
            <w:gridSpan w:val="3"/>
          </w:tcPr>
          <w:p w:rsidR="009D6EE3" w:rsidRDefault="009D6EE3">
            <w:pPr>
              <w:pStyle w:val="ConsPlusNormal"/>
              <w:jc w:val="center"/>
            </w:pPr>
            <w:r>
              <w:t>документ</w:t>
            </w:r>
          </w:p>
        </w:tc>
        <w:tc>
          <w:tcPr>
            <w:tcW w:w="850" w:type="dxa"/>
            <w:vMerge w:val="restart"/>
          </w:tcPr>
          <w:p w:rsidR="009D6EE3" w:rsidRDefault="009D6EE3">
            <w:pPr>
              <w:pStyle w:val="ConsPlusNormal"/>
              <w:jc w:val="center"/>
            </w:pPr>
            <w:r>
              <w:t>первоначальная (балансовая) стоимость</w:t>
            </w:r>
          </w:p>
        </w:tc>
        <w:tc>
          <w:tcPr>
            <w:tcW w:w="737" w:type="dxa"/>
            <w:vMerge/>
            <w:tcBorders>
              <w:right w:val="nil"/>
            </w:tcBorders>
          </w:tcPr>
          <w:p w:rsidR="009D6EE3" w:rsidRDefault="009D6EE3">
            <w:pPr>
              <w:pStyle w:val="ConsPlusNormal"/>
            </w:pPr>
          </w:p>
        </w:tc>
      </w:tr>
      <w:tr w:rsidR="009D6EE3">
        <w:tc>
          <w:tcPr>
            <w:tcW w:w="1134" w:type="dxa"/>
            <w:tcBorders>
              <w:left w:val="nil"/>
            </w:tcBorders>
          </w:tcPr>
          <w:p w:rsidR="009D6EE3" w:rsidRDefault="009D6EE3">
            <w:pPr>
              <w:pStyle w:val="ConsPlusNormal"/>
              <w:jc w:val="center"/>
            </w:pPr>
            <w:r>
              <w:t>фамилия, имя, отчество (при наличии)</w:t>
            </w:r>
          </w:p>
        </w:tc>
        <w:tc>
          <w:tcPr>
            <w:tcW w:w="878" w:type="dxa"/>
          </w:tcPr>
          <w:p w:rsidR="009D6EE3" w:rsidRDefault="009D6EE3">
            <w:pPr>
              <w:pStyle w:val="ConsPlusNormal"/>
              <w:jc w:val="center"/>
            </w:pPr>
            <w:r>
              <w:t>учетный (табельный) номер</w:t>
            </w:r>
          </w:p>
        </w:tc>
        <w:tc>
          <w:tcPr>
            <w:tcW w:w="737" w:type="dxa"/>
            <w:vMerge/>
          </w:tcPr>
          <w:p w:rsidR="009D6EE3" w:rsidRDefault="009D6EE3">
            <w:pPr>
              <w:pStyle w:val="ConsPlusNormal"/>
            </w:pPr>
          </w:p>
        </w:tc>
        <w:tc>
          <w:tcPr>
            <w:tcW w:w="567" w:type="dxa"/>
            <w:vMerge/>
          </w:tcPr>
          <w:p w:rsidR="009D6EE3" w:rsidRDefault="009D6EE3">
            <w:pPr>
              <w:pStyle w:val="ConsPlusNormal"/>
            </w:pPr>
          </w:p>
        </w:tc>
        <w:tc>
          <w:tcPr>
            <w:tcW w:w="680" w:type="dxa"/>
          </w:tcPr>
          <w:p w:rsidR="009D6EE3" w:rsidRDefault="009D6EE3">
            <w:pPr>
              <w:pStyle w:val="ConsPlusNormal"/>
              <w:jc w:val="center"/>
            </w:pPr>
            <w:r>
              <w:t>наименование</w:t>
            </w:r>
          </w:p>
        </w:tc>
        <w:tc>
          <w:tcPr>
            <w:tcW w:w="878" w:type="dxa"/>
          </w:tcPr>
          <w:p w:rsidR="009D6EE3" w:rsidRDefault="009D6EE3">
            <w:pPr>
              <w:pStyle w:val="ConsPlusNormal"/>
              <w:jc w:val="center"/>
            </w:pPr>
            <w:r>
              <w:t xml:space="preserve">код по </w:t>
            </w:r>
            <w:hyperlink r:id="rId226">
              <w:r>
                <w:rPr>
                  <w:color w:val="0000FF"/>
                </w:rPr>
                <w:t>ОКЕИ</w:t>
              </w:r>
            </w:hyperlink>
          </w:p>
        </w:tc>
        <w:tc>
          <w:tcPr>
            <w:tcW w:w="567" w:type="dxa"/>
            <w:vMerge/>
          </w:tcPr>
          <w:p w:rsidR="009D6EE3" w:rsidRDefault="009D6EE3">
            <w:pPr>
              <w:pStyle w:val="ConsPlusNormal"/>
            </w:pPr>
          </w:p>
        </w:tc>
        <w:tc>
          <w:tcPr>
            <w:tcW w:w="1464" w:type="dxa"/>
            <w:vMerge/>
          </w:tcPr>
          <w:p w:rsidR="009D6EE3" w:rsidRDefault="009D6EE3">
            <w:pPr>
              <w:pStyle w:val="ConsPlusNormal"/>
            </w:pPr>
          </w:p>
        </w:tc>
        <w:tc>
          <w:tcPr>
            <w:tcW w:w="567" w:type="dxa"/>
            <w:vMerge/>
          </w:tcPr>
          <w:p w:rsidR="009D6EE3" w:rsidRDefault="009D6EE3">
            <w:pPr>
              <w:pStyle w:val="ConsPlusNormal"/>
            </w:pPr>
          </w:p>
        </w:tc>
        <w:tc>
          <w:tcPr>
            <w:tcW w:w="737" w:type="dxa"/>
          </w:tcPr>
          <w:p w:rsidR="009D6EE3" w:rsidRDefault="009D6EE3">
            <w:pPr>
              <w:pStyle w:val="ConsPlusNormal"/>
              <w:jc w:val="center"/>
            </w:pPr>
            <w:r>
              <w:t>наименование</w:t>
            </w:r>
          </w:p>
        </w:tc>
        <w:tc>
          <w:tcPr>
            <w:tcW w:w="567" w:type="dxa"/>
          </w:tcPr>
          <w:p w:rsidR="009D6EE3" w:rsidRDefault="009D6EE3">
            <w:pPr>
              <w:pStyle w:val="ConsPlusNormal"/>
              <w:jc w:val="center"/>
            </w:pPr>
            <w:r>
              <w:t>номер</w:t>
            </w:r>
          </w:p>
        </w:tc>
        <w:tc>
          <w:tcPr>
            <w:tcW w:w="454" w:type="dxa"/>
          </w:tcPr>
          <w:p w:rsidR="009D6EE3" w:rsidRDefault="009D6EE3">
            <w:pPr>
              <w:pStyle w:val="ConsPlusNormal"/>
              <w:jc w:val="center"/>
            </w:pPr>
            <w:r>
              <w:t>дата</w:t>
            </w:r>
          </w:p>
        </w:tc>
        <w:tc>
          <w:tcPr>
            <w:tcW w:w="850" w:type="dxa"/>
            <w:vMerge/>
          </w:tcPr>
          <w:p w:rsidR="009D6EE3" w:rsidRDefault="009D6EE3">
            <w:pPr>
              <w:pStyle w:val="ConsPlusNormal"/>
            </w:pPr>
          </w:p>
        </w:tc>
        <w:tc>
          <w:tcPr>
            <w:tcW w:w="510" w:type="dxa"/>
            <w:vMerge/>
          </w:tcPr>
          <w:p w:rsidR="009D6EE3" w:rsidRDefault="009D6EE3">
            <w:pPr>
              <w:pStyle w:val="ConsPlusNormal"/>
            </w:pPr>
          </w:p>
        </w:tc>
        <w:tc>
          <w:tcPr>
            <w:tcW w:w="680" w:type="dxa"/>
          </w:tcPr>
          <w:p w:rsidR="009D6EE3" w:rsidRDefault="009D6EE3">
            <w:pPr>
              <w:pStyle w:val="ConsPlusNormal"/>
              <w:jc w:val="center"/>
            </w:pPr>
            <w:r>
              <w:t>наименование</w:t>
            </w:r>
          </w:p>
        </w:tc>
        <w:tc>
          <w:tcPr>
            <w:tcW w:w="454" w:type="dxa"/>
          </w:tcPr>
          <w:p w:rsidR="009D6EE3" w:rsidRDefault="009D6EE3">
            <w:pPr>
              <w:pStyle w:val="ConsPlusNormal"/>
              <w:jc w:val="center"/>
            </w:pPr>
            <w:r>
              <w:t>номер</w:t>
            </w:r>
          </w:p>
        </w:tc>
        <w:tc>
          <w:tcPr>
            <w:tcW w:w="454" w:type="dxa"/>
          </w:tcPr>
          <w:p w:rsidR="009D6EE3" w:rsidRDefault="009D6EE3">
            <w:pPr>
              <w:pStyle w:val="ConsPlusNormal"/>
              <w:jc w:val="center"/>
            </w:pPr>
            <w:r>
              <w:t>дата</w:t>
            </w:r>
          </w:p>
        </w:tc>
        <w:tc>
          <w:tcPr>
            <w:tcW w:w="850" w:type="dxa"/>
            <w:vMerge/>
          </w:tcPr>
          <w:p w:rsidR="009D6EE3" w:rsidRDefault="009D6EE3">
            <w:pPr>
              <w:pStyle w:val="ConsPlusNormal"/>
            </w:pPr>
          </w:p>
        </w:tc>
        <w:tc>
          <w:tcPr>
            <w:tcW w:w="737" w:type="dxa"/>
            <w:vMerge/>
            <w:tcBorders>
              <w:right w:val="nil"/>
            </w:tcBorders>
          </w:tcPr>
          <w:p w:rsidR="009D6EE3" w:rsidRDefault="009D6EE3">
            <w:pPr>
              <w:pStyle w:val="ConsPlusNormal"/>
            </w:pPr>
          </w:p>
        </w:tc>
      </w:tr>
      <w:tr w:rsidR="009D6EE3">
        <w:tc>
          <w:tcPr>
            <w:tcW w:w="1134" w:type="dxa"/>
            <w:tcBorders>
              <w:left w:val="nil"/>
            </w:tcBorders>
          </w:tcPr>
          <w:p w:rsidR="009D6EE3" w:rsidRDefault="009D6EE3">
            <w:pPr>
              <w:pStyle w:val="ConsPlusNormal"/>
              <w:jc w:val="center"/>
            </w:pPr>
            <w:bookmarkStart w:id="1189" w:name="P12903"/>
            <w:bookmarkEnd w:id="1189"/>
            <w:r>
              <w:t>1</w:t>
            </w:r>
          </w:p>
        </w:tc>
        <w:tc>
          <w:tcPr>
            <w:tcW w:w="878" w:type="dxa"/>
          </w:tcPr>
          <w:p w:rsidR="009D6EE3" w:rsidRDefault="009D6EE3">
            <w:pPr>
              <w:pStyle w:val="ConsPlusNormal"/>
              <w:jc w:val="center"/>
            </w:pPr>
            <w:bookmarkStart w:id="1190" w:name="P12904"/>
            <w:bookmarkEnd w:id="1190"/>
            <w:r>
              <w:t>2</w:t>
            </w:r>
          </w:p>
        </w:tc>
        <w:tc>
          <w:tcPr>
            <w:tcW w:w="737" w:type="dxa"/>
          </w:tcPr>
          <w:p w:rsidR="009D6EE3" w:rsidRDefault="009D6EE3">
            <w:pPr>
              <w:pStyle w:val="ConsPlusNormal"/>
              <w:jc w:val="center"/>
            </w:pPr>
            <w:bookmarkStart w:id="1191" w:name="P12905"/>
            <w:bookmarkEnd w:id="1191"/>
            <w:r>
              <w:t>3</w:t>
            </w:r>
          </w:p>
        </w:tc>
        <w:tc>
          <w:tcPr>
            <w:tcW w:w="567" w:type="dxa"/>
          </w:tcPr>
          <w:p w:rsidR="009D6EE3" w:rsidRDefault="009D6EE3">
            <w:pPr>
              <w:pStyle w:val="ConsPlusNormal"/>
              <w:jc w:val="center"/>
            </w:pPr>
            <w:bookmarkStart w:id="1192" w:name="P12906"/>
            <w:bookmarkEnd w:id="1192"/>
            <w:r>
              <w:t>4</w:t>
            </w:r>
          </w:p>
        </w:tc>
        <w:tc>
          <w:tcPr>
            <w:tcW w:w="680" w:type="dxa"/>
          </w:tcPr>
          <w:p w:rsidR="009D6EE3" w:rsidRDefault="009D6EE3">
            <w:pPr>
              <w:pStyle w:val="ConsPlusNormal"/>
              <w:jc w:val="center"/>
            </w:pPr>
            <w:bookmarkStart w:id="1193" w:name="P12907"/>
            <w:bookmarkEnd w:id="1193"/>
            <w:r>
              <w:t>5</w:t>
            </w:r>
          </w:p>
        </w:tc>
        <w:tc>
          <w:tcPr>
            <w:tcW w:w="878" w:type="dxa"/>
          </w:tcPr>
          <w:p w:rsidR="009D6EE3" w:rsidRDefault="009D6EE3">
            <w:pPr>
              <w:pStyle w:val="ConsPlusNormal"/>
              <w:jc w:val="center"/>
            </w:pPr>
            <w:bookmarkStart w:id="1194" w:name="P12908"/>
            <w:bookmarkEnd w:id="1194"/>
            <w:r>
              <w:t>6</w:t>
            </w:r>
          </w:p>
        </w:tc>
        <w:tc>
          <w:tcPr>
            <w:tcW w:w="567" w:type="dxa"/>
          </w:tcPr>
          <w:p w:rsidR="009D6EE3" w:rsidRDefault="009D6EE3">
            <w:pPr>
              <w:pStyle w:val="ConsPlusNormal"/>
              <w:jc w:val="center"/>
            </w:pPr>
            <w:bookmarkStart w:id="1195" w:name="P12909"/>
            <w:bookmarkEnd w:id="1195"/>
            <w:r>
              <w:t>7</w:t>
            </w:r>
          </w:p>
        </w:tc>
        <w:tc>
          <w:tcPr>
            <w:tcW w:w="1464" w:type="dxa"/>
          </w:tcPr>
          <w:p w:rsidR="009D6EE3" w:rsidRDefault="009D6EE3">
            <w:pPr>
              <w:pStyle w:val="ConsPlusNormal"/>
              <w:jc w:val="center"/>
            </w:pPr>
            <w:bookmarkStart w:id="1196" w:name="P12910"/>
            <w:bookmarkEnd w:id="1196"/>
            <w:r>
              <w:t>8</w:t>
            </w:r>
          </w:p>
        </w:tc>
        <w:tc>
          <w:tcPr>
            <w:tcW w:w="567" w:type="dxa"/>
          </w:tcPr>
          <w:p w:rsidR="009D6EE3" w:rsidRDefault="009D6EE3">
            <w:pPr>
              <w:pStyle w:val="ConsPlusNormal"/>
              <w:jc w:val="center"/>
            </w:pPr>
            <w:bookmarkStart w:id="1197" w:name="P12911"/>
            <w:bookmarkEnd w:id="1197"/>
            <w:r>
              <w:t>9</w:t>
            </w:r>
          </w:p>
        </w:tc>
        <w:tc>
          <w:tcPr>
            <w:tcW w:w="737" w:type="dxa"/>
          </w:tcPr>
          <w:p w:rsidR="009D6EE3" w:rsidRDefault="009D6EE3">
            <w:pPr>
              <w:pStyle w:val="ConsPlusNormal"/>
              <w:jc w:val="center"/>
            </w:pPr>
            <w:r>
              <w:t>10</w:t>
            </w:r>
          </w:p>
        </w:tc>
        <w:tc>
          <w:tcPr>
            <w:tcW w:w="567" w:type="dxa"/>
          </w:tcPr>
          <w:p w:rsidR="009D6EE3" w:rsidRDefault="009D6EE3">
            <w:pPr>
              <w:pStyle w:val="ConsPlusNormal"/>
              <w:jc w:val="center"/>
            </w:pPr>
            <w:r>
              <w:t>11</w:t>
            </w:r>
          </w:p>
        </w:tc>
        <w:tc>
          <w:tcPr>
            <w:tcW w:w="454" w:type="dxa"/>
          </w:tcPr>
          <w:p w:rsidR="009D6EE3" w:rsidRDefault="009D6EE3">
            <w:pPr>
              <w:pStyle w:val="ConsPlusNormal"/>
              <w:jc w:val="center"/>
            </w:pPr>
            <w:r>
              <w:t>12</w:t>
            </w:r>
          </w:p>
        </w:tc>
        <w:tc>
          <w:tcPr>
            <w:tcW w:w="850" w:type="dxa"/>
          </w:tcPr>
          <w:p w:rsidR="009D6EE3" w:rsidRDefault="009D6EE3">
            <w:pPr>
              <w:pStyle w:val="ConsPlusNormal"/>
              <w:jc w:val="center"/>
            </w:pPr>
            <w:bookmarkStart w:id="1198" w:name="P12915"/>
            <w:bookmarkEnd w:id="1198"/>
            <w:r>
              <w:t>13</w:t>
            </w:r>
          </w:p>
        </w:tc>
        <w:tc>
          <w:tcPr>
            <w:tcW w:w="510" w:type="dxa"/>
          </w:tcPr>
          <w:p w:rsidR="009D6EE3" w:rsidRDefault="009D6EE3">
            <w:pPr>
              <w:pStyle w:val="ConsPlusNormal"/>
              <w:jc w:val="center"/>
            </w:pPr>
            <w:bookmarkStart w:id="1199" w:name="P12916"/>
            <w:bookmarkEnd w:id="1199"/>
            <w:r>
              <w:t>14</w:t>
            </w:r>
          </w:p>
        </w:tc>
        <w:tc>
          <w:tcPr>
            <w:tcW w:w="680" w:type="dxa"/>
          </w:tcPr>
          <w:p w:rsidR="009D6EE3" w:rsidRDefault="009D6EE3">
            <w:pPr>
              <w:pStyle w:val="ConsPlusNormal"/>
              <w:jc w:val="center"/>
            </w:pPr>
            <w:r>
              <w:t>15</w:t>
            </w:r>
          </w:p>
        </w:tc>
        <w:tc>
          <w:tcPr>
            <w:tcW w:w="454" w:type="dxa"/>
          </w:tcPr>
          <w:p w:rsidR="009D6EE3" w:rsidRDefault="009D6EE3">
            <w:pPr>
              <w:pStyle w:val="ConsPlusNormal"/>
              <w:jc w:val="center"/>
            </w:pPr>
            <w:r>
              <w:t>16</w:t>
            </w:r>
          </w:p>
        </w:tc>
        <w:tc>
          <w:tcPr>
            <w:tcW w:w="454" w:type="dxa"/>
          </w:tcPr>
          <w:p w:rsidR="009D6EE3" w:rsidRDefault="009D6EE3">
            <w:pPr>
              <w:pStyle w:val="ConsPlusNormal"/>
              <w:jc w:val="center"/>
            </w:pPr>
            <w:r>
              <w:t>17</w:t>
            </w:r>
          </w:p>
        </w:tc>
        <w:tc>
          <w:tcPr>
            <w:tcW w:w="850" w:type="dxa"/>
          </w:tcPr>
          <w:p w:rsidR="009D6EE3" w:rsidRDefault="009D6EE3">
            <w:pPr>
              <w:pStyle w:val="ConsPlusNormal"/>
              <w:jc w:val="center"/>
            </w:pPr>
            <w:bookmarkStart w:id="1200" w:name="P12920"/>
            <w:bookmarkEnd w:id="1200"/>
            <w:r>
              <w:t>18</w:t>
            </w:r>
          </w:p>
        </w:tc>
        <w:tc>
          <w:tcPr>
            <w:tcW w:w="737" w:type="dxa"/>
            <w:tcBorders>
              <w:right w:val="nil"/>
            </w:tcBorders>
          </w:tcPr>
          <w:p w:rsidR="009D6EE3" w:rsidRDefault="009D6EE3">
            <w:pPr>
              <w:pStyle w:val="ConsPlusNormal"/>
              <w:jc w:val="center"/>
            </w:pPr>
            <w:bookmarkStart w:id="1201" w:name="P12921"/>
            <w:bookmarkEnd w:id="1201"/>
            <w:r>
              <w:t>19</w:t>
            </w:r>
          </w:p>
        </w:tc>
      </w:tr>
      <w:tr w:rsidR="009D6EE3">
        <w:tblPrEx>
          <w:tblBorders>
            <w:left w:val="single" w:sz="4" w:space="0" w:color="auto"/>
            <w:right w:val="single" w:sz="4" w:space="0" w:color="auto"/>
          </w:tblBorders>
        </w:tblPrEx>
        <w:tc>
          <w:tcPr>
            <w:tcW w:w="1134" w:type="dxa"/>
          </w:tcPr>
          <w:p w:rsidR="009D6EE3" w:rsidRDefault="009D6EE3">
            <w:pPr>
              <w:pStyle w:val="ConsPlusNormal"/>
            </w:pPr>
          </w:p>
        </w:tc>
        <w:tc>
          <w:tcPr>
            <w:tcW w:w="878" w:type="dxa"/>
          </w:tcPr>
          <w:p w:rsidR="009D6EE3" w:rsidRDefault="009D6EE3">
            <w:pPr>
              <w:pStyle w:val="ConsPlusNormal"/>
            </w:pPr>
          </w:p>
        </w:tc>
        <w:tc>
          <w:tcPr>
            <w:tcW w:w="737" w:type="dxa"/>
          </w:tcPr>
          <w:p w:rsidR="009D6EE3" w:rsidRDefault="009D6EE3">
            <w:pPr>
              <w:pStyle w:val="ConsPlusNormal"/>
            </w:pPr>
          </w:p>
        </w:tc>
        <w:tc>
          <w:tcPr>
            <w:tcW w:w="567" w:type="dxa"/>
          </w:tcPr>
          <w:p w:rsidR="009D6EE3" w:rsidRDefault="009D6EE3">
            <w:pPr>
              <w:pStyle w:val="ConsPlusNormal"/>
            </w:pPr>
          </w:p>
        </w:tc>
        <w:tc>
          <w:tcPr>
            <w:tcW w:w="680" w:type="dxa"/>
          </w:tcPr>
          <w:p w:rsidR="009D6EE3" w:rsidRDefault="009D6EE3">
            <w:pPr>
              <w:pStyle w:val="ConsPlusNormal"/>
            </w:pPr>
          </w:p>
        </w:tc>
        <w:tc>
          <w:tcPr>
            <w:tcW w:w="878" w:type="dxa"/>
          </w:tcPr>
          <w:p w:rsidR="009D6EE3" w:rsidRDefault="009D6EE3">
            <w:pPr>
              <w:pStyle w:val="ConsPlusNormal"/>
            </w:pPr>
          </w:p>
        </w:tc>
        <w:tc>
          <w:tcPr>
            <w:tcW w:w="567" w:type="dxa"/>
          </w:tcPr>
          <w:p w:rsidR="009D6EE3" w:rsidRDefault="009D6EE3">
            <w:pPr>
              <w:pStyle w:val="ConsPlusNormal"/>
            </w:pPr>
          </w:p>
        </w:tc>
        <w:tc>
          <w:tcPr>
            <w:tcW w:w="1464" w:type="dxa"/>
          </w:tcPr>
          <w:p w:rsidR="009D6EE3" w:rsidRDefault="009D6EE3">
            <w:pPr>
              <w:pStyle w:val="ConsPlusNormal"/>
            </w:pPr>
          </w:p>
        </w:tc>
        <w:tc>
          <w:tcPr>
            <w:tcW w:w="567" w:type="dxa"/>
          </w:tcPr>
          <w:p w:rsidR="009D6EE3" w:rsidRDefault="009D6EE3">
            <w:pPr>
              <w:pStyle w:val="ConsPlusNormal"/>
            </w:pPr>
          </w:p>
        </w:tc>
        <w:tc>
          <w:tcPr>
            <w:tcW w:w="737" w:type="dxa"/>
          </w:tcPr>
          <w:p w:rsidR="009D6EE3" w:rsidRDefault="009D6EE3">
            <w:pPr>
              <w:pStyle w:val="ConsPlusNormal"/>
            </w:pPr>
          </w:p>
        </w:tc>
        <w:tc>
          <w:tcPr>
            <w:tcW w:w="567" w:type="dxa"/>
          </w:tcPr>
          <w:p w:rsidR="009D6EE3" w:rsidRDefault="009D6EE3">
            <w:pPr>
              <w:pStyle w:val="ConsPlusNormal"/>
            </w:pPr>
          </w:p>
        </w:tc>
        <w:tc>
          <w:tcPr>
            <w:tcW w:w="454" w:type="dxa"/>
          </w:tcPr>
          <w:p w:rsidR="009D6EE3" w:rsidRDefault="009D6EE3">
            <w:pPr>
              <w:pStyle w:val="ConsPlusNormal"/>
            </w:pPr>
          </w:p>
        </w:tc>
        <w:tc>
          <w:tcPr>
            <w:tcW w:w="850" w:type="dxa"/>
          </w:tcPr>
          <w:p w:rsidR="009D6EE3" w:rsidRDefault="009D6EE3">
            <w:pPr>
              <w:pStyle w:val="ConsPlusNormal"/>
            </w:pPr>
          </w:p>
        </w:tc>
        <w:tc>
          <w:tcPr>
            <w:tcW w:w="510" w:type="dxa"/>
          </w:tcPr>
          <w:p w:rsidR="009D6EE3" w:rsidRDefault="009D6EE3">
            <w:pPr>
              <w:pStyle w:val="ConsPlusNormal"/>
            </w:pPr>
          </w:p>
        </w:tc>
        <w:tc>
          <w:tcPr>
            <w:tcW w:w="680" w:type="dxa"/>
          </w:tcPr>
          <w:p w:rsidR="009D6EE3" w:rsidRDefault="009D6EE3">
            <w:pPr>
              <w:pStyle w:val="ConsPlusNormal"/>
            </w:pPr>
          </w:p>
        </w:tc>
        <w:tc>
          <w:tcPr>
            <w:tcW w:w="454" w:type="dxa"/>
          </w:tcPr>
          <w:p w:rsidR="009D6EE3" w:rsidRDefault="009D6EE3">
            <w:pPr>
              <w:pStyle w:val="ConsPlusNormal"/>
            </w:pPr>
          </w:p>
        </w:tc>
        <w:tc>
          <w:tcPr>
            <w:tcW w:w="454" w:type="dxa"/>
          </w:tcPr>
          <w:p w:rsidR="009D6EE3" w:rsidRDefault="009D6EE3">
            <w:pPr>
              <w:pStyle w:val="ConsPlusNormal"/>
            </w:pPr>
          </w:p>
        </w:tc>
        <w:tc>
          <w:tcPr>
            <w:tcW w:w="850" w:type="dxa"/>
          </w:tcPr>
          <w:p w:rsidR="009D6EE3" w:rsidRDefault="009D6EE3">
            <w:pPr>
              <w:pStyle w:val="ConsPlusNormal"/>
            </w:pPr>
          </w:p>
        </w:tc>
        <w:tc>
          <w:tcPr>
            <w:tcW w:w="737" w:type="dxa"/>
          </w:tcPr>
          <w:p w:rsidR="009D6EE3" w:rsidRDefault="009D6EE3">
            <w:pPr>
              <w:pStyle w:val="ConsPlusNormal"/>
            </w:pPr>
          </w:p>
        </w:tc>
      </w:tr>
      <w:tr w:rsidR="009D6EE3">
        <w:tc>
          <w:tcPr>
            <w:tcW w:w="2012" w:type="dxa"/>
            <w:gridSpan w:val="2"/>
            <w:tcBorders>
              <w:left w:val="nil"/>
            </w:tcBorders>
          </w:tcPr>
          <w:p w:rsidR="009D6EE3" w:rsidRDefault="009D6EE3">
            <w:pPr>
              <w:pStyle w:val="ConsPlusNormal"/>
              <w:jc w:val="center"/>
            </w:pPr>
            <w:r>
              <w:t>Итого по объекту</w:t>
            </w:r>
          </w:p>
        </w:tc>
        <w:tc>
          <w:tcPr>
            <w:tcW w:w="737" w:type="dxa"/>
          </w:tcPr>
          <w:p w:rsidR="009D6EE3" w:rsidRDefault="009D6EE3">
            <w:pPr>
              <w:pStyle w:val="ConsPlusNormal"/>
            </w:pPr>
          </w:p>
        </w:tc>
        <w:tc>
          <w:tcPr>
            <w:tcW w:w="567" w:type="dxa"/>
            <w:vAlign w:val="bottom"/>
          </w:tcPr>
          <w:p w:rsidR="009D6EE3" w:rsidRDefault="009D6EE3">
            <w:pPr>
              <w:pStyle w:val="ConsPlusNormal"/>
              <w:jc w:val="center"/>
            </w:pPr>
            <w:r>
              <w:t>x</w:t>
            </w:r>
          </w:p>
        </w:tc>
        <w:tc>
          <w:tcPr>
            <w:tcW w:w="680" w:type="dxa"/>
            <w:vAlign w:val="bottom"/>
          </w:tcPr>
          <w:p w:rsidR="009D6EE3" w:rsidRDefault="009D6EE3">
            <w:pPr>
              <w:pStyle w:val="ConsPlusNormal"/>
            </w:pPr>
          </w:p>
        </w:tc>
        <w:tc>
          <w:tcPr>
            <w:tcW w:w="878" w:type="dxa"/>
            <w:vAlign w:val="bottom"/>
          </w:tcPr>
          <w:p w:rsidR="009D6EE3" w:rsidRDefault="009D6EE3">
            <w:pPr>
              <w:pStyle w:val="ConsPlusNormal"/>
            </w:pPr>
          </w:p>
        </w:tc>
        <w:tc>
          <w:tcPr>
            <w:tcW w:w="567" w:type="dxa"/>
            <w:vAlign w:val="bottom"/>
          </w:tcPr>
          <w:p w:rsidR="009D6EE3" w:rsidRDefault="009D6EE3">
            <w:pPr>
              <w:pStyle w:val="ConsPlusNormal"/>
            </w:pPr>
          </w:p>
        </w:tc>
        <w:tc>
          <w:tcPr>
            <w:tcW w:w="1464" w:type="dxa"/>
            <w:vAlign w:val="bottom"/>
          </w:tcPr>
          <w:p w:rsidR="009D6EE3" w:rsidRDefault="009D6EE3">
            <w:pPr>
              <w:pStyle w:val="ConsPlusNormal"/>
            </w:pPr>
          </w:p>
        </w:tc>
        <w:tc>
          <w:tcPr>
            <w:tcW w:w="567" w:type="dxa"/>
            <w:vAlign w:val="bottom"/>
          </w:tcPr>
          <w:p w:rsidR="009D6EE3" w:rsidRDefault="009D6EE3">
            <w:pPr>
              <w:pStyle w:val="ConsPlusNormal"/>
            </w:pPr>
          </w:p>
        </w:tc>
        <w:tc>
          <w:tcPr>
            <w:tcW w:w="737" w:type="dxa"/>
            <w:vAlign w:val="bottom"/>
          </w:tcPr>
          <w:p w:rsidR="009D6EE3" w:rsidRDefault="009D6EE3">
            <w:pPr>
              <w:pStyle w:val="ConsPlusNormal"/>
              <w:jc w:val="center"/>
            </w:pPr>
            <w:r>
              <w:t>x</w:t>
            </w:r>
          </w:p>
        </w:tc>
        <w:tc>
          <w:tcPr>
            <w:tcW w:w="567" w:type="dxa"/>
            <w:vAlign w:val="bottom"/>
          </w:tcPr>
          <w:p w:rsidR="009D6EE3" w:rsidRDefault="009D6EE3">
            <w:pPr>
              <w:pStyle w:val="ConsPlusNormal"/>
              <w:jc w:val="center"/>
            </w:pPr>
            <w:r>
              <w:t>x</w:t>
            </w:r>
          </w:p>
        </w:tc>
        <w:tc>
          <w:tcPr>
            <w:tcW w:w="454" w:type="dxa"/>
            <w:vAlign w:val="bottom"/>
          </w:tcPr>
          <w:p w:rsidR="009D6EE3" w:rsidRDefault="009D6EE3">
            <w:pPr>
              <w:pStyle w:val="ConsPlusNormal"/>
              <w:jc w:val="center"/>
            </w:pPr>
            <w:r>
              <w:t>x</w:t>
            </w:r>
          </w:p>
        </w:tc>
        <w:tc>
          <w:tcPr>
            <w:tcW w:w="850" w:type="dxa"/>
            <w:vAlign w:val="bottom"/>
          </w:tcPr>
          <w:p w:rsidR="009D6EE3" w:rsidRDefault="009D6EE3">
            <w:pPr>
              <w:pStyle w:val="ConsPlusNormal"/>
              <w:jc w:val="center"/>
            </w:pPr>
            <w:r>
              <w:t>x</w:t>
            </w:r>
          </w:p>
        </w:tc>
        <w:tc>
          <w:tcPr>
            <w:tcW w:w="510" w:type="dxa"/>
          </w:tcPr>
          <w:p w:rsidR="009D6EE3" w:rsidRDefault="009D6EE3">
            <w:pPr>
              <w:pStyle w:val="ConsPlusNormal"/>
            </w:pPr>
          </w:p>
        </w:tc>
        <w:tc>
          <w:tcPr>
            <w:tcW w:w="3175" w:type="dxa"/>
            <w:gridSpan w:val="5"/>
            <w:tcBorders>
              <w:right w:val="nil"/>
            </w:tcBorders>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97"/>
        <w:gridCol w:w="1587"/>
        <w:gridCol w:w="340"/>
        <w:gridCol w:w="1247"/>
        <w:gridCol w:w="340"/>
        <w:gridCol w:w="1871"/>
        <w:gridCol w:w="340"/>
        <w:gridCol w:w="1474"/>
        <w:gridCol w:w="340"/>
        <w:gridCol w:w="1417"/>
      </w:tblGrid>
      <w:tr w:rsidR="009D6EE3">
        <w:tc>
          <w:tcPr>
            <w:tcW w:w="1984" w:type="dxa"/>
            <w:tcBorders>
              <w:top w:val="nil"/>
              <w:left w:val="nil"/>
              <w:bottom w:val="nil"/>
              <w:right w:val="nil"/>
            </w:tcBorders>
          </w:tcPr>
          <w:p w:rsidR="009D6EE3" w:rsidRDefault="009D6EE3">
            <w:pPr>
              <w:pStyle w:val="ConsPlusNormal"/>
              <w:jc w:val="both"/>
            </w:pPr>
            <w:r>
              <w:t>Карточку сформировал</w:t>
            </w:r>
          </w:p>
        </w:tc>
        <w:tc>
          <w:tcPr>
            <w:tcW w:w="397"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24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397"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24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5555" w:type="dxa"/>
            <w:gridSpan w:val="5"/>
            <w:tcBorders>
              <w:top w:val="nil"/>
              <w:left w:val="nil"/>
              <w:bottom w:val="nil"/>
              <w:right w:val="nil"/>
            </w:tcBorders>
          </w:tcPr>
          <w:p w:rsidR="009D6EE3" w:rsidRDefault="009D6EE3">
            <w:pPr>
              <w:pStyle w:val="ConsPlusNormal"/>
              <w:jc w:val="both"/>
            </w:pPr>
            <w:r>
              <w:t>"__" ________ 20__ г.</w:t>
            </w: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227">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402"/>
        <w:gridCol w:w="1701"/>
        <w:gridCol w:w="1129"/>
      </w:tblGrid>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vAlign w:val="bottom"/>
          </w:tcPr>
          <w:p w:rsidR="009D6EE3" w:rsidRDefault="009D6EE3">
            <w:pPr>
              <w:pStyle w:val="ConsPlusNormal"/>
              <w:jc w:val="center"/>
              <w:outlineLvl w:val="1"/>
            </w:pPr>
            <w:bookmarkStart w:id="1202" w:name="P12991"/>
            <w:bookmarkEnd w:id="1202"/>
            <w:r>
              <w:t>КАРТОЧКА N ____</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jc w:val="center"/>
            </w:pPr>
            <w:r>
              <w:t>капитальных вложений</w:t>
            </w: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28">
              <w:r>
                <w:rPr>
                  <w:color w:val="0000FF"/>
                </w:rPr>
                <w:t>ОКУД</w:t>
              </w:r>
            </w:hyperlink>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0509211</w:t>
            </w: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bookmarkStart w:id="1203" w:name="P13000"/>
            <w:bookmarkEnd w:id="1203"/>
            <w:r>
              <w:t>Дата открытия карточки</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Дата закрытия карточки</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Учреждение</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229">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1204" w:name="P13026"/>
            <w:bookmarkEnd w:id="1204"/>
            <w:r>
              <w:t>Ответственное лицо</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Учетный номер</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237" w:type="dxa"/>
            <w:gridSpan w:val="2"/>
            <w:tcBorders>
              <w:top w:val="nil"/>
              <w:left w:val="nil"/>
              <w:bottom w:val="nil"/>
              <w:right w:val="nil"/>
            </w:tcBorders>
          </w:tcPr>
          <w:p w:rsidR="009D6EE3" w:rsidRDefault="009D6EE3">
            <w:pPr>
              <w:pStyle w:val="ConsPlusNormal"/>
            </w:pPr>
            <w: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30">
              <w:r>
                <w:rPr>
                  <w:color w:val="0000FF"/>
                </w:rPr>
                <w:t>383</w:t>
              </w:r>
            </w:hyperlink>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24"/>
        <w:gridCol w:w="1644"/>
        <w:gridCol w:w="340"/>
        <w:gridCol w:w="1701"/>
        <w:gridCol w:w="1928"/>
        <w:gridCol w:w="1077"/>
      </w:tblGrid>
      <w:tr w:rsidR="009D6EE3">
        <w:tc>
          <w:tcPr>
            <w:tcW w:w="2324"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r>
              <w:t>при софинансировании</w:t>
            </w:r>
          </w:p>
        </w:tc>
        <w:tc>
          <w:tcPr>
            <w:tcW w:w="1928" w:type="dxa"/>
            <w:tcBorders>
              <w:top w:val="nil"/>
              <w:left w:val="nil"/>
              <w:bottom w:val="nil"/>
              <w:right w:val="nil"/>
            </w:tcBorders>
          </w:tcPr>
          <w:p w:rsidR="009D6EE3" w:rsidRDefault="009D6EE3">
            <w:pPr>
              <w:pStyle w:val="ConsPlusNormal"/>
            </w:pPr>
          </w:p>
        </w:tc>
        <w:tc>
          <w:tcPr>
            <w:tcW w:w="1077" w:type="dxa"/>
            <w:tcBorders>
              <w:top w:val="nil"/>
              <w:left w:val="nil"/>
              <w:bottom w:val="single" w:sz="4" w:space="0" w:color="auto"/>
              <w:right w:val="nil"/>
            </w:tcBorders>
          </w:tcPr>
          <w:p w:rsidR="009D6EE3" w:rsidRDefault="009D6EE3">
            <w:pPr>
              <w:pStyle w:val="ConsPlusNormal"/>
            </w:pPr>
          </w:p>
        </w:tc>
      </w:tr>
      <w:tr w:rsidR="009D6EE3">
        <w:tblPrEx>
          <w:tblBorders>
            <w:right w:val="single" w:sz="4" w:space="0" w:color="auto"/>
            <w:insideV w:val="single" w:sz="4" w:space="0" w:color="auto"/>
          </w:tblBorders>
        </w:tblPrEx>
        <w:tc>
          <w:tcPr>
            <w:tcW w:w="2324" w:type="dxa"/>
            <w:tcBorders>
              <w:top w:val="nil"/>
              <w:left w:val="nil"/>
              <w:bottom w:val="nil"/>
            </w:tcBorders>
          </w:tcPr>
          <w:p w:rsidR="009D6EE3" w:rsidRDefault="009D6EE3">
            <w:pPr>
              <w:pStyle w:val="ConsPlusNormal"/>
            </w:pPr>
            <w:bookmarkStart w:id="1205" w:name="P13040"/>
            <w:bookmarkEnd w:id="1205"/>
            <w:r>
              <w:t>Номер счета капитальных вложений</w:t>
            </w:r>
          </w:p>
        </w:tc>
        <w:tc>
          <w:tcPr>
            <w:tcW w:w="1644" w:type="dxa"/>
            <w:tcBorders>
              <w:top w:val="single" w:sz="4" w:space="0" w:color="auto"/>
              <w:bottom w:val="single" w:sz="4" w:space="0" w:color="auto"/>
            </w:tcBorders>
          </w:tcPr>
          <w:p w:rsidR="009D6EE3" w:rsidRDefault="009D6EE3">
            <w:pPr>
              <w:pStyle w:val="ConsPlusNormal"/>
            </w:pPr>
          </w:p>
        </w:tc>
        <w:tc>
          <w:tcPr>
            <w:tcW w:w="340" w:type="dxa"/>
            <w:tcBorders>
              <w:top w:val="nil"/>
              <w:bottom w:val="nil"/>
            </w:tcBorders>
            <w:vAlign w:val="bottom"/>
          </w:tcPr>
          <w:p w:rsidR="009D6EE3" w:rsidRDefault="009D6EE3">
            <w:pPr>
              <w:pStyle w:val="ConsPlusNormal"/>
            </w:pPr>
          </w:p>
        </w:tc>
        <w:tc>
          <w:tcPr>
            <w:tcW w:w="1701" w:type="dxa"/>
            <w:tcBorders>
              <w:top w:val="single" w:sz="4" w:space="0" w:color="auto"/>
              <w:bottom w:val="single" w:sz="4" w:space="0" w:color="auto"/>
            </w:tcBorders>
          </w:tcPr>
          <w:p w:rsidR="009D6EE3" w:rsidRDefault="009D6EE3">
            <w:pPr>
              <w:pStyle w:val="ConsPlusNormal"/>
            </w:pPr>
          </w:p>
        </w:tc>
        <w:tc>
          <w:tcPr>
            <w:tcW w:w="1928" w:type="dxa"/>
            <w:tcBorders>
              <w:top w:val="nil"/>
              <w:bottom w:val="nil"/>
            </w:tcBorders>
          </w:tcPr>
          <w:p w:rsidR="009D6EE3" w:rsidRDefault="009D6EE3">
            <w:pPr>
              <w:pStyle w:val="ConsPlusNormal"/>
              <w:jc w:val="right"/>
            </w:pPr>
            <w:bookmarkStart w:id="1206" w:name="P13044"/>
            <w:bookmarkEnd w:id="1206"/>
            <w:r>
              <w:t>Дата формирования карточки (по требованию)</w:t>
            </w:r>
          </w:p>
        </w:tc>
        <w:tc>
          <w:tcPr>
            <w:tcW w:w="1077" w:type="dxa"/>
            <w:tcBorders>
              <w:top w:val="single" w:sz="4" w:space="0" w:color="auto"/>
              <w:bottom w:val="single" w:sz="4" w:space="0" w:color="auto"/>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single" w:sz="4" w:space="0" w:color="auto"/>
            </w:tcBorders>
          </w:tcPr>
          <w:p w:rsidR="009D6EE3" w:rsidRDefault="009D6EE3">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c>
          <w:tcPr>
            <w:tcW w:w="1928" w:type="dxa"/>
            <w:tcBorders>
              <w:top w:val="nil"/>
              <w:left w:val="single" w:sz="4" w:space="0" w:color="auto"/>
              <w:bottom w:val="nil"/>
              <w:right w:val="nil"/>
            </w:tcBorders>
          </w:tcPr>
          <w:p w:rsidR="009D6EE3" w:rsidRDefault="009D6EE3">
            <w:pPr>
              <w:pStyle w:val="ConsPlusNormal"/>
            </w:pPr>
          </w:p>
        </w:tc>
        <w:tc>
          <w:tcPr>
            <w:tcW w:w="1077" w:type="dxa"/>
            <w:tcBorders>
              <w:top w:val="single" w:sz="4" w:space="0" w:color="auto"/>
              <w:left w:val="nil"/>
              <w:bottom w:val="nil"/>
              <w:right w:val="nil"/>
            </w:tcBorders>
          </w:tcPr>
          <w:p w:rsidR="009D6EE3" w:rsidRDefault="009D6EE3">
            <w:pPr>
              <w:pStyle w:val="ConsPlusNormal"/>
            </w:pPr>
          </w:p>
        </w:tc>
      </w:tr>
      <w:tr w:rsidR="009D6EE3">
        <w:tc>
          <w:tcPr>
            <w:tcW w:w="2324"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c>
          <w:tcPr>
            <w:tcW w:w="1077" w:type="dxa"/>
            <w:tcBorders>
              <w:top w:val="nil"/>
              <w:left w:val="nil"/>
              <w:bottom w:val="nil"/>
              <w:right w:val="nil"/>
            </w:tcBorders>
          </w:tcPr>
          <w:p w:rsidR="009D6EE3" w:rsidRDefault="009D6EE3">
            <w:pPr>
              <w:pStyle w:val="ConsPlusNormal"/>
            </w:pPr>
          </w:p>
        </w:tc>
      </w:tr>
      <w:tr w:rsidR="009D6EE3">
        <w:tc>
          <w:tcPr>
            <w:tcW w:w="2324" w:type="dxa"/>
            <w:tcBorders>
              <w:top w:val="nil"/>
              <w:left w:val="nil"/>
              <w:bottom w:val="nil"/>
              <w:right w:val="single" w:sz="4" w:space="0" w:color="auto"/>
            </w:tcBorders>
            <w:vAlign w:val="bottom"/>
          </w:tcPr>
          <w:p w:rsidR="009D6EE3" w:rsidRDefault="009D6EE3">
            <w:pPr>
              <w:pStyle w:val="ConsPlusNormal"/>
            </w:pPr>
            <w:bookmarkStart w:id="1207" w:name="P13058"/>
            <w:bookmarkEnd w:id="1207"/>
            <w:r>
              <w:t>Учетный номер объекта (группы объектов) капитальных вложений</w:t>
            </w:r>
          </w:p>
        </w:tc>
        <w:tc>
          <w:tcPr>
            <w:tcW w:w="1644"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c>
          <w:tcPr>
            <w:tcW w:w="340" w:type="dxa"/>
            <w:tcBorders>
              <w:top w:val="nil"/>
              <w:left w:val="single" w:sz="4" w:space="0" w:color="auto"/>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928" w:type="dxa"/>
            <w:tcBorders>
              <w:top w:val="nil"/>
              <w:left w:val="nil"/>
              <w:bottom w:val="nil"/>
              <w:right w:val="nil"/>
            </w:tcBorders>
          </w:tcPr>
          <w:p w:rsidR="009D6EE3" w:rsidRDefault="009D6EE3">
            <w:pPr>
              <w:pStyle w:val="ConsPlusNormal"/>
            </w:pPr>
          </w:p>
        </w:tc>
        <w:tc>
          <w:tcPr>
            <w:tcW w:w="1077"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208" w:name="P13065"/>
      <w:bookmarkEnd w:id="1208"/>
      <w:r>
        <w:t>1. Сведения об объекте (группе объектов) капитальных вложений</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0"/>
        <w:gridCol w:w="1190"/>
        <w:gridCol w:w="907"/>
        <w:gridCol w:w="1133"/>
        <w:gridCol w:w="1077"/>
        <w:gridCol w:w="793"/>
        <w:gridCol w:w="850"/>
        <w:gridCol w:w="850"/>
        <w:gridCol w:w="907"/>
        <w:gridCol w:w="1303"/>
        <w:gridCol w:w="1020"/>
        <w:gridCol w:w="1020"/>
        <w:gridCol w:w="963"/>
        <w:gridCol w:w="1360"/>
      </w:tblGrid>
      <w:tr w:rsidR="009D6EE3">
        <w:tc>
          <w:tcPr>
            <w:tcW w:w="1360" w:type="dxa"/>
            <w:vMerge w:val="restart"/>
            <w:tcBorders>
              <w:left w:val="nil"/>
            </w:tcBorders>
          </w:tcPr>
          <w:p w:rsidR="009D6EE3" w:rsidRDefault="009D6EE3">
            <w:pPr>
              <w:pStyle w:val="ConsPlusNormal"/>
              <w:jc w:val="center"/>
            </w:pPr>
            <w:r>
              <w:lastRenderedPageBreak/>
              <w:t>Вид имущества</w:t>
            </w:r>
          </w:p>
        </w:tc>
        <w:tc>
          <w:tcPr>
            <w:tcW w:w="1190" w:type="dxa"/>
            <w:vMerge w:val="restart"/>
          </w:tcPr>
          <w:p w:rsidR="009D6EE3" w:rsidRDefault="009D6EE3">
            <w:pPr>
              <w:pStyle w:val="ConsPlusNormal"/>
              <w:jc w:val="center"/>
            </w:pPr>
            <w:r>
              <w:t>Наименование</w:t>
            </w:r>
          </w:p>
        </w:tc>
        <w:tc>
          <w:tcPr>
            <w:tcW w:w="907" w:type="dxa"/>
            <w:vMerge w:val="restart"/>
          </w:tcPr>
          <w:p w:rsidR="009D6EE3" w:rsidRDefault="009D6EE3">
            <w:pPr>
              <w:pStyle w:val="ConsPlusNormal"/>
              <w:jc w:val="center"/>
            </w:pPr>
            <w:r>
              <w:t>Код</w:t>
            </w:r>
          </w:p>
        </w:tc>
        <w:tc>
          <w:tcPr>
            <w:tcW w:w="1133" w:type="dxa"/>
            <w:vMerge w:val="restart"/>
          </w:tcPr>
          <w:p w:rsidR="009D6EE3" w:rsidRDefault="009D6EE3">
            <w:pPr>
              <w:pStyle w:val="ConsPlusNormal"/>
              <w:jc w:val="center"/>
            </w:pPr>
            <w:r>
              <w:t>Учетный (инвентарный) номер до поступления</w:t>
            </w:r>
          </w:p>
        </w:tc>
        <w:tc>
          <w:tcPr>
            <w:tcW w:w="1077" w:type="dxa"/>
            <w:vMerge w:val="restart"/>
          </w:tcPr>
          <w:p w:rsidR="009D6EE3" w:rsidRDefault="009D6EE3">
            <w:pPr>
              <w:pStyle w:val="ConsPlusNormal"/>
              <w:jc w:val="center"/>
            </w:pPr>
            <w:r>
              <w:t>Цена за единицу</w:t>
            </w:r>
          </w:p>
        </w:tc>
        <w:tc>
          <w:tcPr>
            <w:tcW w:w="793" w:type="dxa"/>
            <w:vMerge w:val="restart"/>
          </w:tcPr>
          <w:p w:rsidR="009D6EE3" w:rsidRDefault="009D6EE3">
            <w:pPr>
              <w:pStyle w:val="ConsPlusNormal"/>
              <w:jc w:val="center"/>
            </w:pPr>
            <w:r>
              <w:t>Количество</w:t>
            </w:r>
          </w:p>
        </w:tc>
        <w:tc>
          <w:tcPr>
            <w:tcW w:w="850" w:type="dxa"/>
            <w:vMerge w:val="restart"/>
          </w:tcPr>
          <w:p w:rsidR="009D6EE3" w:rsidRDefault="009D6EE3">
            <w:pPr>
              <w:pStyle w:val="ConsPlusNormal"/>
              <w:jc w:val="center"/>
            </w:pPr>
            <w:r>
              <w:t>Сумма</w:t>
            </w:r>
          </w:p>
        </w:tc>
        <w:tc>
          <w:tcPr>
            <w:tcW w:w="3060" w:type="dxa"/>
            <w:gridSpan w:val="3"/>
          </w:tcPr>
          <w:p w:rsidR="009D6EE3" w:rsidRDefault="009D6EE3">
            <w:pPr>
              <w:pStyle w:val="ConsPlusNormal"/>
              <w:jc w:val="center"/>
            </w:pPr>
            <w:r>
              <w:t>Результаты инвентаризации</w:t>
            </w:r>
          </w:p>
        </w:tc>
        <w:tc>
          <w:tcPr>
            <w:tcW w:w="1020" w:type="dxa"/>
            <w:vMerge w:val="restart"/>
          </w:tcPr>
          <w:p w:rsidR="009D6EE3" w:rsidRDefault="009D6EE3">
            <w:pPr>
              <w:pStyle w:val="ConsPlusNormal"/>
              <w:jc w:val="center"/>
            </w:pPr>
            <w:r>
              <w:t>Год начала формирования вложений</w:t>
            </w:r>
          </w:p>
        </w:tc>
        <w:tc>
          <w:tcPr>
            <w:tcW w:w="1020" w:type="dxa"/>
            <w:vMerge w:val="restart"/>
          </w:tcPr>
          <w:p w:rsidR="009D6EE3" w:rsidRDefault="009D6EE3">
            <w:pPr>
              <w:pStyle w:val="ConsPlusNormal"/>
              <w:jc w:val="center"/>
            </w:pPr>
            <w:r>
              <w:t>Дата завершения формирования вложений</w:t>
            </w:r>
          </w:p>
        </w:tc>
        <w:tc>
          <w:tcPr>
            <w:tcW w:w="963" w:type="dxa"/>
            <w:vMerge w:val="restart"/>
          </w:tcPr>
          <w:p w:rsidR="009D6EE3" w:rsidRDefault="009D6EE3">
            <w:pPr>
              <w:pStyle w:val="ConsPlusNormal"/>
              <w:jc w:val="center"/>
            </w:pPr>
            <w:r>
              <w:t>Дата ввода в эксплуатацию объекта недвижимости</w:t>
            </w:r>
          </w:p>
        </w:tc>
        <w:tc>
          <w:tcPr>
            <w:tcW w:w="1360" w:type="dxa"/>
            <w:vMerge w:val="restart"/>
            <w:tcBorders>
              <w:right w:val="nil"/>
            </w:tcBorders>
          </w:tcPr>
          <w:p w:rsidR="009D6EE3" w:rsidRDefault="009D6EE3">
            <w:pPr>
              <w:pStyle w:val="ConsPlusNormal"/>
              <w:jc w:val="center"/>
            </w:pPr>
            <w:r>
              <w:t>Дата государственной регистрации права собственности</w:t>
            </w:r>
          </w:p>
        </w:tc>
      </w:tr>
      <w:tr w:rsidR="009D6EE3">
        <w:tc>
          <w:tcPr>
            <w:tcW w:w="1360" w:type="dxa"/>
            <w:vMerge/>
            <w:tcBorders>
              <w:left w:val="nil"/>
            </w:tcBorders>
          </w:tcPr>
          <w:p w:rsidR="009D6EE3" w:rsidRDefault="009D6EE3">
            <w:pPr>
              <w:pStyle w:val="ConsPlusNormal"/>
            </w:pPr>
          </w:p>
        </w:tc>
        <w:tc>
          <w:tcPr>
            <w:tcW w:w="1190" w:type="dxa"/>
            <w:vMerge/>
          </w:tcPr>
          <w:p w:rsidR="009D6EE3" w:rsidRDefault="009D6EE3">
            <w:pPr>
              <w:pStyle w:val="ConsPlusNormal"/>
            </w:pPr>
          </w:p>
        </w:tc>
        <w:tc>
          <w:tcPr>
            <w:tcW w:w="907" w:type="dxa"/>
            <w:vMerge/>
          </w:tcPr>
          <w:p w:rsidR="009D6EE3" w:rsidRDefault="009D6EE3">
            <w:pPr>
              <w:pStyle w:val="ConsPlusNormal"/>
            </w:pPr>
          </w:p>
        </w:tc>
        <w:tc>
          <w:tcPr>
            <w:tcW w:w="1133" w:type="dxa"/>
            <w:vMerge/>
          </w:tcPr>
          <w:p w:rsidR="009D6EE3" w:rsidRDefault="009D6EE3">
            <w:pPr>
              <w:pStyle w:val="ConsPlusNormal"/>
            </w:pPr>
          </w:p>
        </w:tc>
        <w:tc>
          <w:tcPr>
            <w:tcW w:w="1077" w:type="dxa"/>
            <w:vMerge/>
          </w:tcPr>
          <w:p w:rsidR="009D6EE3" w:rsidRDefault="009D6EE3">
            <w:pPr>
              <w:pStyle w:val="ConsPlusNormal"/>
            </w:pPr>
          </w:p>
        </w:tc>
        <w:tc>
          <w:tcPr>
            <w:tcW w:w="793" w:type="dxa"/>
            <w:vMerge/>
          </w:tcPr>
          <w:p w:rsidR="009D6EE3" w:rsidRDefault="009D6EE3">
            <w:pPr>
              <w:pStyle w:val="ConsPlusNormal"/>
            </w:pPr>
          </w:p>
        </w:tc>
        <w:tc>
          <w:tcPr>
            <w:tcW w:w="850" w:type="dxa"/>
            <w:vMerge/>
          </w:tcPr>
          <w:p w:rsidR="009D6EE3" w:rsidRDefault="009D6EE3">
            <w:pPr>
              <w:pStyle w:val="ConsPlusNormal"/>
            </w:pPr>
          </w:p>
        </w:tc>
        <w:tc>
          <w:tcPr>
            <w:tcW w:w="1757" w:type="dxa"/>
            <w:gridSpan w:val="2"/>
          </w:tcPr>
          <w:p w:rsidR="009D6EE3" w:rsidRDefault="009D6EE3">
            <w:pPr>
              <w:pStyle w:val="ConsPlusNormal"/>
              <w:jc w:val="center"/>
            </w:pPr>
            <w:r>
              <w:t>статус</w:t>
            </w:r>
          </w:p>
        </w:tc>
        <w:tc>
          <w:tcPr>
            <w:tcW w:w="1303" w:type="dxa"/>
            <w:vMerge w:val="restart"/>
          </w:tcPr>
          <w:p w:rsidR="009D6EE3" w:rsidRDefault="009D6EE3">
            <w:pPr>
              <w:pStyle w:val="ConsPlusNormal"/>
              <w:jc w:val="center"/>
            </w:pPr>
            <w:r>
              <w:t>целевая функция</w:t>
            </w:r>
          </w:p>
        </w:tc>
        <w:tc>
          <w:tcPr>
            <w:tcW w:w="1020" w:type="dxa"/>
            <w:vMerge/>
          </w:tcPr>
          <w:p w:rsidR="009D6EE3" w:rsidRDefault="009D6EE3">
            <w:pPr>
              <w:pStyle w:val="ConsPlusNormal"/>
            </w:pPr>
          </w:p>
        </w:tc>
        <w:tc>
          <w:tcPr>
            <w:tcW w:w="1020" w:type="dxa"/>
            <w:vMerge/>
          </w:tcPr>
          <w:p w:rsidR="009D6EE3" w:rsidRDefault="009D6EE3">
            <w:pPr>
              <w:pStyle w:val="ConsPlusNormal"/>
            </w:pPr>
          </w:p>
        </w:tc>
        <w:tc>
          <w:tcPr>
            <w:tcW w:w="963" w:type="dxa"/>
            <w:vMerge/>
          </w:tcPr>
          <w:p w:rsidR="009D6EE3" w:rsidRDefault="009D6EE3">
            <w:pPr>
              <w:pStyle w:val="ConsPlusNormal"/>
            </w:pPr>
          </w:p>
        </w:tc>
        <w:tc>
          <w:tcPr>
            <w:tcW w:w="1360" w:type="dxa"/>
            <w:vMerge/>
            <w:tcBorders>
              <w:right w:val="nil"/>
            </w:tcBorders>
          </w:tcPr>
          <w:p w:rsidR="009D6EE3" w:rsidRDefault="009D6EE3">
            <w:pPr>
              <w:pStyle w:val="ConsPlusNormal"/>
            </w:pPr>
          </w:p>
        </w:tc>
      </w:tr>
      <w:tr w:rsidR="009D6EE3">
        <w:tc>
          <w:tcPr>
            <w:tcW w:w="1360" w:type="dxa"/>
            <w:vMerge/>
            <w:tcBorders>
              <w:left w:val="nil"/>
            </w:tcBorders>
          </w:tcPr>
          <w:p w:rsidR="009D6EE3" w:rsidRDefault="009D6EE3">
            <w:pPr>
              <w:pStyle w:val="ConsPlusNormal"/>
            </w:pPr>
          </w:p>
        </w:tc>
        <w:tc>
          <w:tcPr>
            <w:tcW w:w="1190" w:type="dxa"/>
            <w:vMerge/>
          </w:tcPr>
          <w:p w:rsidR="009D6EE3" w:rsidRDefault="009D6EE3">
            <w:pPr>
              <w:pStyle w:val="ConsPlusNormal"/>
            </w:pPr>
          </w:p>
        </w:tc>
        <w:tc>
          <w:tcPr>
            <w:tcW w:w="907" w:type="dxa"/>
            <w:vMerge/>
          </w:tcPr>
          <w:p w:rsidR="009D6EE3" w:rsidRDefault="009D6EE3">
            <w:pPr>
              <w:pStyle w:val="ConsPlusNormal"/>
            </w:pPr>
          </w:p>
        </w:tc>
        <w:tc>
          <w:tcPr>
            <w:tcW w:w="1133" w:type="dxa"/>
            <w:vMerge/>
          </w:tcPr>
          <w:p w:rsidR="009D6EE3" w:rsidRDefault="009D6EE3">
            <w:pPr>
              <w:pStyle w:val="ConsPlusNormal"/>
            </w:pPr>
          </w:p>
        </w:tc>
        <w:tc>
          <w:tcPr>
            <w:tcW w:w="1077" w:type="dxa"/>
            <w:vMerge/>
          </w:tcPr>
          <w:p w:rsidR="009D6EE3" w:rsidRDefault="009D6EE3">
            <w:pPr>
              <w:pStyle w:val="ConsPlusNormal"/>
            </w:pPr>
          </w:p>
        </w:tc>
        <w:tc>
          <w:tcPr>
            <w:tcW w:w="793" w:type="dxa"/>
            <w:vMerge/>
          </w:tcPr>
          <w:p w:rsidR="009D6EE3" w:rsidRDefault="009D6EE3">
            <w:pPr>
              <w:pStyle w:val="ConsPlusNormal"/>
            </w:pPr>
          </w:p>
        </w:tc>
        <w:tc>
          <w:tcPr>
            <w:tcW w:w="850" w:type="dxa"/>
            <w:vMerge/>
          </w:tcPr>
          <w:p w:rsidR="009D6EE3" w:rsidRDefault="009D6EE3">
            <w:pPr>
              <w:pStyle w:val="ConsPlusNormal"/>
            </w:pPr>
          </w:p>
        </w:tc>
        <w:tc>
          <w:tcPr>
            <w:tcW w:w="850" w:type="dxa"/>
          </w:tcPr>
          <w:p w:rsidR="009D6EE3" w:rsidRDefault="009D6EE3">
            <w:pPr>
              <w:pStyle w:val="ConsPlusNormal"/>
              <w:jc w:val="center"/>
            </w:pPr>
            <w:r>
              <w:t>на начало отчетного периода</w:t>
            </w:r>
          </w:p>
        </w:tc>
        <w:tc>
          <w:tcPr>
            <w:tcW w:w="907" w:type="dxa"/>
          </w:tcPr>
          <w:p w:rsidR="009D6EE3" w:rsidRDefault="009D6EE3">
            <w:pPr>
              <w:pStyle w:val="ConsPlusNormal"/>
              <w:jc w:val="center"/>
            </w:pPr>
            <w:r>
              <w:t>на конец отчетного периода</w:t>
            </w:r>
          </w:p>
        </w:tc>
        <w:tc>
          <w:tcPr>
            <w:tcW w:w="1303" w:type="dxa"/>
            <w:vMerge/>
          </w:tcPr>
          <w:p w:rsidR="009D6EE3" w:rsidRDefault="009D6EE3">
            <w:pPr>
              <w:pStyle w:val="ConsPlusNormal"/>
            </w:pPr>
          </w:p>
        </w:tc>
        <w:tc>
          <w:tcPr>
            <w:tcW w:w="1020" w:type="dxa"/>
            <w:vMerge/>
          </w:tcPr>
          <w:p w:rsidR="009D6EE3" w:rsidRDefault="009D6EE3">
            <w:pPr>
              <w:pStyle w:val="ConsPlusNormal"/>
            </w:pPr>
          </w:p>
        </w:tc>
        <w:tc>
          <w:tcPr>
            <w:tcW w:w="1020" w:type="dxa"/>
            <w:vMerge/>
          </w:tcPr>
          <w:p w:rsidR="009D6EE3" w:rsidRDefault="009D6EE3">
            <w:pPr>
              <w:pStyle w:val="ConsPlusNormal"/>
            </w:pPr>
          </w:p>
        </w:tc>
        <w:tc>
          <w:tcPr>
            <w:tcW w:w="963" w:type="dxa"/>
            <w:vMerge/>
          </w:tcPr>
          <w:p w:rsidR="009D6EE3" w:rsidRDefault="009D6EE3">
            <w:pPr>
              <w:pStyle w:val="ConsPlusNormal"/>
            </w:pPr>
          </w:p>
        </w:tc>
        <w:tc>
          <w:tcPr>
            <w:tcW w:w="1360" w:type="dxa"/>
            <w:vMerge/>
            <w:tcBorders>
              <w:right w:val="nil"/>
            </w:tcBorders>
          </w:tcPr>
          <w:p w:rsidR="009D6EE3" w:rsidRDefault="009D6EE3">
            <w:pPr>
              <w:pStyle w:val="ConsPlusNormal"/>
            </w:pPr>
          </w:p>
        </w:tc>
      </w:tr>
      <w:tr w:rsidR="009D6EE3">
        <w:tc>
          <w:tcPr>
            <w:tcW w:w="1360" w:type="dxa"/>
            <w:tcBorders>
              <w:left w:val="nil"/>
            </w:tcBorders>
          </w:tcPr>
          <w:p w:rsidR="009D6EE3" w:rsidRDefault="009D6EE3">
            <w:pPr>
              <w:pStyle w:val="ConsPlusNormal"/>
              <w:jc w:val="center"/>
            </w:pPr>
            <w:bookmarkStart w:id="1209" w:name="P13083"/>
            <w:bookmarkEnd w:id="1209"/>
            <w:r>
              <w:t>1</w:t>
            </w:r>
          </w:p>
        </w:tc>
        <w:tc>
          <w:tcPr>
            <w:tcW w:w="1190" w:type="dxa"/>
          </w:tcPr>
          <w:p w:rsidR="009D6EE3" w:rsidRDefault="009D6EE3">
            <w:pPr>
              <w:pStyle w:val="ConsPlusNormal"/>
              <w:jc w:val="center"/>
            </w:pPr>
            <w:bookmarkStart w:id="1210" w:name="P13084"/>
            <w:bookmarkEnd w:id="1210"/>
            <w:r>
              <w:t>2</w:t>
            </w:r>
          </w:p>
        </w:tc>
        <w:tc>
          <w:tcPr>
            <w:tcW w:w="907" w:type="dxa"/>
          </w:tcPr>
          <w:p w:rsidR="009D6EE3" w:rsidRDefault="009D6EE3">
            <w:pPr>
              <w:pStyle w:val="ConsPlusNormal"/>
              <w:jc w:val="center"/>
            </w:pPr>
            <w:bookmarkStart w:id="1211" w:name="P13085"/>
            <w:bookmarkEnd w:id="1211"/>
            <w:r>
              <w:t>3</w:t>
            </w:r>
          </w:p>
        </w:tc>
        <w:tc>
          <w:tcPr>
            <w:tcW w:w="1133" w:type="dxa"/>
          </w:tcPr>
          <w:p w:rsidR="009D6EE3" w:rsidRDefault="009D6EE3">
            <w:pPr>
              <w:pStyle w:val="ConsPlusNormal"/>
              <w:jc w:val="center"/>
            </w:pPr>
            <w:bookmarkStart w:id="1212" w:name="P13086"/>
            <w:bookmarkEnd w:id="1212"/>
            <w:r>
              <w:t>4</w:t>
            </w:r>
          </w:p>
        </w:tc>
        <w:tc>
          <w:tcPr>
            <w:tcW w:w="1077" w:type="dxa"/>
          </w:tcPr>
          <w:p w:rsidR="009D6EE3" w:rsidRDefault="009D6EE3">
            <w:pPr>
              <w:pStyle w:val="ConsPlusNormal"/>
              <w:jc w:val="center"/>
            </w:pPr>
            <w:bookmarkStart w:id="1213" w:name="P13087"/>
            <w:bookmarkEnd w:id="1213"/>
            <w:r>
              <w:t>5</w:t>
            </w:r>
          </w:p>
        </w:tc>
        <w:tc>
          <w:tcPr>
            <w:tcW w:w="793" w:type="dxa"/>
          </w:tcPr>
          <w:p w:rsidR="009D6EE3" w:rsidRDefault="009D6EE3">
            <w:pPr>
              <w:pStyle w:val="ConsPlusNormal"/>
              <w:jc w:val="center"/>
            </w:pPr>
            <w:bookmarkStart w:id="1214" w:name="P13088"/>
            <w:bookmarkEnd w:id="1214"/>
            <w:r>
              <w:t>6</w:t>
            </w:r>
          </w:p>
        </w:tc>
        <w:tc>
          <w:tcPr>
            <w:tcW w:w="850" w:type="dxa"/>
          </w:tcPr>
          <w:p w:rsidR="009D6EE3" w:rsidRDefault="009D6EE3">
            <w:pPr>
              <w:pStyle w:val="ConsPlusNormal"/>
              <w:jc w:val="center"/>
            </w:pPr>
            <w:bookmarkStart w:id="1215" w:name="P13089"/>
            <w:bookmarkEnd w:id="1215"/>
            <w:r>
              <w:t>7</w:t>
            </w:r>
          </w:p>
        </w:tc>
        <w:tc>
          <w:tcPr>
            <w:tcW w:w="850" w:type="dxa"/>
          </w:tcPr>
          <w:p w:rsidR="009D6EE3" w:rsidRDefault="009D6EE3">
            <w:pPr>
              <w:pStyle w:val="ConsPlusNormal"/>
              <w:jc w:val="center"/>
            </w:pPr>
            <w:bookmarkStart w:id="1216" w:name="P13090"/>
            <w:bookmarkEnd w:id="1216"/>
            <w:r>
              <w:t>8</w:t>
            </w:r>
          </w:p>
        </w:tc>
        <w:tc>
          <w:tcPr>
            <w:tcW w:w="907" w:type="dxa"/>
          </w:tcPr>
          <w:p w:rsidR="009D6EE3" w:rsidRDefault="009D6EE3">
            <w:pPr>
              <w:pStyle w:val="ConsPlusNormal"/>
              <w:jc w:val="center"/>
            </w:pPr>
            <w:bookmarkStart w:id="1217" w:name="P13091"/>
            <w:bookmarkEnd w:id="1217"/>
            <w:r>
              <w:t>9</w:t>
            </w:r>
          </w:p>
        </w:tc>
        <w:tc>
          <w:tcPr>
            <w:tcW w:w="1303" w:type="dxa"/>
          </w:tcPr>
          <w:p w:rsidR="009D6EE3" w:rsidRDefault="009D6EE3">
            <w:pPr>
              <w:pStyle w:val="ConsPlusNormal"/>
              <w:jc w:val="center"/>
            </w:pPr>
            <w:bookmarkStart w:id="1218" w:name="P13092"/>
            <w:bookmarkEnd w:id="1218"/>
            <w:r>
              <w:t>10</w:t>
            </w:r>
          </w:p>
        </w:tc>
        <w:tc>
          <w:tcPr>
            <w:tcW w:w="1020" w:type="dxa"/>
          </w:tcPr>
          <w:p w:rsidR="009D6EE3" w:rsidRDefault="009D6EE3">
            <w:pPr>
              <w:pStyle w:val="ConsPlusNormal"/>
              <w:jc w:val="center"/>
            </w:pPr>
            <w:bookmarkStart w:id="1219" w:name="P13093"/>
            <w:bookmarkEnd w:id="1219"/>
            <w:r>
              <w:t>11</w:t>
            </w:r>
          </w:p>
        </w:tc>
        <w:tc>
          <w:tcPr>
            <w:tcW w:w="1020" w:type="dxa"/>
          </w:tcPr>
          <w:p w:rsidR="009D6EE3" w:rsidRDefault="009D6EE3">
            <w:pPr>
              <w:pStyle w:val="ConsPlusNormal"/>
              <w:jc w:val="center"/>
            </w:pPr>
            <w:bookmarkStart w:id="1220" w:name="P13094"/>
            <w:bookmarkEnd w:id="1220"/>
            <w:r>
              <w:t>12</w:t>
            </w:r>
          </w:p>
        </w:tc>
        <w:tc>
          <w:tcPr>
            <w:tcW w:w="963" w:type="dxa"/>
          </w:tcPr>
          <w:p w:rsidR="009D6EE3" w:rsidRDefault="009D6EE3">
            <w:pPr>
              <w:pStyle w:val="ConsPlusNormal"/>
              <w:jc w:val="center"/>
            </w:pPr>
            <w:bookmarkStart w:id="1221" w:name="P13095"/>
            <w:bookmarkEnd w:id="1221"/>
            <w:r>
              <w:t>13</w:t>
            </w:r>
          </w:p>
        </w:tc>
        <w:tc>
          <w:tcPr>
            <w:tcW w:w="1360" w:type="dxa"/>
            <w:tcBorders>
              <w:right w:val="nil"/>
            </w:tcBorders>
          </w:tcPr>
          <w:p w:rsidR="009D6EE3" w:rsidRDefault="009D6EE3">
            <w:pPr>
              <w:pStyle w:val="ConsPlusNormal"/>
              <w:jc w:val="center"/>
            </w:pPr>
            <w:bookmarkStart w:id="1222" w:name="P13096"/>
            <w:bookmarkEnd w:id="1222"/>
            <w:r>
              <w:t>14</w:t>
            </w:r>
          </w:p>
        </w:tc>
      </w:tr>
      <w:tr w:rsidR="009D6EE3">
        <w:tblPrEx>
          <w:tblBorders>
            <w:left w:val="single" w:sz="4" w:space="0" w:color="auto"/>
            <w:right w:val="single" w:sz="4" w:space="0" w:color="auto"/>
          </w:tblBorders>
        </w:tblPrEx>
        <w:tc>
          <w:tcPr>
            <w:tcW w:w="1360" w:type="dxa"/>
          </w:tcPr>
          <w:p w:rsidR="009D6EE3" w:rsidRDefault="009D6EE3">
            <w:pPr>
              <w:pStyle w:val="ConsPlusNormal"/>
            </w:pPr>
          </w:p>
        </w:tc>
        <w:tc>
          <w:tcPr>
            <w:tcW w:w="1190" w:type="dxa"/>
          </w:tcPr>
          <w:p w:rsidR="009D6EE3" w:rsidRDefault="009D6EE3">
            <w:pPr>
              <w:pStyle w:val="ConsPlusNormal"/>
            </w:pPr>
          </w:p>
        </w:tc>
        <w:tc>
          <w:tcPr>
            <w:tcW w:w="907" w:type="dxa"/>
          </w:tcPr>
          <w:p w:rsidR="009D6EE3" w:rsidRDefault="009D6EE3">
            <w:pPr>
              <w:pStyle w:val="ConsPlusNormal"/>
            </w:pPr>
          </w:p>
        </w:tc>
        <w:tc>
          <w:tcPr>
            <w:tcW w:w="1133" w:type="dxa"/>
          </w:tcPr>
          <w:p w:rsidR="009D6EE3" w:rsidRDefault="009D6EE3">
            <w:pPr>
              <w:pStyle w:val="ConsPlusNormal"/>
            </w:pPr>
          </w:p>
        </w:tc>
        <w:tc>
          <w:tcPr>
            <w:tcW w:w="1077" w:type="dxa"/>
          </w:tcPr>
          <w:p w:rsidR="009D6EE3" w:rsidRDefault="009D6EE3">
            <w:pPr>
              <w:pStyle w:val="ConsPlusNormal"/>
            </w:pPr>
          </w:p>
        </w:tc>
        <w:tc>
          <w:tcPr>
            <w:tcW w:w="793"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907" w:type="dxa"/>
          </w:tcPr>
          <w:p w:rsidR="009D6EE3" w:rsidRDefault="009D6EE3">
            <w:pPr>
              <w:pStyle w:val="ConsPlusNormal"/>
            </w:pPr>
          </w:p>
        </w:tc>
        <w:tc>
          <w:tcPr>
            <w:tcW w:w="1303" w:type="dxa"/>
          </w:tcPr>
          <w:p w:rsidR="009D6EE3" w:rsidRDefault="009D6EE3">
            <w:pPr>
              <w:pStyle w:val="ConsPlusNormal"/>
            </w:pPr>
          </w:p>
        </w:tc>
        <w:tc>
          <w:tcPr>
            <w:tcW w:w="1020" w:type="dxa"/>
          </w:tcPr>
          <w:p w:rsidR="009D6EE3" w:rsidRDefault="009D6EE3">
            <w:pPr>
              <w:pStyle w:val="ConsPlusNormal"/>
            </w:pPr>
          </w:p>
        </w:tc>
        <w:tc>
          <w:tcPr>
            <w:tcW w:w="1020" w:type="dxa"/>
          </w:tcPr>
          <w:p w:rsidR="009D6EE3" w:rsidRDefault="009D6EE3">
            <w:pPr>
              <w:pStyle w:val="ConsPlusNormal"/>
            </w:pPr>
          </w:p>
        </w:tc>
        <w:tc>
          <w:tcPr>
            <w:tcW w:w="963" w:type="dxa"/>
          </w:tcPr>
          <w:p w:rsidR="009D6EE3" w:rsidRDefault="009D6EE3">
            <w:pPr>
              <w:pStyle w:val="ConsPlusNormal"/>
            </w:pPr>
          </w:p>
        </w:tc>
        <w:tc>
          <w:tcPr>
            <w:tcW w:w="1360"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102"/>
      </w:tblGrid>
      <w:tr w:rsidR="009D6EE3">
        <w:tc>
          <w:tcPr>
            <w:tcW w:w="9071" w:type="dxa"/>
            <w:gridSpan w:val="2"/>
            <w:tcBorders>
              <w:top w:val="nil"/>
              <w:left w:val="nil"/>
              <w:bottom w:val="nil"/>
              <w:right w:val="nil"/>
            </w:tcBorders>
          </w:tcPr>
          <w:p w:rsidR="009D6EE3" w:rsidRDefault="009D6EE3">
            <w:pPr>
              <w:pStyle w:val="ConsPlusNormal"/>
              <w:jc w:val="both"/>
              <w:outlineLvl w:val="2"/>
            </w:pPr>
            <w:bookmarkStart w:id="1223" w:name="P13112"/>
            <w:bookmarkEnd w:id="1223"/>
            <w:r>
              <w:t>2. Характеристики объекта (группы объектов) капитальных вложений</w:t>
            </w:r>
          </w:p>
        </w:tc>
      </w:tr>
      <w:tr w:rsidR="009D6EE3">
        <w:tc>
          <w:tcPr>
            <w:tcW w:w="3969" w:type="dxa"/>
            <w:tcBorders>
              <w:top w:val="nil"/>
              <w:left w:val="nil"/>
              <w:bottom w:val="nil"/>
              <w:right w:val="nil"/>
            </w:tcBorders>
          </w:tcPr>
          <w:p w:rsidR="009D6EE3" w:rsidRDefault="009D6EE3">
            <w:pPr>
              <w:pStyle w:val="ConsPlusNormal"/>
              <w:jc w:val="both"/>
              <w:outlineLvl w:val="3"/>
            </w:pPr>
            <w:bookmarkStart w:id="1224" w:name="P13113"/>
            <w:bookmarkEnd w:id="1224"/>
            <w:r>
              <w:t xml:space="preserve">2.1 Наименование объекта </w:t>
            </w:r>
            <w:hyperlink w:anchor="P13174">
              <w:r>
                <w:rPr>
                  <w:color w:val="0000FF"/>
                </w:rPr>
                <w:t>&lt;*&gt;</w:t>
              </w:r>
            </w:hyperlink>
          </w:p>
        </w:tc>
        <w:tc>
          <w:tcPr>
            <w:tcW w:w="5102" w:type="dxa"/>
            <w:tcBorders>
              <w:top w:val="nil"/>
              <w:left w:val="nil"/>
              <w:bottom w:val="single" w:sz="4" w:space="0" w:color="auto"/>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
        <w:gridCol w:w="1360"/>
        <w:gridCol w:w="1530"/>
        <w:gridCol w:w="680"/>
        <w:gridCol w:w="850"/>
        <w:gridCol w:w="1020"/>
        <w:gridCol w:w="1700"/>
        <w:gridCol w:w="1700"/>
        <w:gridCol w:w="1133"/>
        <w:gridCol w:w="1190"/>
        <w:gridCol w:w="1077"/>
        <w:gridCol w:w="963"/>
        <w:gridCol w:w="907"/>
      </w:tblGrid>
      <w:tr w:rsidR="009D6EE3">
        <w:tc>
          <w:tcPr>
            <w:tcW w:w="623" w:type="dxa"/>
            <w:vMerge w:val="restart"/>
            <w:tcBorders>
              <w:left w:val="nil"/>
            </w:tcBorders>
          </w:tcPr>
          <w:p w:rsidR="009D6EE3" w:rsidRDefault="009D6EE3">
            <w:pPr>
              <w:pStyle w:val="ConsPlusNormal"/>
              <w:jc w:val="center"/>
            </w:pPr>
            <w:r>
              <w:lastRenderedPageBreak/>
              <w:t>Код строки</w:t>
            </w:r>
          </w:p>
        </w:tc>
        <w:tc>
          <w:tcPr>
            <w:tcW w:w="1360" w:type="dxa"/>
            <w:vMerge w:val="restart"/>
          </w:tcPr>
          <w:p w:rsidR="009D6EE3" w:rsidRDefault="009D6EE3">
            <w:pPr>
              <w:pStyle w:val="ConsPlusNormal"/>
              <w:jc w:val="center"/>
            </w:pPr>
            <w:r>
              <w:t>Наименование</w:t>
            </w:r>
          </w:p>
        </w:tc>
        <w:tc>
          <w:tcPr>
            <w:tcW w:w="1530" w:type="dxa"/>
            <w:vMerge w:val="restart"/>
          </w:tcPr>
          <w:p w:rsidR="009D6EE3" w:rsidRDefault="009D6EE3">
            <w:pPr>
              <w:pStyle w:val="ConsPlusNormal"/>
              <w:jc w:val="center"/>
            </w:pPr>
            <w:r>
              <w:t>Учетный номер объектов (групп объектов) капитальных вложений, включенных в единый комплекс</w:t>
            </w:r>
          </w:p>
        </w:tc>
        <w:tc>
          <w:tcPr>
            <w:tcW w:w="680" w:type="dxa"/>
            <w:vMerge w:val="restart"/>
          </w:tcPr>
          <w:p w:rsidR="009D6EE3" w:rsidRDefault="009D6EE3">
            <w:pPr>
              <w:pStyle w:val="ConsPlusNormal"/>
              <w:jc w:val="center"/>
            </w:pPr>
            <w:r>
              <w:t>Цена за единицу</w:t>
            </w:r>
          </w:p>
        </w:tc>
        <w:tc>
          <w:tcPr>
            <w:tcW w:w="850" w:type="dxa"/>
            <w:vMerge w:val="restart"/>
          </w:tcPr>
          <w:p w:rsidR="009D6EE3" w:rsidRDefault="009D6EE3">
            <w:pPr>
              <w:pStyle w:val="ConsPlusNormal"/>
              <w:jc w:val="center"/>
            </w:pPr>
            <w:r>
              <w:t>Количество</w:t>
            </w:r>
          </w:p>
        </w:tc>
        <w:tc>
          <w:tcPr>
            <w:tcW w:w="1020" w:type="dxa"/>
            <w:vMerge w:val="restart"/>
          </w:tcPr>
          <w:p w:rsidR="009D6EE3" w:rsidRDefault="009D6EE3">
            <w:pPr>
              <w:pStyle w:val="ConsPlusNormal"/>
              <w:jc w:val="center"/>
            </w:pPr>
            <w:r>
              <w:t>Сумма</w:t>
            </w:r>
          </w:p>
        </w:tc>
        <w:tc>
          <w:tcPr>
            <w:tcW w:w="3400" w:type="dxa"/>
            <w:gridSpan w:val="2"/>
            <w:vMerge w:val="restart"/>
          </w:tcPr>
          <w:p w:rsidR="009D6EE3" w:rsidRDefault="009D6EE3">
            <w:pPr>
              <w:pStyle w:val="ConsPlusNormal"/>
              <w:jc w:val="center"/>
            </w:pPr>
            <w:r>
              <w:t>Признаки, характеризующие объект (группу объектов) капитальных вложений</w:t>
            </w:r>
          </w:p>
        </w:tc>
        <w:tc>
          <w:tcPr>
            <w:tcW w:w="5270" w:type="dxa"/>
            <w:gridSpan w:val="5"/>
            <w:tcBorders>
              <w:right w:val="nil"/>
            </w:tcBorders>
          </w:tcPr>
          <w:p w:rsidR="009D6EE3" w:rsidRDefault="009D6EE3">
            <w:pPr>
              <w:pStyle w:val="ConsPlusNormal"/>
              <w:jc w:val="center"/>
            </w:pPr>
            <w:r>
              <w:t>Содержание драгоценных материалов (металлов, камней)</w:t>
            </w:r>
          </w:p>
        </w:tc>
      </w:tr>
      <w:tr w:rsidR="009D6EE3">
        <w:tc>
          <w:tcPr>
            <w:tcW w:w="623" w:type="dxa"/>
            <w:vMerge/>
            <w:tcBorders>
              <w:left w:val="nil"/>
            </w:tcBorders>
          </w:tcPr>
          <w:p w:rsidR="009D6EE3" w:rsidRDefault="009D6EE3">
            <w:pPr>
              <w:pStyle w:val="ConsPlusNormal"/>
            </w:pPr>
          </w:p>
        </w:tc>
        <w:tc>
          <w:tcPr>
            <w:tcW w:w="1360" w:type="dxa"/>
            <w:vMerge/>
          </w:tcPr>
          <w:p w:rsidR="009D6EE3" w:rsidRDefault="009D6EE3">
            <w:pPr>
              <w:pStyle w:val="ConsPlusNormal"/>
            </w:pPr>
          </w:p>
        </w:tc>
        <w:tc>
          <w:tcPr>
            <w:tcW w:w="1530" w:type="dxa"/>
            <w:vMerge/>
          </w:tcPr>
          <w:p w:rsidR="009D6EE3" w:rsidRDefault="009D6EE3">
            <w:pPr>
              <w:pStyle w:val="ConsPlusNormal"/>
            </w:pPr>
          </w:p>
        </w:tc>
        <w:tc>
          <w:tcPr>
            <w:tcW w:w="680" w:type="dxa"/>
            <w:vMerge/>
          </w:tcPr>
          <w:p w:rsidR="009D6EE3" w:rsidRDefault="009D6EE3">
            <w:pPr>
              <w:pStyle w:val="ConsPlusNormal"/>
            </w:pPr>
          </w:p>
        </w:tc>
        <w:tc>
          <w:tcPr>
            <w:tcW w:w="850" w:type="dxa"/>
            <w:vMerge/>
          </w:tcPr>
          <w:p w:rsidR="009D6EE3" w:rsidRDefault="009D6EE3">
            <w:pPr>
              <w:pStyle w:val="ConsPlusNormal"/>
            </w:pPr>
          </w:p>
        </w:tc>
        <w:tc>
          <w:tcPr>
            <w:tcW w:w="1020" w:type="dxa"/>
            <w:vMerge/>
          </w:tcPr>
          <w:p w:rsidR="009D6EE3" w:rsidRDefault="009D6EE3">
            <w:pPr>
              <w:pStyle w:val="ConsPlusNormal"/>
            </w:pPr>
          </w:p>
        </w:tc>
        <w:tc>
          <w:tcPr>
            <w:tcW w:w="3400" w:type="dxa"/>
            <w:gridSpan w:val="2"/>
            <w:vMerge/>
          </w:tcPr>
          <w:p w:rsidR="009D6EE3" w:rsidRDefault="009D6EE3">
            <w:pPr>
              <w:pStyle w:val="ConsPlusNormal"/>
            </w:pPr>
          </w:p>
        </w:tc>
        <w:tc>
          <w:tcPr>
            <w:tcW w:w="2323" w:type="dxa"/>
            <w:gridSpan w:val="2"/>
          </w:tcPr>
          <w:p w:rsidR="009D6EE3" w:rsidRDefault="009D6EE3">
            <w:pPr>
              <w:pStyle w:val="ConsPlusNormal"/>
              <w:jc w:val="center"/>
            </w:pPr>
            <w:r>
              <w:t>наименование</w:t>
            </w:r>
          </w:p>
        </w:tc>
        <w:tc>
          <w:tcPr>
            <w:tcW w:w="2040" w:type="dxa"/>
            <w:gridSpan w:val="2"/>
          </w:tcPr>
          <w:p w:rsidR="009D6EE3" w:rsidRDefault="009D6EE3">
            <w:pPr>
              <w:pStyle w:val="ConsPlusNormal"/>
              <w:jc w:val="center"/>
            </w:pPr>
            <w:r>
              <w:t>единица измерения</w:t>
            </w:r>
          </w:p>
        </w:tc>
        <w:tc>
          <w:tcPr>
            <w:tcW w:w="907" w:type="dxa"/>
            <w:vMerge w:val="restart"/>
            <w:tcBorders>
              <w:right w:val="nil"/>
            </w:tcBorders>
          </w:tcPr>
          <w:p w:rsidR="009D6EE3" w:rsidRDefault="009D6EE3">
            <w:pPr>
              <w:pStyle w:val="ConsPlusNormal"/>
              <w:jc w:val="center"/>
            </w:pPr>
            <w:r>
              <w:t>количество (масса)</w:t>
            </w:r>
          </w:p>
        </w:tc>
      </w:tr>
      <w:tr w:rsidR="009D6EE3">
        <w:tc>
          <w:tcPr>
            <w:tcW w:w="623" w:type="dxa"/>
            <w:vMerge/>
            <w:tcBorders>
              <w:left w:val="nil"/>
            </w:tcBorders>
          </w:tcPr>
          <w:p w:rsidR="009D6EE3" w:rsidRDefault="009D6EE3">
            <w:pPr>
              <w:pStyle w:val="ConsPlusNormal"/>
            </w:pPr>
          </w:p>
        </w:tc>
        <w:tc>
          <w:tcPr>
            <w:tcW w:w="1360" w:type="dxa"/>
            <w:vMerge/>
          </w:tcPr>
          <w:p w:rsidR="009D6EE3" w:rsidRDefault="009D6EE3">
            <w:pPr>
              <w:pStyle w:val="ConsPlusNormal"/>
            </w:pPr>
          </w:p>
        </w:tc>
        <w:tc>
          <w:tcPr>
            <w:tcW w:w="1530" w:type="dxa"/>
            <w:vMerge/>
          </w:tcPr>
          <w:p w:rsidR="009D6EE3" w:rsidRDefault="009D6EE3">
            <w:pPr>
              <w:pStyle w:val="ConsPlusNormal"/>
            </w:pPr>
          </w:p>
        </w:tc>
        <w:tc>
          <w:tcPr>
            <w:tcW w:w="680" w:type="dxa"/>
            <w:vMerge/>
          </w:tcPr>
          <w:p w:rsidR="009D6EE3" w:rsidRDefault="009D6EE3">
            <w:pPr>
              <w:pStyle w:val="ConsPlusNormal"/>
            </w:pPr>
          </w:p>
        </w:tc>
        <w:tc>
          <w:tcPr>
            <w:tcW w:w="850" w:type="dxa"/>
            <w:vMerge/>
          </w:tcPr>
          <w:p w:rsidR="009D6EE3" w:rsidRDefault="009D6EE3">
            <w:pPr>
              <w:pStyle w:val="ConsPlusNormal"/>
            </w:pPr>
          </w:p>
        </w:tc>
        <w:tc>
          <w:tcPr>
            <w:tcW w:w="1020" w:type="dxa"/>
            <w:vMerge/>
          </w:tcPr>
          <w:p w:rsidR="009D6EE3" w:rsidRDefault="009D6EE3">
            <w:pPr>
              <w:pStyle w:val="ConsPlusNormal"/>
            </w:pPr>
          </w:p>
        </w:tc>
        <w:tc>
          <w:tcPr>
            <w:tcW w:w="1700" w:type="dxa"/>
          </w:tcPr>
          <w:p w:rsidR="009D6EE3" w:rsidRDefault="009D6EE3">
            <w:pPr>
              <w:pStyle w:val="ConsPlusNormal"/>
              <w:jc w:val="center"/>
            </w:pPr>
            <w:r>
              <w:t>наименование</w:t>
            </w:r>
          </w:p>
        </w:tc>
        <w:tc>
          <w:tcPr>
            <w:tcW w:w="1700" w:type="dxa"/>
          </w:tcPr>
          <w:p w:rsidR="009D6EE3" w:rsidRDefault="009D6EE3">
            <w:pPr>
              <w:pStyle w:val="ConsPlusNormal"/>
              <w:jc w:val="center"/>
            </w:pPr>
            <w:r>
              <w:t>значение</w:t>
            </w:r>
          </w:p>
        </w:tc>
        <w:tc>
          <w:tcPr>
            <w:tcW w:w="1133" w:type="dxa"/>
          </w:tcPr>
          <w:p w:rsidR="009D6EE3" w:rsidRDefault="009D6EE3">
            <w:pPr>
              <w:pStyle w:val="ConsPlusNormal"/>
              <w:jc w:val="center"/>
            </w:pPr>
            <w:r>
              <w:t>детали (объекта)</w:t>
            </w:r>
          </w:p>
        </w:tc>
        <w:tc>
          <w:tcPr>
            <w:tcW w:w="1190" w:type="dxa"/>
          </w:tcPr>
          <w:p w:rsidR="009D6EE3" w:rsidRDefault="009D6EE3">
            <w:pPr>
              <w:pStyle w:val="ConsPlusNormal"/>
              <w:jc w:val="center"/>
            </w:pPr>
            <w:r>
              <w:t>драгоценного материала</w:t>
            </w:r>
          </w:p>
        </w:tc>
        <w:tc>
          <w:tcPr>
            <w:tcW w:w="1077" w:type="dxa"/>
          </w:tcPr>
          <w:p w:rsidR="009D6EE3" w:rsidRDefault="009D6EE3">
            <w:pPr>
              <w:pStyle w:val="ConsPlusNormal"/>
              <w:jc w:val="center"/>
            </w:pPr>
            <w:r>
              <w:t>наименование</w:t>
            </w:r>
          </w:p>
        </w:tc>
        <w:tc>
          <w:tcPr>
            <w:tcW w:w="963" w:type="dxa"/>
          </w:tcPr>
          <w:p w:rsidR="009D6EE3" w:rsidRDefault="009D6EE3">
            <w:pPr>
              <w:pStyle w:val="ConsPlusNormal"/>
              <w:jc w:val="center"/>
            </w:pPr>
            <w:r>
              <w:t xml:space="preserve">код по </w:t>
            </w:r>
            <w:hyperlink r:id="rId231">
              <w:r>
                <w:rPr>
                  <w:color w:val="0000FF"/>
                </w:rPr>
                <w:t>ОКЕИ</w:t>
              </w:r>
            </w:hyperlink>
          </w:p>
        </w:tc>
        <w:tc>
          <w:tcPr>
            <w:tcW w:w="907" w:type="dxa"/>
            <w:vMerge/>
            <w:tcBorders>
              <w:right w:val="nil"/>
            </w:tcBorders>
          </w:tcPr>
          <w:p w:rsidR="009D6EE3" w:rsidRDefault="009D6EE3">
            <w:pPr>
              <w:pStyle w:val="ConsPlusNormal"/>
            </w:pPr>
          </w:p>
        </w:tc>
      </w:tr>
      <w:tr w:rsidR="009D6EE3">
        <w:tc>
          <w:tcPr>
            <w:tcW w:w="623" w:type="dxa"/>
            <w:tcBorders>
              <w:left w:val="nil"/>
            </w:tcBorders>
          </w:tcPr>
          <w:p w:rsidR="009D6EE3" w:rsidRDefault="009D6EE3">
            <w:pPr>
              <w:pStyle w:val="ConsPlusNormal"/>
              <w:jc w:val="center"/>
            </w:pPr>
            <w:bookmarkStart w:id="1225" w:name="P13133"/>
            <w:bookmarkEnd w:id="1225"/>
            <w:r>
              <w:t>1</w:t>
            </w:r>
          </w:p>
        </w:tc>
        <w:tc>
          <w:tcPr>
            <w:tcW w:w="1360" w:type="dxa"/>
          </w:tcPr>
          <w:p w:rsidR="009D6EE3" w:rsidRDefault="009D6EE3">
            <w:pPr>
              <w:pStyle w:val="ConsPlusNormal"/>
              <w:jc w:val="center"/>
            </w:pPr>
            <w:bookmarkStart w:id="1226" w:name="P13134"/>
            <w:bookmarkEnd w:id="1226"/>
            <w:r>
              <w:t>2</w:t>
            </w:r>
          </w:p>
        </w:tc>
        <w:tc>
          <w:tcPr>
            <w:tcW w:w="1530" w:type="dxa"/>
          </w:tcPr>
          <w:p w:rsidR="009D6EE3" w:rsidRDefault="009D6EE3">
            <w:pPr>
              <w:pStyle w:val="ConsPlusNormal"/>
              <w:jc w:val="center"/>
            </w:pPr>
            <w:bookmarkStart w:id="1227" w:name="P13135"/>
            <w:bookmarkEnd w:id="1227"/>
            <w:r>
              <w:t>3</w:t>
            </w:r>
          </w:p>
        </w:tc>
        <w:tc>
          <w:tcPr>
            <w:tcW w:w="680" w:type="dxa"/>
          </w:tcPr>
          <w:p w:rsidR="009D6EE3" w:rsidRDefault="009D6EE3">
            <w:pPr>
              <w:pStyle w:val="ConsPlusNormal"/>
              <w:jc w:val="center"/>
            </w:pPr>
            <w:bookmarkStart w:id="1228" w:name="P13136"/>
            <w:bookmarkEnd w:id="1228"/>
            <w:r>
              <w:t>4</w:t>
            </w:r>
          </w:p>
        </w:tc>
        <w:tc>
          <w:tcPr>
            <w:tcW w:w="850" w:type="dxa"/>
          </w:tcPr>
          <w:p w:rsidR="009D6EE3" w:rsidRDefault="009D6EE3">
            <w:pPr>
              <w:pStyle w:val="ConsPlusNormal"/>
              <w:jc w:val="center"/>
            </w:pPr>
            <w:bookmarkStart w:id="1229" w:name="P13137"/>
            <w:bookmarkEnd w:id="1229"/>
            <w:r>
              <w:t>5</w:t>
            </w:r>
          </w:p>
        </w:tc>
        <w:tc>
          <w:tcPr>
            <w:tcW w:w="1020" w:type="dxa"/>
          </w:tcPr>
          <w:p w:rsidR="009D6EE3" w:rsidRDefault="009D6EE3">
            <w:pPr>
              <w:pStyle w:val="ConsPlusNormal"/>
              <w:jc w:val="center"/>
            </w:pPr>
            <w:bookmarkStart w:id="1230" w:name="P13138"/>
            <w:bookmarkEnd w:id="1230"/>
            <w:r>
              <w:t>6</w:t>
            </w:r>
          </w:p>
        </w:tc>
        <w:tc>
          <w:tcPr>
            <w:tcW w:w="1700" w:type="dxa"/>
          </w:tcPr>
          <w:p w:rsidR="009D6EE3" w:rsidRDefault="009D6EE3">
            <w:pPr>
              <w:pStyle w:val="ConsPlusNormal"/>
              <w:jc w:val="center"/>
            </w:pPr>
            <w:bookmarkStart w:id="1231" w:name="P13139"/>
            <w:bookmarkEnd w:id="1231"/>
            <w:r>
              <w:t>7</w:t>
            </w:r>
          </w:p>
        </w:tc>
        <w:tc>
          <w:tcPr>
            <w:tcW w:w="1700" w:type="dxa"/>
          </w:tcPr>
          <w:p w:rsidR="009D6EE3" w:rsidRDefault="009D6EE3">
            <w:pPr>
              <w:pStyle w:val="ConsPlusNormal"/>
              <w:jc w:val="center"/>
            </w:pPr>
            <w:bookmarkStart w:id="1232" w:name="P13140"/>
            <w:bookmarkEnd w:id="1232"/>
            <w:r>
              <w:t>8</w:t>
            </w:r>
          </w:p>
        </w:tc>
        <w:tc>
          <w:tcPr>
            <w:tcW w:w="1133" w:type="dxa"/>
          </w:tcPr>
          <w:p w:rsidR="009D6EE3" w:rsidRDefault="009D6EE3">
            <w:pPr>
              <w:pStyle w:val="ConsPlusNormal"/>
              <w:jc w:val="center"/>
            </w:pPr>
            <w:bookmarkStart w:id="1233" w:name="P13141"/>
            <w:bookmarkEnd w:id="1233"/>
            <w:r>
              <w:t>9</w:t>
            </w:r>
          </w:p>
        </w:tc>
        <w:tc>
          <w:tcPr>
            <w:tcW w:w="1190" w:type="dxa"/>
          </w:tcPr>
          <w:p w:rsidR="009D6EE3" w:rsidRDefault="009D6EE3">
            <w:pPr>
              <w:pStyle w:val="ConsPlusNormal"/>
              <w:jc w:val="center"/>
            </w:pPr>
            <w:r>
              <w:t>10</w:t>
            </w:r>
          </w:p>
        </w:tc>
        <w:tc>
          <w:tcPr>
            <w:tcW w:w="1077" w:type="dxa"/>
          </w:tcPr>
          <w:p w:rsidR="009D6EE3" w:rsidRDefault="009D6EE3">
            <w:pPr>
              <w:pStyle w:val="ConsPlusNormal"/>
              <w:jc w:val="center"/>
            </w:pPr>
            <w:r>
              <w:t>11</w:t>
            </w:r>
          </w:p>
        </w:tc>
        <w:tc>
          <w:tcPr>
            <w:tcW w:w="963" w:type="dxa"/>
          </w:tcPr>
          <w:p w:rsidR="009D6EE3" w:rsidRDefault="009D6EE3">
            <w:pPr>
              <w:pStyle w:val="ConsPlusNormal"/>
              <w:jc w:val="center"/>
            </w:pPr>
            <w:r>
              <w:t>12</w:t>
            </w:r>
          </w:p>
        </w:tc>
        <w:tc>
          <w:tcPr>
            <w:tcW w:w="907" w:type="dxa"/>
            <w:tcBorders>
              <w:right w:val="nil"/>
            </w:tcBorders>
          </w:tcPr>
          <w:p w:rsidR="009D6EE3" w:rsidRDefault="009D6EE3">
            <w:pPr>
              <w:pStyle w:val="ConsPlusNormal"/>
              <w:jc w:val="center"/>
            </w:pPr>
            <w:bookmarkStart w:id="1234" w:name="P13145"/>
            <w:bookmarkEnd w:id="1234"/>
            <w:r>
              <w:t>13</w:t>
            </w:r>
          </w:p>
        </w:tc>
      </w:tr>
      <w:tr w:rsidR="009D6EE3">
        <w:tblPrEx>
          <w:tblBorders>
            <w:right w:val="single" w:sz="4" w:space="0" w:color="auto"/>
          </w:tblBorders>
        </w:tblPrEx>
        <w:tc>
          <w:tcPr>
            <w:tcW w:w="623" w:type="dxa"/>
            <w:tcBorders>
              <w:left w:val="nil"/>
            </w:tcBorders>
          </w:tcPr>
          <w:p w:rsidR="009D6EE3" w:rsidRDefault="009D6EE3">
            <w:pPr>
              <w:pStyle w:val="ConsPlusNormal"/>
            </w:pPr>
          </w:p>
        </w:tc>
        <w:tc>
          <w:tcPr>
            <w:tcW w:w="1360" w:type="dxa"/>
          </w:tcPr>
          <w:p w:rsidR="009D6EE3" w:rsidRDefault="009D6EE3">
            <w:pPr>
              <w:pStyle w:val="ConsPlusNormal"/>
            </w:pPr>
          </w:p>
        </w:tc>
        <w:tc>
          <w:tcPr>
            <w:tcW w:w="1530"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1020" w:type="dxa"/>
          </w:tcPr>
          <w:p w:rsidR="009D6EE3" w:rsidRDefault="009D6EE3">
            <w:pPr>
              <w:pStyle w:val="ConsPlusNormal"/>
            </w:pPr>
          </w:p>
        </w:tc>
        <w:tc>
          <w:tcPr>
            <w:tcW w:w="1700" w:type="dxa"/>
          </w:tcPr>
          <w:p w:rsidR="009D6EE3" w:rsidRDefault="009D6EE3">
            <w:pPr>
              <w:pStyle w:val="ConsPlusNormal"/>
            </w:pPr>
          </w:p>
        </w:tc>
        <w:tc>
          <w:tcPr>
            <w:tcW w:w="1700" w:type="dxa"/>
          </w:tcPr>
          <w:p w:rsidR="009D6EE3" w:rsidRDefault="009D6EE3">
            <w:pPr>
              <w:pStyle w:val="ConsPlusNormal"/>
            </w:pPr>
          </w:p>
        </w:tc>
        <w:tc>
          <w:tcPr>
            <w:tcW w:w="1133" w:type="dxa"/>
          </w:tcPr>
          <w:p w:rsidR="009D6EE3" w:rsidRDefault="009D6EE3">
            <w:pPr>
              <w:pStyle w:val="ConsPlusNormal"/>
            </w:pPr>
          </w:p>
        </w:tc>
        <w:tc>
          <w:tcPr>
            <w:tcW w:w="1190" w:type="dxa"/>
          </w:tcPr>
          <w:p w:rsidR="009D6EE3" w:rsidRDefault="009D6EE3">
            <w:pPr>
              <w:pStyle w:val="ConsPlusNormal"/>
            </w:pPr>
          </w:p>
        </w:tc>
        <w:tc>
          <w:tcPr>
            <w:tcW w:w="1077" w:type="dxa"/>
          </w:tcPr>
          <w:p w:rsidR="009D6EE3" w:rsidRDefault="009D6EE3">
            <w:pPr>
              <w:pStyle w:val="ConsPlusNormal"/>
            </w:pPr>
          </w:p>
        </w:tc>
        <w:tc>
          <w:tcPr>
            <w:tcW w:w="963" w:type="dxa"/>
          </w:tcPr>
          <w:p w:rsidR="009D6EE3" w:rsidRDefault="009D6EE3">
            <w:pPr>
              <w:pStyle w:val="ConsPlusNormal"/>
            </w:pPr>
          </w:p>
        </w:tc>
        <w:tc>
          <w:tcPr>
            <w:tcW w:w="907" w:type="dxa"/>
          </w:tcPr>
          <w:p w:rsidR="009D6EE3" w:rsidRDefault="009D6EE3">
            <w:pPr>
              <w:pStyle w:val="ConsPlusNormal"/>
            </w:pPr>
          </w:p>
        </w:tc>
      </w:tr>
      <w:tr w:rsidR="009D6EE3">
        <w:tblPrEx>
          <w:tblBorders>
            <w:right w:val="single" w:sz="4" w:space="0" w:color="auto"/>
          </w:tblBorders>
        </w:tblPrEx>
        <w:tc>
          <w:tcPr>
            <w:tcW w:w="623" w:type="dxa"/>
            <w:tcBorders>
              <w:left w:val="nil"/>
            </w:tcBorders>
          </w:tcPr>
          <w:p w:rsidR="009D6EE3" w:rsidRDefault="009D6EE3">
            <w:pPr>
              <w:pStyle w:val="ConsPlusNormal"/>
            </w:pPr>
          </w:p>
        </w:tc>
        <w:tc>
          <w:tcPr>
            <w:tcW w:w="1360" w:type="dxa"/>
          </w:tcPr>
          <w:p w:rsidR="009D6EE3" w:rsidRDefault="009D6EE3">
            <w:pPr>
              <w:pStyle w:val="ConsPlusNormal"/>
            </w:pPr>
          </w:p>
        </w:tc>
        <w:tc>
          <w:tcPr>
            <w:tcW w:w="1530" w:type="dxa"/>
          </w:tcPr>
          <w:p w:rsidR="009D6EE3" w:rsidRDefault="009D6EE3">
            <w:pPr>
              <w:pStyle w:val="ConsPlusNormal"/>
            </w:pPr>
          </w:p>
        </w:tc>
        <w:tc>
          <w:tcPr>
            <w:tcW w:w="680" w:type="dxa"/>
          </w:tcPr>
          <w:p w:rsidR="009D6EE3" w:rsidRDefault="009D6EE3">
            <w:pPr>
              <w:pStyle w:val="ConsPlusNormal"/>
            </w:pPr>
          </w:p>
        </w:tc>
        <w:tc>
          <w:tcPr>
            <w:tcW w:w="850" w:type="dxa"/>
          </w:tcPr>
          <w:p w:rsidR="009D6EE3" w:rsidRDefault="009D6EE3">
            <w:pPr>
              <w:pStyle w:val="ConsPlusNormal"/>
            </w:pPr>
          </w:p>
        </w:tc>
        <w:tc>
          <w:tcPr>
            <w:tcW w:w="1020" w:type="dxa"/>
          </w:tcPr>
          <w:p w:rsidR="009D6EE3" w:rsidRDefault="009D6EE3">
            <w:pPr>
              <w:pStyle w:val="ConsPlusNormal"/>
            </w:pPr>
          </w:p>
        </w:tc>
        <w:tc>
          <w:tcPr>
            <w:tcW w:w="1700" w:type="dxa"/>
          </w:tcPr>
          <w:p w:rsidR="009D6EE3" w:rsidRDefault="009D6EE3">
            <w:pPr>
              <w:pStyle w:val="ConsPlusNormal"/>
            </w:pPr>
          </w:p>
        </w:tc>
        <w:tc>
          <w:tcPr>
            <w:tcW w:w="1700" w:type="dxa"/>
          </w:tcPr>
          <w:p w:rsidR="009D6EE3" w:rsidRDefault="009D6EE3">
            <w:pPr>
              <w:pStyle w:val="ConsPlusNormal"/>
            </w:pPr>
          </w:p>
        </w:tc>
        <w:tc>
          <w:tcPr>
            <w:tcW w:w="1133" w:type="dxa"/>
          </w:tcPr>
          <w:p w:rsidR="009D6EE3" w:rsidRDefault="009D6EE3">
            <w:pPr>
              <w:pStyle w:val="ConsPlusNormal"/>
            </w:pPr>
          </w:p>
        </w:tc>
        <w:tc>
          <w:tcPr>
            <w:tcW w:w="1190" w:type="dxa"/>
          </w:tcPr>
          <w:p w:rsidR="009D6EE3" w:rsidRDefault="009D6EE3">
            <w:pPr>
              <w:pStyle w:val="ConsPlusNormal"/>
            </w:pPr>
          </w:p>
        </w:tc>
        <w:tc>
          <w:tcPr>
            <w:tcW w:w="1077" w:type="dxa"/>
          </w:tcPr>
          <w:p w:rsidR="009D6EE3" w:rsidRDefault="009D6EE3">
            <w:pPr>
              <w:pStyle w:val="ConsPlusNormal"/>
            </w:pPr>
          </w:p>
        </w:tc>
        <w:tc>
          <w:tcPr>
            <w:tcW w:w="963" w:type="dxa"/>
          </w:tcPr>
          <w:p w:rsidR="009D6EE3" w:rsidRDefault="009D6EE3">
            <w:pPr>
              <w:pStyle w:val="ConsPlusNormal"/>
            </w:pPr>
          </w:p>
        </w:tc>
        <w:tc>
          <w:tcPr>
            <w:tcW w:w="907"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1235" w:name="P13174"/>
      <w:bookmarkEnd w:id="1235"/>
      <w:r>
        <w:t>&lt;*&gt; Количество подразделов определяется количеством объектов капитальных вложений</w:t>
      </w:r>
    </w:p>
    <w:p w:rsidR="009D6EE3" w:rsidRDefault="009D6EE3">
      <w:pPr>
        <w:pStyle w:val="ConsPlusNormal"/>
        <w:jc w:val="both"/>
      </w:pPr>
    </w:p>
    <w:p w:rsidR="009D6EE3" w:rsidRDefault="009D6EE3">
      <w:pPr>
        <w:pStyle w:val="ConsPlusNormal"/>
        <w:jc w:val="both"/>
        <w:outlineLvl w:val="4"/>
      </w:pPr>
      <w:bookmarkStart w:id="1236" w:name="P13176"/>
      <w:bookmarkEnd w:id="1236"/>
      <w:r>
        <w:t>СПРАВОЧНО. Сведения из Единого государственного реестра недвижимости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437"/>
        <w:gridCol w:w="2494"/>
        <w:gridCol w:w="2154"/>
      </w:tblGrid>
      <w:tr w:rsidR="009D6EE3">
        <w:tc>
          <w:tcPr>
            <w:tcW w:w="1984" w:type="dxa"/>
            <w:tcBorders>
              <w:left w:val="nil"/>
            </w:tcBorders>
          </w:tcPr>
          <w:p w:rsidR="009D6EE3" w:rsidRDefault="009D6EE3">
            <w:pPr>
              <w:pStyle w:val="ConsPlusNormal"/>
              <w:jc w:val="center"/>
            </w:pPr>
            <w:r>
              <w:t>Вид объекта недвижимости</w:t>
            </w:r>
          </w:p>
        </w:tc>
        <w:tc>
          <w:tcPr>
            <w:tcW w:w="2437" w:type="dxa"/>
          </w:tcPr>
          <w:p w:rsidR="009D6EE3" w:rsidRDefault="009D6EE3">
            <w:pPr>
              <w:pStyle w:val="ConsPlusNormal"/>
              <w:jc w:val="center"/>
            </w:pPr>
            <w:r>
              <w:t>Кадастровый номер</w:t>
            </w:r>
          </w:p>
        </w:tc>
        <w:tc>
          <w:tcPr>
            <w:tcW w:w="2494" w:type="dxa"/>
          </w:tcPr>
          <w:p w:rsidR="009D6EE3" w:rsidRDefault="009D6EE3">
            <w:pPr>
              <w:pStyle w:val="ConsPlusNormal"/>
              <w:jc w:val="center"/>
            </w:pPr>
            <w:r>
              <w:t>Дата государственной регистрации права</w:t>
            </w:r>
          </w:p>
        </w:tc>
        <w:tc>
          <w:tcPr>
            <w:tcW w:w="2154" w:type="dxa"/>
            <w:tcBorders>
              <w:right w:val="nil"/>
            </w:tcBorders>
          </w:tcPr>
          <w:p w:rsidR="009D6EE3" w:rsidRDefault="009D6EE3">
            <w:pPr>
              <w:pStyle w:val="ConsPlusNormal"/>
              <w:jc w:val="center"/>
            </w:pPr>
            <w:r>
              <w:t>Кадастровая стоимость</w:t>
            </w:r>
          </w:p>
        </w:tc>
      </w:tr>
      <w:tr w:rsidR="009D6EE3">
        <w:tc>
          <w:tcPr>
            <w:tcW w:w="1984" w:type="dxa"/>
            <w:tcBorders>
              <w:left w:val="nil"/>
            </w:tcBorders>
          </w:tcPr>
          <w:p w:rsidR="009D6EE3" w:rsidRDefault="009D6EE3">
            <w:pPr>
              <w:pStyle w:val="ConsPlusNormal"/>
              <w:jc w:val="center"/>
            </w:pPr>
            <w:r>
              <w:t>1</w:t>
            </w:r>
          </w:p>
        </w:tc>
        <w:tc>
          <w:tcPr>
            <w:tcW w:w="2437" w:type="dxa"/>
          </w:tcPr>
          <w:p w:rsidR="009D6EE3" w:rsidRDefault="009D6EE3">
            <w:pPr>
              <w:pStyle w:val="ConsPlusNormal"/>
              <w:jc w:val="center"/>
            </w:pPr>
            <w:r>
              <w:t>2</w:t>
            </w:r>
          </w:p>
        </w:tc>
        <w:tc>
          <w:tcPr>
            <w:tcW w:w="2494" w:type="dxa"/>
          </w:tcPr>
          <w:p w:rsidR="009D6EE3" w:rsidRDefault="009D6EE3">
            <w:pPr>
              <w:pStyle w:val="ConsPlusNormal"/>
              <w:jc w:val="center"/>
            </w:pPr>
            <w:r>
              <w:t>3</w:t>
            </w:r>
          </w:p>
        </w:tc>
        <w:tc>
          <w:tcPr>
            <w:tcW w:w="2154" w:type="dxa"/>
            <w:tcBorders>
              <w:right w:val="nil"/>
            </w:tcBorders>
          </w:tcPr>
          <w:p w:rsidR="009D6EE3" w:rsidRDefault="009D6EE3">
            <w:pPr>
              <w:pStyle w:val="ConsPlusNormal"/>
              <w:jc w:val="center"/>
            </w:pPr>
            <w:r>
              <w:t>4</w:t>
            </w:r>
          </w:p>
        </w:tc>
      </w:tr>
      <w:tr w:rsidR="009D6EE3">
        <w:tblPrEx>
          <w:tblBorders>
            <w:left w:val="single" w:sz="4" w:space="0" w:color="auto"/>
            <w:right w:val="single" w:sz="4" w:space="0" w:color="auto"/>
          </w:tblBorders>
        </w:tblPrEx>
        <w:tc>
          <w:tcPr>
            <w:tcW w:w="1984" w:type="dxa"/>
          </w:tcPr>
          <w:p w:rsidR="009D6EE3" w:rsidRDefault="009D6EE3">
            <w:pPr>
              <w:pStyle w:val="ConsPlusNormal"/>
            </w:pPr>
          </w:p>
        </w:tc>
        <w:tc>
          <w:tcPr>
            <w:tcW w:w="2437" w:type="dxa"/>
          </w:tcPr>
          <w:p w:rsidR="009D6EE3" w:rsidRDefault="009D6EE3">
            <w:pPr>
              <w:pStyle w:val="ConsPlusNormal"/>
            </w:pPr>
          </w:p>
        </w:tc>
        <w:tc>
          <w:tcPr>
            <w:tcW w:w="2494" w:type="dxa"/>
          </w:tcPr>
          <w:p w:rsidR="009D6EE3" w:rsidRDefault="009D6EE3">
            <w:pPr>
              <w:pStyle w:val="ConsPlusNormal"/>
            </w:pPr>
          </w:p>
        </w:tc>
        <w:tc>
          <w:tcPr>
            <w:tcW w:w="2154" w:type="dxa"/>
          </w:tcPr>
          <w:p w:rsidR="009D6EE3" w:rsidRDefault="009D6EE3">
            <w:pPr>
              <w:pStyle w:val="ConsPlusNormal"/>
            </w:pPr>
          </w:p>
        </w:tc>
      </w:tr>
      <w:tr w:rsidR="009D6EE3">
        <w:tblPrEx>
          <w:tblBorders>
            <w:left w:val="single" w:sz="4" w:space="0" w:color="auto"/>
            <w:right w:val="single" w:sz="4" w:space="0" w:color="auto"/>
          </w:tblBorders>
        </w:tblPrEx>
        <w:tc>
          <w:tcPr>
            <w:tcW w:w="1984" w:type="dxa"/>
          </w:tcPr>
          <w:p w:rsidR="009D6EE3" w:rsidRDefault="009D6EE3">
            <w:pPr>
              <w:pStyle w:val="ConsPlusNormal"/>
            </w:pPr>
          </w:p>
        </w:tc>
        <w:tc>
          <w:tcPr>
            <w:tcW w:w="2437" w:type="dxa"/>
          </w:tcPr>
          <w:p w:rsidR="009D6EE3" w:rsidRDefault="009D6EE3">
            <w:pPr>
              <w:pStyle w:val="ConsPlusNormal"/>
            </w:pPr>
          </w:p>
        </w:tc>
        <w:tc>
          <w:tcPr>
            <w:tcW w:w="2494" w:type="dxa"/>
          </w:tcPr>
          <w:p w:rsidR="009D6EE3" w:rsidRDefault="009D6EE3">
            <w:pPr>
              <w:pStyle w:val="ConsPlusNormal"/>
            </w:pPr>
          </w:p>
        </w:tc>
        <w:tc>
          <w:tcPr>
            <w:tcW w:w="2154"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0509211 с. 2</w:t>
      </w:r>
    </w:p>
    <w:p w:rsidR="009D6EE3" w:rsidRDefault="009D6EE3">
      <w:pPr>
        <w:pStyle w:val="ConsPlusNormal"/>
        <w:jc w:val="both"/>
      </w:pPr>
    </w:p>
    <w:p w:rsidR="009D6EE3" w:rsidRDefault="009D6EE3">
      <w:pPr>
        <w:pStyle w:val="ConsPlusNormal"/>
        <w:jc w:val="both"/>
        <w:outlineLvl w:val="2"/>
      </w:pPr>
      <w:bookmarkStart w:id="1237" w:name="P13197"/>
      <w:bookmarkEnd w:id="1237"/>
      <w:r>
        <w:t>3. Информация об операциях с объектом (группой объектов) капитальных вложений</w:t>
      </w:r>
    </w:p>
    <w:p w:rsidR="009D6EE3" w:rsidRDefault="009D6EE3">
      <w:pPr>
        <w:pStyle w:val="ConsPlusNormal"/>
        <w:jc w:val="both"/>
      </w:pPr>
    </w:p>
    <w:p w:rsidR="009D6EE3" w:rsidRDefault="009D6EE3">
      <w:pPr>
        <w:pStyle w:val="ConsPlusNormal"/>
        <w:jc w:val="both"/>
        <w:outlineLvl w:val="3"/>
      </w:pPr>
      <w:bookmarkStart w:id="1238" w:name="P13199"/>
      <w:bookmarkEnd w:id="1238"/>
      <w:r>
        <w:t>3.1 Информация об операциях по формированию объекта (группы объектов) капитальных вложений</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077"/>
        <w:gridCol w:w="1133"/>
        <w:gridCol w:w="1133"/>
        <w:gridCol w:w="793"/>
        <w:gridCol w:w="850"/>
        <w:gridCol w:w="1474"/>
        <w:gridCol w:w="793"/>
        <w:gridCol w:w="1303"/>
        <w:gridCol w:w="1020"/>
        <w:gridCol w:w="1133"/>
        <w:gridCol w:w="850"/>
        <w:gridCol w:w="1474"/>
      </w:tblGrid>
      <w:tr w:rsidR="009D6EE3">
        <w:tc>
          <w:tcPr>
            <w:tcW w:w="1700" w:type="dxa"/>
            <w:vMerge w:val="restart"/>
            <w:tcBorders>
              <w:left w:val="nil"/>
            </w:tcBorders>
          </w:tcPr>
          <w:p w:rsidR="009D6EE3" w:rsidRDefault="009D6EE3">
            <w:pPr>
              <w:pStyle w:val="ConsPlusNormal"/>
              <w:jc w:val="center"/>
            </w:pPr>
            <w:r>
              <w:lastRenderedPageBreak/>
              <w:t>Содержание операции</w:t>
            </w:r>
          </w:p>
        </w:tc>
        <w:tc>
          <w:tcPr>
            <w:tcW w:w="2210" w:type="dxa"/>
            <w:gridSpan w:val="2"/>
            <w:vMerge w:val="restart"/>
          </w:tcPr>
          <w:p w:rsidR="009D6EE3" w:rsidRDefault="009D6EE3">
            <w:pPr>
              <w:pStyle w:val="ConsPlusNormal"/>
              <w:jc w:val="center"/>
            </w:pPr>
            <w:bookmarkStart w:id="1239" w:name="P13202"/>
            <w:bookmarkEnd w:id="1239"/>
            <w:r>
              <w:t>Контрагент (ответственное лицо)</w:t>
            </w:r>
          </w:p>
        </w:tc>
        <w:tc>
          <w:tcPr>
            <w:tcW w:w="10823" w:type="dxa"/>
            <w:gridSpan w:val="10"/>
            <w:tcBorders>
              <w:right w:val="nil"/>
            </w:tcBorders>
          </w:tcPr>
          <w:p w:rsidR="009D6EE3" w:rsidRDefault="009D6EE3">
            <w:pPr>
              <w:pStyle w:val="ConsPlusNormal"/>
              <w:jc w:val="center"/>
            </w:pPr>
            <w:r>
              <w:t>Затраты в объект (группу объектов) капитальных вложений</w:t>
            </w:r>
          </w:p>
        </w:tc>
      </w:tr>
      <w:tr w:rsidR="009D6EE3">
        <w:tc>
          <w:tcPr>
            <w:tcW w:w="1700" w:type="dxa"/>
            <w:vMerge/>
            <w:tcBorders>
              <w:left w:val="nil"/>
            </w:tcBorders>
          </w:tcPr>
          <w:p w:rsidR="009D6EE3" w:rsidRDefault="009D6EE3">
            <w:pPr>
              <w:pStyle w:val="ConsPlusNormal"/>
            </w:pPr>
          </w:p>
        </w:tc>
        <w:tc>
          <w:tcPr>
            <w:tcW w:w="2210" w:type="dxa"/>
            <w:gridSpan w:val="2"/>
            <w:vMerge/>
          </w:tcPr>
          <w:p w:rsidR="009D6EE3" w:rsidRDefault="009D6EE3">
            <w:pPr>
              <w:pStyle w:val="ConsPlusNormal"/>
            </w:pPr>
          </w:p>
        </w:tc>
        <w:tc>
          <w:tcPr>
            <w:tcW w:w="2776" w:type="dxa"/>
            <w:gridSpan w:val="3"/>
          </w:tcPr>
          <w:p w:rsidR="009D6EE3" w:rsidRDefault="009D6EE3">
            <w:pPr>
              <w:pStyle w:val="ConsPlusNormal"/>
              <w:jc w:val="center"/>
            </w:pPr>
            <w:r>
              <w:t>документ-основание</w:t>
            </w:r>
          </w:p>
        </w:tc>
        <w:tc>
          <w:tcPr>
            <w:tcW w:w="1474" w:type="dxa"/>
            <w:vMerge w:val="restart"/>
          </w:tcPr>
          <w:p w:rsidR="009D6EE3" w:rsidRDefault="009D6EE3">
            <w:pPr>
              <w:pStyle w:val="ConsPlusNormal"/>
              <w:jc w:val="center"/>
            </w:pPr>
            <w:r>
              <w:t>код бюджетной классификации Российской Федерации</w:t>
            </w:r>
          </w:p>
        </w:tc>
        <w:tc>
          <w:tcPr>
            <w:tcW w:w="793" w:type="dxa"/>
            <w:vMerge w:val="restart"/>
          </w:tcPr>
          <w:p w:rsidR="009D6EE3" w:rsidRDefault="009D6EE3">
            <w:pPr>
              <w:pStyle w:val="ConsPlusNormal"/>
              <w:jc w:val="center"/>
            </w:pPr>
            <w:r>
              <w:t>КФО</w:t>
            </w:r>
          </w:p>
        </w:tc>
        <w:tc>
          <w:tcPr>
            <w:tcW w:w="1303" w:type="dxa"/>
            <w:vMerge w:val="restart"/>
          </w:tcPr>
          <w:p w:rsidR="009D6EE3" w:rsidRDefault="009D6EE3">
            <w:pPr>
              <w:pStyle w:val="ConsPlusNormal"/>
              <w:jc w:val="center"/>
            </w:pPr>
            <w:r>
              <w:t>код вида затрат капитальных вложений</w:t>
            </w:r>
          </w:p>
        </w:tc>
        <w:tc>
          <w:tcPr>
            <w:tcW w:w="1020" w:type="dxa"/>
            <w:vMerge w:val="restart"/>
          </w:tcPr>
          <w:p w:rsidR="009D6EE3" w:rsidRDefault="009D6EE3">
            <w:pPr>
              <w:pStyle w:val="ConsPlusNormal"/>
              <w:jc w:val="center"/>
            </w:pPr>
            <w:r>
              <w:t>дата отражения в учете</w:t>
            </w:r>
          </w:p>
        </w:tc>
        <w:tc>
          <w:tcPr>
            <w:tcW w:w="1983" w:type="dxa"/>
            <w:gridSpan w:val="2"/>
          </w:tcPr>
          <w:p w:rsidR="009D6EE3" w:rsidRDefault="009D6EE3">
            <w:pPr>
              <w:pStyle w:val="ConsPlusNormal"/>
              <w:jc w:val="center"/>
            </w:pPr>
            <w:r>
              <w:t>движение вложений (инвестиций)</w:t>
            </w:r>
          </w:p>
        </w:tc>
        <w:tc>
          <w:tcPr>
            <w:tcW w:w="1474" w:type="dxa"/>
            <w:vMerge w:val="restart"/>
            <w:tcBorders>
              <w:right w:val="nil"/>
            </w:tcBorders>
          </w:tcPr>
          <w:p w:rsidR="009D6EE3" w:rsidRDefault="009D6EE3">
            <w:pPr>
              <w:pStyle w:val="ConsPlusNormal"/>
              <w:jc w:val="center"/>
            </w:pPr>
            <w:r>
              <w:t>код корреспондирующего счета бухгалтерского учета</w:t>
            </w:r>
          </w:p>
        </w:tc>
      </w:tr>
      <w:tr w:rsidR="009D6EE3">
        <w:tc>
          <w:tcPr>
            <w:tcW w:w="1700" w:type="dxa"/>
            <w:vMerge/>
            <w:tcBorders>
              <w:left w:val="nil"/>
            </w:tcBorders>
          </w:tcPr>
          <w:p w:rsidR="009D6EE3" w:rsidRDefault="009D6EE3">
            <w:pPr>
              <w:pStyle w:val="ConsPlusNormal"/>
            </w:pPr>
          </w:p>
        </w:tc>
        <w:tc>
          <w:tcPr>
            <w:tcW w:w="1077" w:type="dxa"/>
          </w:tcPr>
          <w:p w:rsidR="009D6EE3" w:rsidRDefault="009D6EE3">
            <w:pPr>
              <w:pStyle w:val="ConsPlusNormal"/>
              <w:jc w:val="center"/>
            </w:pPr>
            <w:r>
              <w:t>идентификатор</w:t>
            </w:r>
          </w:p>
        </w:tc>
        <w:tc>
          <w:tcPr>
            <w:tcW w:w="1133" w:type="dxa"/>
          </w:tcPr>
          <w:p w:rsidR="009D6EE3" w:rsidRDefault="009D6EE3">
            <w:pPr>
              <w:pStyle w:val="ConsPlusNormal"/>
              <w:jc w:val="center"/>
            </w:pPr>
            <w:r>
              <w:t>наименование</w:t>
            </w:r>
          </w:p>
        </w:tc>
        <w:tc>
          <w:tcPr>
            <w:tcW w:w="1133" w:type="dxa"/>
          </w:tcPr>
          <w:p w:rsidR="009D6EE3" w:rsidRDefault="009D6EE3">
            <w:pPr>
              <w:pStyle w:val="ConsPlusNormal"/>
              <w:jc w:val="center"/>
            </w:pPr>
            <w:r>
              <w:t>наименование</w:t>
            </w:r>
          </w:p>
        </w:tc>
        <w:tc>
          <w:tcPr>
            <w:tcW w:w="793"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474" w:type="dxa"/>
            <w:vMerge/>
          </w:tcPr>
          <w:p w:rsidR="009D6EE3" w:rsidRDefault="009D6EE3">
            <w:pPr>
              <w:pStyle w:val="ConsPlusNormal"/>
            </w:pPr>
          </w:p>
        </w:tc>
        <w:tc>
          <w:tcPr>
            <w:tcW w:w="793" w:type="dxa"/>
            <w:vMerge/>
          </w:tcPr>
          <w:p w:rsidR="009D6EE3" w:rsidRDefault="009D6EE3">
            <w:pPr>
              <w:pStyle w:val="ConsPlusNormal"/>
            </w:pPr>
          </w:p>
        </w:tc>
        <w:tc>
          <w:tcPr>
            <w:tcW w:w="1303" w:type="dxa"/>
            <w:vMerge/>
          </w:tcPr>
          <w:p w:rsidR="009D6EE3" w:rsidRDefault="009D6EE3">
            <w:pPr>
              <w:pStyle w:val="ConsPlusNormal"/>
            </w:pPr>
          </w:p>
        </w:tc>
        <w:tc>
          <w:tcPr>
            <w:tcW w:w="1020" w:type="dxa"/>
            <w:vMerge/>
          </w:tcPr>
          <w:p w:rsidR="009D6EE3" w:rsidRDefault="009D6EE3">
            <w:pPr>
              <w:pStyle w:val="ConsPlusNormal"/>
            </w:pPr>
          </w:p>
        </w:tc>
        <w:tc>
          <w:tcPr>
            <w:tcW w:w="1133" w:type="dxa"/>
          </w:tcPr>
          <w:p w:rsidR="009D6EE3" w:rsidRDefault="009D6EE3">
            <w:pPr>
              <w:pStyle w:val="ConsPlusNormal"/>
              <w:jc w:val="center"/>
            </w:pPr>
            <w:r>
              <w:t>поступление (увеличение)</w:t>
            </w:r>
          </w:p>
        </w:tc>
        <w:tc>
          <w:tcPr>
            <w:tcW w:w="850" w:type="dxa"/>
          </w:tcPr>
          <w:p w:rsidR="009D6EE3" w:rsidRDefault="009D6EE3">
            <w:pPr>
              <w:pStyle w:val="ConsPlusNormal"/>
              <w:jc w:val="center"/>
            </w:pPr>
            <w:r>
              <w:t>уменьшение</w:t>
            </w:r>
          </w:p>
        </w:tc>
        <w:tc>
          <w:tcPr>
            <w:tcW w:w="1474" w:type="dxa"/>
            <w:vMerge/>
            <w:tcBorders>
              <w:right w:val="nil"/>
            </w:tcBorders>
          </w:tcPr>
          <w:p w:rsidR="009D6EE3" w:rsidRDefault="009D6EE3">
            <w:pPr>
              <w:pStyle w:val="ConsPlusNormal"/>
            </w:pPr>
          </w:p>
        </w:tc>
      </w:tr>
      <w:tr w:rsidR="009D6EE3">
        <w:tc>
          <w:tcPr>
            <w:tcW w:w="1700" w:type="dxa"/>
            <w:tcBorders>
              <w:left w:val="nil"/>
            </w:tcBorders>
          </w:tcPr>
          <w:p w:rsidR="009D6EE3" w:rsidRDefault="009D6EE3">
            <w:pPr>
              <w:pStyle w:val="ConsPlusNormal"/>
              <w:jc w:val="center"/>
            </w:pPr>
            <w:bookmarkStart w:id="1240" w:name="P13218"/>
            <w:bookmarkEnd w:id="1240"/>
            <w:r>
              <w:t>1</w:t>
            </w:r>
          </w:p>
        </w:tc>
        <w:tc>
          <w:tcPr>
            <w:tcW w:w="1077" w:type="dxa"/>
          </w:tcPr>
          <w:p w:rsidR="009D6EE3" w:rsidRDefault="009D6EE3">
            <w:pPr>
              <w:pStyle w:val="ConsPlusNormal"/>
              <w:jc w:val="center"/>
            </w:pPr>
            <w:bookmarkStart w:id="1241" w:name="P13219"/>
            <w:bookmarkEnd w:id="1241"/>
            <w:r>
              <w:t>2</w:t>
            </w:r>
          </w:p>
        </w:tc>
        <w:tc>
          <w:tcPr>
            <w:tcW w:w="1133" w:type="dxa"/>
          </w:tcPr>
          <w:p w:rsidR="009D6EE3" w:rsidRDefault="009D6EE3">
            <w:pPr>
              <w:pStyle w:val="ConsPlusNormal"/>
              <w:jc w:val="center"/>
            </w:pPr>
            <w:bookmarkStart w:id="1242" w:name="P13220"/>
            <w:bookmarkEnd w:id="1242"/>
            <w:r>
              <w:t>3</w:t>
            </w:r>
          </w:p>
        </w:tc>
        <w:tc>
          <w:tcPr>
            <w:tcW w:w="1133" w:type="dxa"/>
          </w:tcPr>
          <w:p w:rsidR="009D6EE3" w:rsidRDefault="009D6EE3">
            <w:pPr>
              <w:pStyle w:val="ConsPlusNormal"/>
              <w:jc w:val="center"/>
            </w:pPr>
            <w:bookmarkStart w:id="1243" w:name="P13221"/>
            <w:bookmarkEnd w:id="1243"/>
            <w:r>
              <w:t>4</w:t>
            </w:r>
          </w:p>
        </w:tc>
        <w:tc>
          <w:tcPr>
            <w:tcW w:w="793" w:type="dxa"/>
          </w:tcPr>
          <w:p w:rsidR="009D6EE3" w:rsidRDefault="009D6EE3">
            <w:pPr>
              <w:pStyle w:val="ConsPlusNormal"/>
              <w:jc w:val="center"/>
            </w:pPr>
            <w:r>
              <w:t>5</w:t>
            </w:r>
          </w:p>
        </w:tc>
        <w:tc>
          <w:tcPr>
            <w:tcW w:w="850" w:type="dxa"/>
          </w:tcPr>
          <w:p w:rsidR="009D6EE3" w:rsidRDefault="009D6EE3">
            <w:pPr>
              <w:pStyle w:val="ConsPlusNormal"/>
              <w:jc w:val="center"/>
            </w:pPr>
            <w:bookmarkStart w:id="1244" w:name="P13223"/>
            <w:bookmarkEnd w:id="1244"/>
            <w:r>
              <w:t>6</w:t>
            </w:r>
          </w:p>
        </w:tc>
        <w:tc>
          <w:tcPr>
            <w:tcW w:w="1474" w:type="dxa"/>
          </w:tcPr>
          <w:p w:rsidR="009D6EE3" w:rsidRDefault="009D6EE3">
            <w:pPr>
              <w:pStyle w:val="ConsPlusNormal"/>
              <w:jc w:val="center"/>
            </w:pPr>
            <w:bookmarkStart w:id="1245" w:name="P13224"/>
            <w:bookmarkEnd w:id="1245"/>
            <w:r>
              <w:t>7</w:t>
            </w:r>
          </w:p>
        </w:tc>
        <w:tc>
          <w:tcPr>
            <w:tcW w:w="793" w:type="dxa"/>
          </w:tcPr>
          <w:p w:rsidR="009D6EE3" w:rsidRDefault="009D6EE3">
            <w:pPr>
              <w:pStyle w:val="ConsPlusNormal"/>
              <w:jc w:val="center"/>
            </w:pPr>
            <w:bookmarkStart w:id="1246" w:name="P13225"/>
            <w:bookmarkEnd w:id="1246"/>
            <w:r>
              <w:t>8</w:t>
            </w:r>
          </w:p>
        </w:tc>
        <w:tc>
          <w:tcPr>
            <w:tcW w:w="1303" w:type="dxa"/>
          </w:tcPr>
          <w:p w:rsidR="009D6EE3" w:rsidRDefault="009D6EE3">
            <w:pPr>
              <w:pStyle w:val="ConsPlusNormal"/>
              <w:jc w:val="center"/>
            </w:pPr>
            <w:bookmarkStart w:id="1247" w:name="P13226"/>
            <w:bookmarkEnd w:id="1247"/>
            <w:r>
              <w:t>9</w:t>
            </w:r>
          </w:p>
        </w:tc>
        <w:tc>
          <w:tcPr>
            <w:tcW w:w="1020" w:type="dxa"/>
          </w:tcPr>
          <w:p w:rsidR="009D6EE3" w:rsidRDefault="009D6EE3">
            <w:pPr>
              <w:pStyle w:val="ConsPlusNormal"/>
              <w:jc w:val="center"/>
            </w:pPr>
            <w:bookmarkStart w:id="1248" w:name="P13227"/>
            <w:bookmarkEnd w:id="1248"/>
            <w:r>
              <w:t>10</w:t>
            </w:r>
          </w:p>
        </w:tc>
        <w:tc>
          <w:tcPr>
            <w:tcW w:w="1133" w:type="dxa"/>
          </w:tcPr>
          <w:p w:rsidR="009D6EE3" w:rsidRDefault="009D6EE3">
            <w:pPr>
              <w:pStyle w:val="ConsPlusNormal"/>
              <w:jc w:val="center"/>
            </w:pPr>
            <w:bookmarkStart w:id="1249" w:name="P13228"/>
            <w:bookmarkEnd w:id="1249"/>
            <w:r>
              <w:t>11</w:t>
            </w:r>
          </w:p>
        </w:tc>
        <w:tc>
          <w:tcPr>
            <w:tcW w:w="850" w:type="dxa"/>
          </w:tcPr>
          <w:p w:rsidR="009D6EE3" w:rsidRDefault="009D6EE3">
            <w:pPr>
              <w:pStyle w:val="ConsPlusNormal"/>
              <w:jc w:val="center"/>
            </w:pPr>
            <w:bookmarkStart w:id="1250" w:name="P13229"/>
            <w:bookmarkEnd w:id="1250"/>
            <w:r>
              <w:t>12</w:t>
            </w:r>
          </w:p>
        </w:tc>
        <w:tc>
          <w:tcPr>
            <w:tcW w:w="1474" w:type="dxa"/>
            <w:tcBorders>
              <w:right w:val="nil"/>
            </w:tcBorders>
          </w:tcPr>
          <w:p w:rsidR="009D6EE3" w:rsidRDefault="009D6EE3">
            <w:pPr>
              <w:pStyle w:val="ConsPlusNormal"/>
              <w:jc w:val="center"/>
            </w:pPr>
            <w:bookmarkStart w:id="1251" w:name="P13230"/>
            <w:bookmarkEnd w:id="1251"/>
            <w:r>
              <w:t>13</w:t>
            </w:r>
          </w:p>
        </w:tc>
      </w:tr>
      <w:tr w:rsidR="009D6EE3">
        <w:tblPrEx>
          <w:tblBorders>
            <w:left w:val="single" w:sz="4" w:space="0" w:color="auto"/>
            <w:right w:val="single" w:sz="4" w:space="0" w:color="auto"/>
          </w:tblBorders>
        </w:tblPrEx>
        <w:tc>
          <w:tcPr>
            <w:tcW w:w="1700" w:type="dxa"/>
          </w:tcPr>
          <w:p w:rsidR="009D6EE3" w:rsidRDefault="009D6EE3">
            <w:pPr>
              <w:pStyle w:val="ConsPlusNormal"/>
            </w:pPr>
          </w:p>
        </w:tc>
        <w:tc>
          <w:tcPr>
            <w:tcW w:w="1077" w:type="dxa"/>
          </w:tcPr>
          <w:p w:rsidR="009D6EE3" w:rsidRDefault="009D6EE3">
            <w:pPr>
              <w:pStyle w:val="ConsPlusNormal"/>
            </w:pPr>
          </w:p>
        </w:tc>
        <w:tc>
          <w:tcPr>
            <w:tcW w:w="1133"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r>
      <w:tr w:rsidR="009D6EE3">
        <w:tblPrEx>
          <w:tblBorders>
            <w:left w:val="single" w:sz="4" w:space="0" w:color="auto"/>
            <w:right w:val="single" w:sz="4" w:space="0" w:color="auto"/>
          </w:tblBorders>
        </w:tblPrEx>
        <w:tc>
          <w:tcPr>
            <w:tcW w:w="1700" w:type="dxa"/>
          </w:tcPr>
          <w:p w:rsidR="009D6EE3" w:rsidRDefault="009D6EE3">
            <w:pPr>
              <w:pStyle w:val="ConsPlusNormal"/>
            </w:pPr>
          </w:p>
        </w:tc>
        <w:tc>
          <w:tcPr>
            <w:tcW w:w="1077" w:type="dxa"/>
          </w:tcPr>
          <w:p w:rsidR="009D6EE3" w:rsidRDefault="009D6EE3">
            <w:pPr>
              <w:pStyle w:val="ConsPlusNormal"/>
            </w:pPr>
          </w:p>
        </w:tc>
        <w:tc>
          <w:tcPr>
            <w:tcW w:w="1133"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r>
      <w:tr w:rsidR="009D6EE3">
        <w:tblPrEx>
          <w:tblBorders>
            <w:right w:val="single" w:sz="4" w:space="0" w:color="auto"/>
          </w:tblBorders>
        </w:tblPrEx>
        <w:tc>
          <w:tcPr>
            <w:tcW w:w="6686" w:type="dxa"/>
            <w:gridSpan w:val="6"/>
            <w:tcBorders>
              <w:left w:val="nil"/>
              <w:bottom w:val="nil"/>
            </w:tcBorders>
          </w:tcPr>
          <w:p w:rsidR="009D6EE3" w:rsidRDefault="009D6EE3">
            <w:pPr>
              <w:pStyle w:val="ConsPlusNormal"/>
              <w:jc w:val="right"/>
            </w:pPr>
            <w:r>
              <w:t>Итого</w:t>
            </w:r>
          </w:p>
        </w:tc>
        <w:tc>
          <w:tcPr>
            <w:tcW w:w="1474" w:type="dxa"/>
            <w:vAlign w:val="bottom"/>
          </w:tcPr>
          <w:p w:rsidR="009D6EE3" w:rsidRDefault="009D6EE3">
            <w:pPr>
              <w:pStyle w:val="ConsPlusNormal"/>
              <w:jc w:val="center"/>
            </w:pPr>
            <w:r>
              <w:t>x</w:t>
            </w:r>
          </w:p>
        </w:tc>
        <w:tc>
          <w:tcPr>
            <w:tcW w:w="793" w:type="dxa"/>
            <w:vAlign w:val="bottom"/>
          </w:tcPr>
          <w:p w:rsidR="009D6EE3" w:rsidRDefault="009D6EE3">
            <w:pPr>
              <w:pStyle w:val="ConsPlusNormal"/>
              <w:jc w:val="center"/>
            </w:pPr>
            <w:r>
              <w:t>x</w:t>
            </w:r>
          </w:p>
        </w:tc>
        <w:tc>
          <w:tcPr>
            <w:tcW w:w="1303"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pPr>
          </w:p>
        </w:tc>
        <w:tc>
          <w:tcPr>
            <w:tcW w:w="850" w:type="dxa"/>
            <w:vAlign w:val="bottom"/>
          </w:tcPr>
          <w:p w:rsidR="009D6EE3" w:rsidRDefault="009D6EE3">
            <w:pPr>
              <w:pStyle w:val="ConsPlusNormal"/>
              <w:jc w:val="center"/>
            </w:pPr>
            <w:r>
              <w:t>x</w:t>
            </w:r>
          </w:p>
        </w:tc>
        <w:tc>
          <w:tcPr>
            <w:tcW w:w="1474" w:type="dxa"/>
            <w:vAlign w:val="bottom"/>
          </w:tcPr>
          <w:p w:rsidR="009D6EE3" w:rsidRDefault="009D6EE3">
            <w:pPr>
              <w:pStyle w:val="ConsPlusNormal"/>
              <w:jc w:val="center"/>
            </w:pPr>
            <w:r>
              <w:t>x</w:t>
            </w:r>
          </w:p>
        </w:tc>
      </w:tr>
      <w:tr w:rsidR="009D6EE3">
        <w:tblPrEx>
          <w:tblBorders>
            <w:right w:val="single" w:sz="4" w:space="0" w:color="auto"/>
          </w:tblBorders>
        </w:tblPrEx>
        <w:tc>
          <w:tcPr>
            <w:tcW w:w="6686" w:type="dxa"/>
            <w:gridSpan w:val="6"/>
            <w:tcBorders>
              <w:top w:val="nil"/>
              <w:left w:val="nil"/>
              <w:bottom w:val="nil"/>
            </w:tcBorders>
          </w:tcPr>
          <w:p w:rsidR="009D6EE3" w:rsidRDefault="009D6EE3">
            <w:pPr>
              <w:pStyle w:val="ConsPlusNormal"/>
              <w:jc w:val="right"/>
            </w:pPr>
            <w:r>
              <w:t>в том числе по источникам</w:t>
            </w:r>
          </w:p>
          <w:p w:rsidR="009D6EE3" w:rsidRDefault="009D6EE3">
            <w:pPr>
              <w:pStyle w:val="ConsPlusNormal"/>
              <w:jc w:val="right"/>
            </w:pPr>
            <w:r>
              <w:t>финансирования:</w:t>
            </w:r>
          </w:p>
        </w:tc>
        <w:tc>
          <w:tcPr>
            <w:tcW w:w="1474" w:type="dxa"/>
            <w:vAlign w:val="bottom"/>
          </w:tcPr>
          <w:p w:rsidR="009D6EE3" w:rsidRDefault="009D6EE3">
            <w:pPr>
              <w:pStyle w:val="ConsPlusNormal"/>
            </w:pPr>
          </w:p>
        </w:tc>
        <w:tc>
          <w:tcPr>
            <w:tcW w:w="793" w:type="dxa"/>
            <w:vAlign w:val="bottom"/>
          </w:tcPr>
          <w:p w:rsidR="009D6EE3" w:rsidRDefault="009D6EE3">
            <w:pPr>
              <w:pStyle w:val="ConsPlusNormal"/>
            </w:pPr>
          </w:p>
        </w:tc>
        <w:tc>
          <w:tcPr>
            <w:tcW w:w="1303" w:type="dxa"/>
            <w:vAlign w:val="bottom"/>
          </w:tcPr>
          <w:p w:rsidR="009D6EE3" w:rsidRDefault="009D6EE3">
            <w:pPr>
              <w:pStyle w:val="ConsPlusNormal"/>
            </w:pP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pPr>
          </w:p>
        </w:tc>
        <w:tc>
          <w:tcPr>
            <w:tcW w:w="85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r>
      <w:tr w:rsidR="009D6EE3">
        <w:tblPrEx>
          <w:tblBorders>
            <w:right w:val="single" w:sz="4" w:space="0" w:color="auto"/>
          </w:tblBorders>
        </w:tblPrEx>
        <w:tc>
          <w:tcPr>
            <w:tcW w:w="6686" w:type="dxa"/>
            <w:gridSpan w:val="6"/>
            <w:tcBorders>
              <w:top w:val="nil"/>
              <w:left w:val="nil"/>
              <w:bottom w:val="nil"/>
            </w:tcBorders>
          </w:tcPr>
          <w:p w:rsidR="009D6EE3" w:rsidRDefault="009D6EE3">
            <w:pPr>
              <w:pStyle w:val="ConsPlusNormal"/>
            </w:pPr>
          </w:p>
        </w:tc>
        <w:tc>
          <w:tcPr>
            <w:tcW w:w="1474" w:type="dxa"/>
            <w:vAlign w:val="bottom"/>
          </w:tcPr>
          <w:p w:rsidR="009D6EE3" w:rsidRDefault="009D6EE3">
            <w:pPr>
              <w:pStyle w:val="ConsPlusNormal"/>
            </w:pPr>
          </w:p>
        </w:tc>
        <w:tc>
          <w:tcPr>
            <w:tcW w:w="793" w:type="dxa"/>
            <w:vAlign w:val="bottom"/>
          </w:tcPr>
          <w:p w:rsidR="009D6EE3" w:rsidRDefault="009D6EE3">
            <w:pPr>
              <w:pStyle w:val="ConsPlusNormal"/>
            </w:pPr>
          </w:p>
        </w:tc>
        <w:tc>
          <w:tcPr>
            <w:tcW w:w="1303" w:type="dxa"/>
            <w:vAlign w:val="bottom"/>
          </w:tcPr>
          <w:p w:rsidR="009D6EE3" w:rsidRDefault="009D6EE3">
            <w:pPr>
              <w:pStyle w:val="ConsPlusNormal"/>
            </w:pP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pPr>
          </w:p>
        </w:tc>
        <w:tc>
          <w:tcPr>
            <w:tcW w:w="850" w:type="dxa"/>
            <w:vAlign w:val="bottom"/>
          </w:tcPr>
          <w:p w:rsidR="009D6EE3" w:rsidRDefault="009D6EE3">
            <w:pPr>
              <w:pStyle w:val="ConsPlusNormal"/>
              <w:jc w:val="center"/>
            </w:pPr>
            <w:r>
              <w:t>x</w:t>
            </w:r>
          </w:p>
        </w:tc>
        <w:tc>
          <w:tcPr>
            <w:tcW w:w="1474" w:type="dxa"/>
            <w:vAlign w:val="bottom"/>
          </w:tcPr>
          <w:p w:rsidR="009D6EE3" w:rsidRDefault="009D6EE3">
            <w:pPr>
              <w:pStyle w:val="ConsPlusNormal"/>
            </w:pPr>
          </w:p>
        </w:tc>
      </w:tr>
      <w:tr w:rsidR="009D6EE3">
        <w:tblPrEx>
          <w:tblBorders>
            <w:right w:val="single" w:sz="4" w:space="0" w:color="auto"/>
          </w:tblBorders>
        </w:tblPrEx>
        <w:tc>
          <w:tcPr>
            <w:tcW w:w="6686" w:type="dxa"/>
            <w:gridSpan w:val="6"/>
            <w:tcBorders>
              <w:top w:val="nil"/>
              <w:left w:val="nil"/>
              <w:bottom w:val="nil"/>
              <w:right w:val="nil"/>
            </w:tcBorders>
          </w:tcPr>
          <w:p w:rsidR="009D6EE3" w:rsidRDefault="009D6EE3">
            <w:pPr>
              <w:pStyle w:val="ConsPlusNormal"/>
            </w:pPr>
          </w:p>
        </w:tc>
        <w:tc>
          <w:tcPr>
            <w:tcW w:w="3570" w:type="dxa"/>
            <w:gridSpan w:val="3"/>
            <w:tcBorders>
              <w:left w:val="nil"/>
              <w:bottom w:val="nil"/>
            </w:tcBorders>
            <w:vAlign w:val="bottom"/>
          </w:tcPr>
          <w:p w:rsidR="009D6EE3" w:rsidRDefault="009D6EE3">
            <w:pPr>
              <w:pStyle w:val="ConsPlusNormal"/>
              <w:jc w:val="right"/>
            </w:pPr>
            <w:r>
              <w:t>в том числе по годам:</w:t>
            </w:r>
          </w:p>
        </w:tc>
        <w:tc>
          <w:tcPr>
            <w:tcW w:w="1020" w:type="dxa"/>
            <w:vAlign w:val="bottom"/>
          </w:tcPr>
          <w:p w:rsidR="009D6EE3" w:rsidRDefault="009D6EE3">
            <w:pPr>
              <w:pStyle w:val="ConsPlusNormal"/>
              <w:jc w:val="center"/>
            </w:pPr>
            <w:r>
              <w:t>20__</w:t>
            </w:r>
          </w:p>
        </w:tc>
        <w:tc>
          <w:tcPr>
            <w:tcW w:w="1133" w:type="dxa"/>
            <w:vAlign w:val="bottom"/>
          </w:tcPr>
          <w:p w:rsidR="009D6EE3" w:rsidRDefault="009D6EE3">
            <w:pPr>
              <w:pStyle w:val="ConsPlusNormal"/>
            </w:pPr>
          </w:p>
        </w:tc>
        <w:tc>
          <w:tcPr>
            <w:tcW w:w="850" w:type="dxa"/>
            <w:vAlign w:val="bottom"/>
          </w:tcPr>
          <w:p w:rsidR="009D6EE3" w:rsidRDefault="009D6EE3">
            <w:pPr>
              <w:pStyle w:val="ConsPlusNormal"/>
              <w:jc w:val="center"/>
            </w:pPr>
            <w:r>
              <w:t>x</w:t>
            </w:r>
          </w:p>
        </w:tc>
        <w:tc>
          <w:tcPr>
            <w:tcW w:w="1474" w:type="dxa"/>
            <w:vAlign w:val="bottom"/>
          </w:tcPr>
          <w:p w:rsidR="009D6EE3" w:rsidRDefault="009D6EE3">
            <w:pPr>
              <w:pStyle w:val="ConsPlusNormal"/>
              <w:jc w:val="center"/>
            </w:pPr>
            <w:r>
              <w:t>x</w:t>
            </w:r>
          </w:p>
        </w:tc>
      </w:tr>
      <w:tr w:rsidR="009D6EE3">
        <w:tblPrEx>
          <w:tblBorders>
            <w:right w:val="single" w:sz="4" w:space="0" w:color="auto"/>
          </w:tblBorders>
        </w:tblPrEx>
        <w:tc>
          <w:tcPr>
            <w:tcW w:w="10256" w:type="dxa"/>
            <w:gridSpan w:val="9"/>
            <w:tcBorders>
              <w:top w:val="nil"/>
              <w:left w:val="nil"/>
              <w:bottom w:val="nil"/>
            </w:tcBorders>
            <w:vAlign w:val="bottom"/>
          </w:tcPr>
          <w:p w:rsidR="009D6EE3" w:rsidRDefault="009D6EE3">
            <w:pPr>
              <w:pStyle w:val="ConsPlusNormal"/>
            </w:pPr>
          </w:p>
        </w:tc>
        <w:tc>
          <w:tcPr>
            <w:tcW w:w="1020" w:type="dxa"/>
            <w:vAlign w:val="bottom"/>
          </w:tcPr>
          <w:p w:rsidR="009D6EE3" w:rsidRDefault="009D6EE3">
            <w:pPr>
              <w:pStyle w:val="ConsPlusNormal"/>
              <w:jc w:val="center"/>
            </w:pPr>
            <w:r>
              <w:t>20__</w:t>
            </w:r>
          </w:p>
        </w:tc>
        <w:tc>
          <w:tcPr>
            <w:tcW w:w="1133" w:type="dxa"/>
            <w:vAlign w:val="bottom"/>
          </w:tcPr>
          <w:p w:rsidR="009D6EE3" w:rsidRDefault="009D6EE3">
            <w:pPr>
              <w:pStyle w:val="ConsPlusNormal"/>
            </w:pPr>
          </w:p>
        </w:tc>
        <w:tc>
          <w:tcPr>
            <w:tcW w:w="850" w:type="dxa"/>
            <w:vAlign w:val="bottom"/>
          </w:tcPr>
          <w:p w:rsidR="009D6EE3" w:rsidRDefault="009D6EE3">
            <w:pPr>
              <w:pStyle w:val="ConsPlusNormal"/>
              <w:jc w:val="center"/>
            </w:pPr>
            <w:r>
              <w:t>x</w:t>
            </w:r>
          </w:p>
        </w:tc>
        <w:tc>
          <w:tcPr>
            <w:tcW w:w="1474" w:type="dxa"/>
            <w:vAlign w:val="bottom"/>
          </w:tcPr>
          <w:p w:rsidR="009D6EE3" w:rsidRDefault="009D6EE3">
            <w:pPr>
              <w:pStyle w:val="ConsPlusNormal"/>
              <w:jc w:val="center"/>
            </w:pPr>
            <w:r>
              <w:t>x</w:t>
            </w:r>
          </w:p>
        </w:tc>
      </w:tr>
    </w:tbl>
    <w:p w:rsidR="009D6EE3" w:rsidRDefault="009D6EE3">
      <w:pPr>
        <w:pStyle w:val="ConsPlusNormal"/>
        <w:jc w:val="both"/>
      </w:pPr>
    </w:p>
    <w:p w:rsidR="009D6EE3" w:rsidRDefault="009D6EE3">
      <w:pPr>
        <w:pStyle w:val="ConsPlusNormal"/>
        <w:jc w:val="both"/>
        <w:outlineLvl w:val="3"/>
      </w:pPr>
      <w:bookmarkStart w:id="1252" w:name="P13294"/>
      <w:bookmarkEnd w:id="1252"/>
      <w:r>
        <w:t>3.2 Информация об операциях по выбытию объекта (группы объектов) капитальных вложений</w:t>
      </w:r>
    </w:p>
    <w:p w:rsidR="009D6EE3" w:rsidRDefault="009D6E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0"/>
        <w:gridCol w:w="1077"/>
        <w:gridCol w:w="1133"/>
        <w:gridCol w:w="1133"/>
        <w:gridCol w:w="793"/>
        <w:gridCol w:w="850"/>
        <w:gridCol w:w="1474"/>
        <w:gridCol w:w="793"/>
        <w:gridCol w:w="1303"/>
        <w:gridCol w:w="1020"/>
        <w:gridCol w:w="1133"/>
        <w:gridCol w:w="850"/>
        <w:gridCol w:w="1474"/>
      </w:tblGrid>
      <w:tr w:rsidR="009D6EE3">
        <w:tc>
          <w:tcPr>
            <w:tcW w:w="1700" w:type="dxa"/>
            <w:vMerge w:val="restart"/>
            <w:tcBorders>
              <w:left w:val="nil"/>
            </w:tcBorders>
          </w:tcPr>
          <w:p w:rsidR="009D6EE3" w:rsidRDefault="009D6EE3">
            <w:pPr>
              <w:pStyle w:val="ConsPlusNormal"/>
              <w:jc w:val="center"/>
            </w:pPr>
            <w:r>
              <w:t>Содержание операции</w:t>
            </w:r>
          </w:p>
        </w:tc>
        <w:tc>
          <w:tcPr>
            <w:tcW w:w="2210" w:type="dxa"/>
            <w:gridSpan w:val="2"/>
            <w:vMerge w:val="restart"/>
          </w:tcPr>
          <w:p w:rsidR="009D6EE3" w:rsidRDefault="009D6EE3">
            <w:pPr>
              <w:pStyle w:val="ConsPlusNormal"/>
              <w:jc w:val="center"/>
            </w:pPr>
            <w:r>
              <w:t>Контрагент (ответственное лицо)</w:t>
            </w:r>
          </w:p>
        </w:tc>
        <w:tc>
          <w:tcPr>
            <w:tcW w:w="10823" w:type="dxa"/>
            <w:gridSpan w:val="10"/>
            <w:tcBorders>
              <w:right w:val="nil"/>
            </w:tcBorders>
          </w:tcPr>
          <w:p w:rsidR="009D6EE3" w:rsidRDefault="009D6EE3">
            <w:pPr>
              <w:pStyle w:val="ConsPlusNormal"/>
              <w:jc w:val="center"/>
            </w:pPr>
            <w:r>
              <w:t>Выбытие объекта (группы объектов) капитальных вложений</w:t>
            </w:r>
          </w:p>
        </w:tc>
      </w:tr>
      <w:tr w:rsidR="009D6EE3">
        <w:tc>
          <w:tcPr>
            <w:tcW w:w="1700" w:type="dxa"/>
            <w:vMerge/>
            <w:tcBorders>
              <w:left w:val="nil"/>
            </w:tcBorders>
          </w:tcPr>
          <w:p w:rsidR="009D6EE3" w:rsidRDefault="009D6EE3">
            <w:pPr>
              <w:pStyle w:val="ConsPlusNormal"/>
            </w:pPr>
          </w:p>
        </w:tc>
        <w:tc>
          <w:tcPr>
            <w:tcW w:w="2210" w:type="dxa"/>
            <w:gridSpan w:val="2"/>
            <w:vMerge/>
          </w:tcPr>
          <w:p w:rsidR="009D6EE3" w:rsidRDefault="009D6EE3">
            <w:pPr>
              <w:pStyle w:val="ConsPlusNormal"/>
            </w:pPr>
          </w:p>
        </w:tc>
        <w:tc>
          <w:tcPr>
            <w:tcW w:w="2776" w:type="dxa"/>
            <w:gridSpan w:val="3"/>
          </w:tcPr>
          <w:p w:rsidR="009D6EE3" w:rsidRDefault="009D6EE3">
            <w:pPr>
              <w:pStyle w:val="ConsPlusNormal"/>
              <w:jc w:val="center"/>
            </w:pPr>
            <w:r>
              <w:t>документ-основание</w:t>
            </w:r>
          </w:p>
        </w:tc>
        <w:tc>
          <w:tcPr>
            <w:tcW w:w="1474" w:type="dxa"/>
            <w:vMerge w:val="restart"/>
          </w:tcPr>
          <w:p w:rsidR="009D6EE3" w:rsidRDefault="009D6EE3">
            <w:pPr>
              <w:pStyle w:val="ConsPlusNormal"/>
              <w:jc w:val="center"/>
            </w:pPr>
            <w:r>
              <w:t>код бюджетной классификаци</w:t>
            </w:r>
            <w:r>
              <w:lastRenderedPageBreak/>
              <w:t>и Российской Федерации</w:t>
            </w:r>
          </w:p>
        </w:tc>
        <w:tc>
          <w:tcPr>
            <w:tcW w:w="793" w:type="dxa"/>
            <w:vMerge w:val="restart"/>
          </w:tcPr>
          <w:p w:rsidR="009D6EE3" w:rsidRDefault="009D6EE3">
            <w:pPr>
              <w:pStyle w:val="ConsPlusNormal"/>
              <w:jc w:val="center"/>
            </w:pPr>
            <w:r>
              <w:lastRenderedPageBreak/>
              <w:t>КФО</w:t>
            </w:r>
          </w:p>
        </w:tc>
        <w:tc>
          <w:tcPr>
            <w:tcW w:w="1303" w:type="dxa"/>
            <w:vMerge w:val="restart"/>
          </w:tcPr>
          <w:p w:rsidR="009D6EE3" w:rsidRDefault="009D6EE3">
            <w:pPr>
              <w:pStyle w:val="ConsPlusNormal"/>
              <w:jc w:val="center"/>
            </w:pPr>
            <w:r>
              <w:t>код вида затрат капитальны</w:t>
            </w:r>
            <w:r>
              <w:lastRenderedPageBreak/>
              <w:t>х вложений</w:t>
            </w:r>
          </w:p>
        </w:tc>
        <w:tc>
          <w:tcPr>
            <w:tcW w:w="1020" w:type="dxa"/>
            <w:vMerge w:val="restart"/>
          </w:tcPr>
          <w:p w:rsidR="009D6EE3" w:rsidRDefault="009D6EE3">
            <w:pPr>
              <w:pStyle w:val="ConsPlusNormal"/>
              <w:jc w:val="center"/>
            </w:pPr>
            <w:r>
              <w:lastRenderedPageBreak/>
              <w:t xml:space="preserve">дата отражения в </w:t>
            </w:r>
            <w:r>
              <w:lastRenderedPageBreak/>
              <w:t>учете</w:t>
            </w:r>
          </w:p>
        </w:tc>
        <w:tc>
          <w:tcPr>
            <w:tcW w:w="1983" w:type="dxa"/>
            <w:gridSpan w:val="2"/>
          </w:tcPr>
          <w:p w:rsidR="009D6EE3" w:rsidRDefault="009D6EE3">
            <w:pPr>
              <w:pStyle w:val="ConsPlusNormal"/>
              <w:jc w:val="center"/>
            </w:pPr>
            <w:r>
              <w:lastRenderedPageBreak/>
              <w:t>движение вложений (инвестиций)</w:t>
            </w:r>
          </w:p>
        </w:tc>
        <w:tc>
          <w:tcPr>
            <w:tcW w:w="1474" w:type="dxa"/>
            <w:vMerge w:val="restart"/>
            <w:tcBorders>
              <w:right w:val="nil"/>
            </w:tcBorders>
          </w:tcPr>
          <w:p w:rsidR="009D6EE3" w:rsidRDefault="009D6EE3">
            <w:pPr>
              <w:pStyle w:val="ConsPlusNormal"/>
              <w:jc w:val="center"/>
            </w:pPr>
            <w:r>
              <w:t xml:space="preserve">код корреспондирующего </w:t>
            </w:r>
            <w:r>
              <w:lastRenderedPageBreak/>
              <w:t>счета бухгалтерского учета</w:t>
            </w:r>
          </w:p>
        </w:tc>
      </w:tr>
      <w:tr w:rsidR="009D6EE3">
        <w:tc>
          <w:tcPr>
            <w:tcW w:w="1700" w:type="dxa"/>
            <w:vMerge/>
            <w:tcBorders>
              <w:left w:val="nil"/>
            </w:tcBorders>
          </w:tcPr>
          <w:p w:rsidR="009D6EE3" w:rsidRDefault="009D6EE3">
            <w:pPr>
              <w:pStyle w:val="ConsPlusNormal"/>
            </w:pPr>
          </w:p>
        </w:tc>
        <w:tc>
          <w:tcPr>
            <w:tcW w:w="1077" w:type="dxa"/>
          </w:tcPr>
          <w:p w:rsidR="009D6EE3" w:rsidRDefault="009D6EE3">
            <w:pPr>
              <w:pStyle w:val="ConsPlusNormal"/>
              <w:jc w:val="center"/>
            </w:pPr>
            <w:r>
              <w:t>идентификатор</w:t>
            </w:r>
          </w:p>
        </w:tc>
        <w:tc>
          <w:tcPr>
            <w:tcW w:w="1133" w:type="dxa"/>
          </w:tcPr>
          <w:p w:rsidR="009D6EE3" w:rsidRDefault="009D6EE3">
            <w:pPr>
              <w:pStyle w:val="ConsPlusNormal"/>
              <w:jc w:val="center"/>
            </w:pPr>
            <w:r>
              <w:t>наименование</w:t>
            </w:r>
          </w:p>
        </w:tc>
        <w:tc>
          <w:tcPr>
            <w:tcW w:w="1133" w:type="dxa"/>
          </w:tcPr>
          <w:p w:rsidR="009D6EE3" w:rsidRDefault="009D6EE3">
            <w:pPr>
              <w:pStyle w:val="ConsPlusNormal"/>
              <w:jc w:val="center"/>
            </w:pPr>
            <w:r>
              <w:t>наименование</w:t>
            </w:r>
          </w:p>
        </w:tc>
        <w:tc>
          <w:tcPr>
            <w:tcW w:w="793" w:type="dxa"/>
          </w:tcPr>
          <w:p w:rsidR="009D6EE3" w:rsidRDefault="009D6EE3">
            <w:pPr>
              <w:pStyle w:val="ConsPlusNormal"/>
              <w:jc w:val="center"/>
            </w:pPr>
            <w:r>
              <w:t>дата</w:t>
            </w:r>
          </w:p>
        </w:tc>
        <w:tc>
          <w:tcPr>
            <w:tcW w:w="850" w:type="dxa"/>
          </w:tcPr>
          <w:p w:rsidR="009D6EE3" w:rsidRDefault="009D6EE3">
            <w:pPr>
              <w:pStyle w:val="ConsPlusNormal"/>
              <w:jc w:val="center"/>
            </w:pPr>
            <w:r>
              <w:t>номер</w:t>
            </w:r>
          </w:p>
        </w:tc>
        <w:tc>
          <w:tcPr>
            <w:tcW w:w="1474" w:type="dxa"/>
            <w:vMerge/>
          </w:tcPr>
          <w:p w:rsidR="009D6EE3" w:rsidRDefault="009D6EE3">
            <w:pPr>
              <w:pStyle w:val="ConsPlusNormal"/>
            </w:pPr>
          </w:p>
        </w:tc>
        <w:tc>
          <w:tcPr>
            <w:tcW w:w="793" w:type="dxa"/>
            <w:vMerge/>
          </w:tcPr>
          <w:p w:rsidR="009D6EE3" w:rsidRDefault="009D6EE3">
            <w:pPr>
              <w:pStyle w:val="ConsPlusNormal"/>
            </w:pPr>
          </w:p>
        </w:tc>
        <w:tc>
          <w:tcPr>
            <w:tcW w:w="1303" w:type="dxa"/>
            <w:vMerge/>
          </w:tcPr>
          <w:p w:rsidR="009D6EE3" w:rsidRDefault="009D6EE3">
            <w:pPr>
              <w:pStyle w:val="ConsPlusNormal"/>
            </w:pPr>
          </w:p>
        </w:tc>
        <w:tc>
          <w:tcPr>
            <w:tcW w:w="1020" w:type="dxa"/>
            <w:vMerge/>
          </w:tcPr>
          <w:p w:rsidR="009D6EE3" w:rsidRDefault="009D6EE3">
            <w:pPr>
              <w:pStyle w:val="ConsPlusNormal"/>
            </w:pPr>
          </w:p>
        </w:tc>
        <w:tc>
          <w:tcPr>
            <w:tcW w:w="1133" w:type="dxa"/>
          </w:tcPr>
          <w:p w:rsidR="009D6EE3" w:rsidRDefault="009D6EE3">
            <w:pPr>
              <w:pStyle w:val="ConsPlusNormal"/>
              <w:jc w:val="center"/>
            </w:pPr>
            <w:r>
              <w:t>увеличение</w:t>
            </w:r>
          </w:p>
        </w:tc>
        <w:tc>
          <w:tcPr>
            <w:tcW w:w="850" w:type="dxa"/>
          </w:tcPr>
          <w:p w:rsidR="009D6EE3" w:rsidRDefault="009D6EE3">
            <w:pPr>
              <w:pStyle w:val="ConsPlusNormal"/>
              <w:jc w:val="center"/>
            </w:pPr>
            <w:r>
              <w:t>выбытие (уменьшение)</w:t>
            </w:r>
          </w:p>
        </w:tc>
        <w:tc>
          <w:tcPr>
            <w:tcW w:w="1474" w:type="dxa"/>
            <w:vMerge/>
            <w:tcBorders>
              <w:right w:val="nil"/>
            </w:tcBorders>
          </w:tcPr>
          <w:p w:rsidR="009D6EE3" w:rsidRDefault="009D6EE3">
            <w:pPr>
              <w:pStyle w:val="ConsPlusNormal"/>
            </w:pPr>
          </w:p>
        </w:tc>
      </w:tr>
      <w:tr w:rsidR="009D6EE3">
        <w:tc>
          <w:tcPr>
            <w:tcW w:w="1700" w:type="dxa"/>
            <w:tcBorders>
              <w:left w:val="nil"/>
            </w:tcBorders>
          </w:tcPr>
          <w:p w:rsidR="009D6EE3" w:rsidRDefault="009D6EE3">
            <w:pPr>
              <w:pStyle w:val="ConsPlusNormal"/>
              <w:jc w:val="center"/>
            </w:pPr>
            <w:bookmarkStart w:id="1253" w:name="P13313"/>
            <w:bookmarkEnd w:id="1253"/>
            <w:r>
              <w:lastRenderedPageBreak/>
              <w:t>1</w:t>
            </w:r>
          </w:p>
        </w:tc>
        <w:tc>
          <w:tcPr>
            <w:tcW w:w="1077" w:type="dxa"/>
          </w:tcPr>
          <w:p w:rsidR="009D6EE3" w:rsidRDefault="009D6EE3">
            <w:pPr>
              <w:pStyle w:val="ConsPlusNormal"/>
              <w:jc w:val="center"/>
            </w:pPr>
            <w:bookmarkStart w:id="1254" w:name="P13314"/>
            <w:bookmarkEnd w:id="1254"/>
            <w:r>
              <w:t>2</w:t>
            </w:r>
          </w:p>
        </w:tc>
        <w:tc>
          <w:tcPr>
            <w:tcW w:w="1133" w:type="dxa"/>
          </w:tcPr>
          <w:p w:rsidR="009D6EE3" w:rsidRDefault="009D6EE3">
            <w:pPr>
              <w:pStyle w:val="ConsPlusNormal"/>
              <w:jc w:val="center"/>
            </w:pPr>
            <w:bookmarkStart w:id="1255" w:name="P13315"/>
            <w:bookmarkEnd w:id="1255"/>
            <w:r>
              <w:t>3</w:t>
            </w:r>
          </w:p>
        </w:tc>
        <w:tc>
          <w:tcPr>
            <w:tcW w:w="1133" w:type="dxa"/>
          </w:tcPr>
          <w:p w:rsidR="009D6EE3" w:rsidRDefault="009D6EE3">
            <w:pPr>
              <w:pStyle w:val="ConsPlusNormal"/>
              <w:jc w:val="center"/>
            </w:pPr>
            <w:bookmarkStart w:id="1256" w:name="P13316"/>
            <w:bookmarkEnd w:id="1256"/>
            <w:r>
              <w:t>4</w:t>
            </w:r>
          </w:p>
        </w:tc>
        <w:tc>
          <w:tcPr>
            <w:tcW w:w="793" w:type="dxa"/>
          </w:tcPr>
          <w:p w:rsidR="009D6EE3" w:rsidRDefault="009D6EE3">
            <w:pPr>
              <w:pStyle w:val="ConsPlusNormal"/>
              <w:jc w:val="center"/>
            </w:pPr>
            <w:r>
              <w:t>5</w:t>
            </w:r>
          </w:p>
        </w:tc>
        <w:tc>
          <w:tcPr>
            <w:tcW w:w="850" w:type="dxa"/>
          </w:tcPr>
          <w:p w:rsidR="009D6EE3" w:rsidRDefault="009D6EE3">
            <w:pPr>
              <w:pStyle w:val="ConsPlusNormal"/>
              <w:jc w:val="center"/>
            </w:pPr>
            <w:bookmarkStart w:id="1257" w:name="P13318"/>
            <w:bookmarkEnd w:id="1257"/>
            <w:r>
              <w:t>6</w:t>
            </w:r>
          </w:p>
        </w:tc>
        <w:tc>
          <w:tcPr>
            <w:tcW w:w="1474" w:type="dxa"/>
          </w:tcPr>
          <w:p w:rsidR="009D6EE3" w:rsidRDefault="009D6EE3">
            <w:pPr>
              <w:pStyle w:val="ConsPlusNormal"/>
              <w:jc w:val="center"/>
            </w:pPr>
            <w:bookmarkStart w:id="1258" w:name="P13319"/>
            <w:bookmarkEnd w:id="1258"/>
            <w:r>
              <w:t>7</w:t>
            </w:r>
          </w:p>
        </w:tc>
        <w:tc>
          <w:tcPr>
            <w:tcW w:w="793" w:type="dxa"/>
          </w:tcPr>
          <w:p w:rsidR="009D6EE3" w:rsidRDefault="009D6EE3">
            <w:pPr>
              <w:pStyle w:val="ConsPlusNormal"/>
              <w:jc w:val="center"/>
            </w:pPr>
            <w:bookmarkStart w:id="1259" w:name="P13320"/>
            <w:bookmarkEnd w:id="1259"/>
            <w:r>
              <w:t>8</w:t>
            </w:r>
          </w:p>
        </w:tc>
        <w:tc>
          <w:tcPr>
            <w:tcW w:w="1303" w:type="dxa"/>
          </w:tcPr>
          <w:p w:rsidR="009D6EE3" w:rsidRDefault="009D6EE3">
            <w:pPr>
              <w:pStyle w:val="ConsPlusNormal"/>
              <w:jc w:val="center"/>
            </w:pPr>
            <w:bookmarkStart w:id="1260" w:name="P13321"/>
            <w:bookmarkEnd w:id="1260"/>
            <w:r>
              <w:t>9</w:t>
            </w:r>
          </w:p>
        </w:tc>
        <w:tc>
          <w:tcPr>
            <w:tcW w:w="1020" w:type="dxa"/>
          </w:tcPr>
          <w:p w:rsidR="009D6EE3" w:rsidRDefault="009D6EE3">
            <w:pPr>
              <w:pStyle w:val="ConsPlusNormal"/>
              <w:jc w:val="center"/>
            </w:pPr>
            <w:bookmarkStart w:id="1261" w:name="P13322"/>
            <w:bookmarkEnd w:id="1261"/>
            <w:r>
              <w:t>10</w:t>
            </w:r>
          </w:p>
        </w:tc>
        <w:tc>
          <w:tcPr>
            <w:tcW w:w="1133" w:type="dxa"/>
          </w:tcPr>
          <w:p w:rsidR="009D6EE3" w:rsidRDefault="009D6EE3">
            <w:pPr>
              <w:pStyle w:val="ConsPlusNormal"/>
              <w:jc w:val="center"/>
            </w:pPr>
            <w:bookmarkStart w:id="1262" w:name="P13323"/>
            <w:bookmarkEnd w:id="1262"/>
            <w:r>
              <w:t>11</w:t>
            </w:r>
          </w:p>
        </w:tc>
        <w:tc>
          <w:tcPr>
            <w:tcW w:w="850" w:type="dxa"/>
          </w:tcPr>
          <w:p w:rsidR="009D6EE3" w:rsidRDefault="009D6EE3">
            <w:pPr>
              <w:pStyle w:val="ConsPlusNormal"/>
              <w:jc w:val="center"/>
            </w:pPr>
            <w:bookmarkStart w:id="1263" w:name="P13324"/>
            <w:bookmarkEnd w:id="1263"/>
            <w:r>
              <w:t>12</w:t>
            </w:r>
          </w:p>
        </w:tc>
        <w:tc>
          <w:tcPr>
            <w:tcW w:w="1474" w:type="dxa"/>
            <w:tcBorders>
              <w:right w:val="nil"/>
            </w:tcBorders>
          </w:tcPr>
          <w:p w:rsidR="009D6EE3" w:rsidRDefault="009D6EE3">
            <w:pPr>
              <w:pStyle w:val="ConsPlusNormal"/>
              <w:jc w:val="center"/>
            </w:pPr>
            <w:bookmarkStart w:id="1264" w:name="P13325"/>
            <w:bookmarkEnd w:id="1264"/>
            <w:r>
              <w:t>13</w:t>
            </w:r>
          </w:p>
        </w:tc>
      </w:tr>
      <w:tr w:rsidR="009D6EE3">
        <w:tblPrEx>
          <w:tblBorders>
            <w:left w:val="single" w:sz="4" w:space="0" w:color="auto"/>
            <w:right w:val="single" w:sz="4" w:space="0" w:color="auto"/>
          </w:tblBorders>
        </w:tblPrEx>
        <w:tc>
          <w:tcPr>
            <w:tcW w:w="1700" w:type="dxa"/>
          </w:tcPr>
          <w:p w:rsidR="009D6EE3" w:rsidRDefault="009D6EE3">
            <w:pPr>
              <w:pStyle w:val="ConsPlusNormal"/>
            </w:pPr>
          </w:p>
        </w:tc>
        <w:tc>
          <w:tcPr>
            <w:tcW w:w="1077" w:type="dxa"/>
          </w:tcPr>
          <w:p w:rsidR="009D6EE3" w:rsidRDefault="009D6EE3">
            <w:pPr>
              <w:pStyle w:val="ConsPlusNormal"/>
            </w:pPr>
          </w:p>
        </w:tc>
        <w:tc>
          <w:tcPr>
            <w:tcW w:w="1133"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r>
      <w:tr w:rsidR="009D6EE3">
        <w:tblPrEx>
          <w:tblBorders>
            <w:left w:val="single" w:sz="4" w:space="0" w:color="auto"/>
            <w:right w:val="single" w:sz="4" w:space="0" w:color="auto"/>
          </w:tblBorders>
        </w:tblPrEx>
        <w:tc>
          <w:tcPr>
            <w:tcW w:w="1700" w:type="dxa"/>
          </w:tcPr>
          <w:p w:rsidR="009D6EE3" w:rsidRDefault="009D6EE3">
            <w:pPr>
              <w:pStyle w:val="ConsPlusNormal"/>
            </w:pPr>
          </w:p>
        </w:tc>
        <w:tc>
          <w:tcPr>
            <w:tcW w:w="1077" w:type="dxa"/>
          </w:tcPr>
          <w:p w:rsidR="009D6EE3" w:rsidRDefault="009D6EE3">
            <w:pPr>
              <w:pStyle w:val="ConsPlusNormal"/>
            </w:pPr>
          </w:p>
        </w:tc>
        <w:tc>
          <w:tcPr>
            <w:tcW w:w="1133" w:type="dxa"/>
          </w:tcPr>
          <w:p w:rsidR="009D6EE3" w:rsidRDefault="009D6EE3">
            <w:pPr>
              <w:pStyle w:val="ConsPlusNormal"/>
            </w:pPr>
          </w:p>
        </w:tc>
        <w:tc>
          <w:tcPr>
            <w:tcW w:w="1133" w:type="dxa"/>
          </w:tcPr>
          <w:p w:rsidR="009D6EE3" w:rsidRDefault="009D6EE3">
            <w:pPr>
              <w:pStyle w:val="ConsPlusNormal"/>
            </w:pPr>
          </w:p>
        </w:tc>
        <w:tc>
          <w:tcPr>
            <w:tcW w:w="79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c>
          <w:tcPr>
            <w:tcW w:w="793" w:type="dxa"/>
          </w:tcPr>
          <w:p w:rsidR="009D6EE3" w:rsidRDefault="009D6EE3">
            <w:pPr>
              <w:pStyle w:val="ConsPlusNormal"/>
            </w:pPr>
          </w:p>
        </w:tc>
        <w:tc>
          <w:tcPr>
            <w:tcW w:w="1303" w:type="dxa"/>
          </w:tcPr>
          <w:p w:rsidR="009D6EE3" w:rsidRDefault="009D6EE3">
            <w:pPr>
              <w:pStyle w:val="ConsPlusNormal"/>
            </w:pPr>
          </w:p>
        </w:tc>
        <w:tc>
          <w:tcPr>
            <w:tcW w:w="1020" w:type="dxa"/>
          </w:tcPr>
          <w:p w:rsidR="009D6EE3" w:rsidRDefault="009D6EE3">
            <w:pPr>
              <w:pStyle w:val="ConsPlusNormal"/>
            </w:pPr>
          </w:p>
        </w:tc>
        <w:tc>
          <w:tcPr>
            <w:tcW w:w="1133" w:type="dxa"/>
          </w:tcPr>
          <w:p w:rsidR="009D6EE3" w:rsidRDefault="009D6EE3">
            <w:pPr>
              <w:pStyle w:val="ConsPlusNormal"/>
            </w:pPr>
          </w:p>
        </w:tc>
        <w:tc>
          <w:tcPr>
            <w:tcW w:w="850" w:type="dxa"/>
          </w:tcPr>
          <w:p w:rsidR="009D6EE3" w:rsidRDefault="009D6EE3">
            <w:pPr>
              <w:pStyle w:val="ConsPlusNormal"/>
            </w:pPr>
          </w:p>
        </w:tc>
        <w:tc>
          <w:tcPr>
            <w:tcW w:w="1474" w:type="dxa"/>
          </w:tcPr>
          <w:p w:rsidR="009D6EE3" w:rsidRDefault="009D6EE3">
            <w:pPr>
              <w:pStyle w:val="ConsPlusNormal"/>
            </w:pPr>
          </w:p>
        </w:tc>
      </w:tr>
      <w:tr w:rsidR="009D6EE3">
        <w:tblPrEx>
          <w:tblBorders>
            <w:right w:val="single" w:sz="4" w:space="0" w:color="auto"/>
          </w:tblBorders>
        </w:tblPrEx>
        <w:tc>
          <w:tcPr>
            <w:tcW w:w="6686" w:type="dxa"/>
            <w:gridSpan w:val="6"/>
            <w:tcBorders>
              <w:left w:val="nil"/>
              <w:bottom w:val="nil"/>
            </w:tcBorders>
          </w:tcPr>
          <w:p w:rsidR="009D6EE3" w:rsidRDefault="009D6EE3">
            <w:pPr>
              <w:pStyle w:val="ConsPlusNormal"/>
              <w:jc w:val="right"/>
            </w:pPr>
            <w:r>
              <w:t>Итого</w:t>
            </w:r>
          </w:p>
        </w:tc>
        <w:tc>
          <w:tcPr>
            <w:tcW w:w="1474" w:type="dxa"/>
            <w:vAlign w:val="bottom"/>
          </w:tcPr>
          <w:p w:rsidR="009D6EE3" w:rsidRDefault="009D6EE3">
            <w:pPr>
              <w:pStyle w:val="ConsPlusNormal"/>
              <w:jc w:val="center"/>
            </w:pPr>
            <w:r>
              <w:t>x</w:t>
            </w:r>
          </w:p>
        </w:tc>
        <w:tc>
          <w:tcPr>
            <w:tcW w:w="793" w:type="dxa"/>
            <w:vAlign w:val="bottom"/>
          </w:tcPr>
          <w:p w:rsidR="009D6EE3" w:rsidRDefault="009D6EE3">
            <w:pPr>
              <w:pStyle w:val="ConsPlusNormal"/>
              <w:jc w:val="center"/>
            </w:pPr>
            <w:r>
              <w:t>x</w:t>
            </w:r>
          </w:p>
        </w:tc>
        <w:tc>
          <w:tcPr>
            <w:tcW w:w="1303" w:type="dxa"/>
            <w:vAlign w:val="bottom"/>
          </w:tcPr>
          <w:p w:rsidR="009D6EE3" w:rsidRDefault="009D6EE3">
            <w:pPr>
              <w:pStyle w:val="ConsPlusNormal"/>
              <w:jc w:val="center"/>
            </w:pPr>
            <w:r>
              <w:t>x</w:t>
            </w: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850" w:type="dxa"/>
            <w:vAlign w:val="bottom"/>
          </w:tcPr>
          <w:p w:rsidR="009D6EE3" w:rsidRDefault="009D6EE3">
            <w:pPr>
              <w:pStyle w:val="ConsPlusNormal"/>
            </w:pPr>
          </w:p>
        </w:tc>
        <w:tc>
          <w:tcPr>
            <w:tcW w:w="1474" w:type="dxa"/>
            <w:vAlign w:val="bottom"/>
          </w:tcPr>
          <w:p w:rsidR="009D6EE3" w:rsidRDefault="009D6EE3">
            <w:pPr>
              <w:pStyle w:val="ConsPlusNormal"/>
              <w:jc w:val="center"/>
            </w:pPr>
            <w:r>
              <w:t>x</w:t>
            </w:r>
          </w:p>
        </w:tc>
      </w:tr>
      <w:tr w:rsidR="009D6EE3">
        <w:tblPrEx>
          <w:tblBorders>
            <w:right w:val="single" w:sz="4" w:space="0" w:color="auto"/>
          </w:tblBorders>
        </w:tblPrEx>
        <w:tc>
          <w:tcPr>
            <w:tcW w:w="6686" w:type="dxa"/>
            <w:gridSpan w:val="6"/>
            <w:tcBorders>
              <w:top w:val="nil"/>
              <w:left w:val="nil"/>
              <w:bottom w:val="nil"/>
            </w:tcBorders>
          </w:tcPr>
          <w:p w:rsidR="009D6EE3" w:rsidRDefault="009D6EE3">
            <w:pPr>
              <w:pStyle w:val="ConsPlusNormal"/>
              <w:jc w:val="right"/>
            </w:pPr>
            <w:r>
              <w:t>в том числе по источникам</w:t>
            </w:r>
          </w:p>
          <w:p w:rsidR="009D6EE3" w:rsidRDefault="009D6EE3">
            <w:pPr>
              <w:pStyle w:val="ConsPlusNormal"/>
              <w:jc w:val="right"/>
            </w:pPr>
            <w:r>
              <w:t>финансирования:</w:t>
            </w:r>
          </w:p>
        </w:tc>
        <w:tc>
          <w:tcPr>
            <w:tcW w:w="1474" w:type="dxa"/>
            <w:vAlign w:val="bottom"/>
          </w:tcPr>
          <w:p w:rsidR="009D6EE3" w:rsidRDefault="009D6EE3">
            <w:pPr>
              <w:pStyle w:val="ConsPlusNormal"/>
            </w:pPr>
          </w:p>
        </w:tc>
        <w:tc>
          <w:tcPr>
            <w:tcW w:w="793" w:type="dxa"/>
            <w:vAlign w:val="bottom"/>
          </w:tcPr>
          <w:p w:rsidR="009D6EE3" w:rsidRDefault="009D6EE3">
            <w:pPr>
              <w:pStyle w:val="ConsPlusNormal"/>
            </w:pPr>
          </w:p>
        </w:tc>
        <w:tc>
          <w:tcPr>
            <w:tcW w:w="1303" w:type="dxa"/>
            <w:vAlign w:val="bottom"/>
          </w:tcPr>
          <w:p w:rsidR="009D6EE3" w:rsidRDefault="009D6EE3">
            <w:pPr>
              <w:pStyle w:val="ConsPlusNormal"/>
            </w:pP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850" w:type="dxa"/>
            <w:vAlign w:val="bottom"/>
          </w:tcPr>
          <w:p w:rsidR="009D6EE3" w:rsidRDefault="009D6EE3">
            <w:pPr>
              <w:pStyle w:val="ConsPlusNormal"/>
            </w:pPr>
          </w:p>
        </w:tc>
        <w:tc>
          <w:tcPr>
            <w:tcW w:w="1474" w:type="dxa"/>
            <w:vAlign w:val="bottom"/>
          </w:tcPr>
          <w:p w:rsidR="009D6EE3" w:rsidRDefault="009D6EE3">
            <w:pPr>
              <w:pStyle w:val="ConsPlusNormal"/>
            </w:pPr>
          </w:p>
        </w:tc>
      </w:tr>
      <w:tr w:rsidR="009D6EE3">
        <w:tblPrEx>
          <w:tblBorders>
            <w:right w:val="single" w:sz="4" w:space="0" w:color="auto"/>
          </w:tblBorders>
        </w:tblPrEx>
        <w:tc>
          <w:tcPr>
            <w:tcW w:w="6686" w:type="dxa"/>
            <w:gridSpan w:val="6"/>
            <w:tcBorders>
              <w:top w:val="nil"/>
              <w:left w:val="nil"/>
              <w:bottom w:val="nil"/>
            </w:tcBorders>
          </w:tcPr>
          <w:p w:rsidR="009D6EE3" w:rsidRDefault="009D6EE3">
            <w:pPr>
              <w:pStyle w:val="ConsPlusNormal"/>
            </w:pPr>
          </w:p>
        </w:tc>
        <w:tc>
          <w:tcPr>
            <w:tcW w:w="1474" w:type="dxa"/>
            <w:vAlign w:val="bottom"/>
          </w:tcPr>
          <w:p w:rsidR="009D6EE3" w:rsidRDefault="009D6EE3">
            <w:pPr>
              <w:pStyle w:val="ConsPlusNormal"/>
            </w:pPr>
          </w:p>
        </w:tc>
        <w:tc>
          <w:tcPr>
            <w:tcW w:w="793" w:type="dxa"/>
            <w:vAlign w:val="bottom"/>
          </w:tcPr>
          <w:p w:rsidR="009D6EE3" w:rsidRDefault="009D6EE3">
            <w:pPr>
              <w:pStyle w:val="ConsPlusNormal"/>
            </w:pPr>
          </w:p>
        </w:tc>
        <w:tc>
          <w:tcPr>
            <w:tcW w:w="1303" w:type="dxa"/>
            <w:vAlign w:val="bottom"/>
          </w:tcPr>
          <w:p w:rsidR="009D6EE3" w:rsidRDefault="009D6EE3">
            <w:pPr>
              <w:pStyle w:val="ConsPlusNormal"/>
            </w:pPr>
          </w:p>
        </w:tc>
        <w:tc>
          <w:tcPr>
            <w:tcW w:w="1020" w:type="dxa"/>
            <w:vAlign w:val="bottom"/>
          </w:tcPr>
          <w:p w:rsidR="009D6EE3" w:rsidRDefault="009D6EE3">
            <w:pPr>
              <w:pStyle w:val="ConsPlusNormal"/>
              <w:jc w:val="center"/>
            </w:pPr>
            <w:r>
              <w:t>x</w:t>
            </w:r>
          </w:p>
        </w:tc>
        <w:tc>
          <w:tcPr>
            <w:tcW w:w="1133" w:type="dxa"/>
            <w:vAlign w:val="bottom"/>
          </w:tcPr>
          <w:p w:rsidR="009D6EE3" w:rsidRDefault="009D6EE3">
            <w:pPr>
              <w:pStyle w:val="ConsPlusNormal"/>
              <w:jc w:val="center"/>
            </w:pPr>
            <w:r>
              <w:t>x</w:t>
            </w:r>
          </w:p>
        </w:tc>
        <w:tc>
          <w:tcPr>
            <w:tcW w:w="850" w:type="dxa"/>
            <w:vAlign w:val="bottom"/>
          </w:tcPr>
          <w:p w:rsidR="009D6EE3" w:rsidRDefault="009D6EE3">
            <w:pPr>
              <w:pStyle w:val="ConsPlusNormal"/>
            </w:pPr>
          </w:p>
        </w:tc>
        <w:tc>
          <w:tcPr>
            <w:tcW w:w="1474" w:type="dxa"/>
            <w:vAlign w:val="bottom"/>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1265" w:name="P13378"/>
      <w:bookmarkEnd w:id="1265"/>
      <w:r>
        <w:t>4. Сведения о разукомплектованных (обособленных) объектах (группе объектов) капитальных вложений</w:t>
      </w:r>
    </w:p>
    <w:p w:rsidR="009D6EE3" w:rsidRDefault="009D6E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134"/>
        <w:gridCol w:w="1134"/>
        <w:gridCol w:w="1901"/>
        <w:gridCol w:w="1570"/>
        <w:gridCol w:w="1247"/>
        <w:gridCol w:w="1304"/>
        <w:gridCol w:w="1138"/>
        <w:gridCol w:w="946"/>
        <w:gridCol w:w="1020"/>
      </w:tblGrid>
      <w:tr w:rsidR="009D6EE3">
        <w:tc>
          <w:tcPr>
            <w:tcW w:w="3969" w:type="dxa"/>
            <w:gridSpan w:val="3"/>
            <w:tcBorders>
              <w:left w:val="nil"/>
            </w:tcBorders>
          </w:tcPr>
          <w:p w:rsidR="009D6EE3" w:rsidRDefault="009D6EE3">
            <w:pPr>
              <w:pStyle w:val="ConsPlusNormal"/>
              <w:jc w:val="center"/>
            </w:pPr>
            <w:r>
              <w:t>Документ-основание</w:t>
            </w:r>
          </w:p>
        </w:tc>
        <w:tc>
          <w:tcPr>
            <w:tcW w:w="3471" w:type="dxa"/>
            <w:gridSpan w:val="2"/>
          </w:tcPr>
          <w:p w:rsidR="009D6EE3" w:rsidRDefault="009D6EE3">
            <w:pPr>
              <w:pStyle w:val="ConsPlusNormal"/>
              <w:jc w:val="center"/>
            </w:pPr>
            <w:r>
              <w:t>Вид вложений</w:t>
            </w:r>
          </w:p>
        </w:tc>
        <w:tc>
          <w:tcPr>
            <w:tcW w:w="5655" w:type="dxa"/>
            <w:gridSpan w:val="5"/>
            <w:tcBorders>
              <w:right w:val="nil"/>
            </w:tcBorders>
          </w:tcPr>
          <w:p w:rsidR="009D6EE3" w:rsidRDefault="009D6EE3">
            <w:pPr>
              <w:pStyle w:val="ConsPlusNormal"/>
              <w:jc w:val="center"/>
            </w:pPr>
            <w:r>
              <w:t>Разукомплектованный (обособленный) объект (группа объектов) капитальных вложений</w:t>
            </w:r>
          </w:p>
        </w:tc>
      </w:tr>
      <w:tr w:rsidR="009D6EE3">
        <w:tc>
          <w:tcPr>
            <w:tcW w:w="1701" w:type="dxa"/>
            <w:tcBorders>
              <w:left w:val="nil"/>
            </w:tcBorders>
          </w:tcPr>
          <w:p w:rsidR="009D6EE3" w:rsidRDefault="009D6EE3">
            <w:pPr>
              <w:pStyle w:val="ConsPlusNormal"/>
              <w:jc w:val="center"/>
            </w:pPr>
            <w:r>
              <w:t>наименование</w:t>
            </w:r>
          </w:p>
        </w:tc>
        <w:tc>
          <w:tcPr>
            <w:tcW w:w="1134" w:type="dxa"/>
          </w:tcPr>
          <w:p w:rsidR="009D6EE3" w:rsidRDefault="009D6EE3">
            <w:pPr>
              <w:pStyle w:val="ConsPlusNormal"/>
              <w:jc w:val="center"/>
            </w:pPr>
            <w:r>
              <w:t>дата</w:t>
            </w:r>
          </w:p>
        </w:tc>
        <w:tc>
          <w:tcPr>
            <w:tcW w:w="1134" w:type="dxa"/>
          </w:tcPr>
          <w:p w:rsidR="009D6EE3" w:rsidRDefault="009D6EE3">
            <w:pPr>
              <w:pStyle w:val="ConsPlusNormal"/>
              <w:jc w:val="center"/>
            </w:pPr>
            <w:r>
              <w:t>номер</w:t>
            </w:r>
          </w:p>
        </w:tc>
        <w:tc>
          <w:tcPr>
            <w:tcW w:w="1901" w:type="dxa"/>
          </w:tcPr>
          <w:p w:rsidR="009D6EE3" w:rsidRDefault="009D6EE3">
            <w:pPr>
              <w:pStyle w:val="ConsPlusNormal"/>
              <w:jc w:val="center"/>
            </w:pPr>
            <w:r>
              <w:t>аналитический код по классификационному признаку</w:t>
            </w:r>
          </w:p>
        </w:tc>
        <w:tc>
          <w:tcPr>
            <w:tcW w:w="1570" w:type="dxa"/>
          </w:tcPr>
          <w:p w:rsidR="009D6EE3" w:rsidRDefault="009D6EE3">
            <w:pPr>
              <w:pStyle w:val="ConsPlusNormal"/>
              <w:jc w:val="center"/>
            </w:pPr>
            <w:r>
              <w:t>код счета аналитического учета</w:t>
            </w:r>
          </w:p>
        </w:tc>
        <w:tc>
          <w:tcPr>
            <w:tcW w:w="1247" w:type="dxa"/>
          </w:tcPr>
          <w:p w:rsidR="009D6EE3" w:rsidRDefault="009D6EE3">
            <w:pPr>
              <w:pStyle w:val="ConsPlusNormal"/>
              <w:jc w:val="center"/>
            </w:pPr>
            <w:r>
              <w:t>учетный номер</w:t>
            </w:r>
          </w:p>
        </w:tc>
        <w:tc>
          <w:tcPr>
            <w:tcW w:w="1304" w:type="dxa"/>
          </w:tcPr>
          <w:p w:rsidR="009D6EE3" w:rsidRDefault="009D6EE3">
            <w:pPr>
              <w:pStyle w:val="ConsPlusNormal"/>
              <w:jc w:val="center"/>
            </w:pPr>
            <w:r>
              <w:t>наименование</w:t>
            </w:r>
          </w:p>
        </w:tc>
        <w:tc>
          <w:tcPr>
            <w:tcW w:w="1138" w:type="dxa"/>
          </w:tcPr>
          <w:p w:rsidR="009D6EE3" w:rsidRDefault="009D6EE3">
            <w:pPr>
              <w:pStyle w:val="ConsPlusNormal"/>
              <w:jc w:val="center"/>
            </w:pPr>
            <w:r>
              <w:t>цена за единицу</w:t>
            </w:r>
          </w:p>
        </w:tc>
        <w:tc>
          <w:tcPr>
            <w:tcW w:w="946" w:type="dxa"/>
          </w:tcPr>
          <w:p w:rsidR="009D6EE3" w:rsidRDefault="009D6EE3">
            <w:pPr>
              <w:pStyle w:val="ConsPlusNormal"/>
              <w:jc w:val="center"/>
            </w:pPr>
            <w:r>
              <w:t>количество</w:t>
            </w:r>
          </w:p>
        </w:tc>
        <w:tc>
          <w:tcPr>
            <w:tcW w:w="1020" w:type="dxa"/>
            <w:tcBorders>
              <w:right w:val="nil"/>
            </w:tcBorders>
          </w:tcPr>
          <w:p w:rsidR="009D6EE3" w:rsidRDefault="009D6EE3">
            <w:pPr>
              <w:pStyle w:val="ConsPlusNormal"/>
              <w:jc w:val="center"/>
            </w:pPr>
            <w:r>
              <w:t>сумма</w:t>
            </w:r>
          </w:p>
        </w:tc>
      </w:tr>
      <w:tr w:rsidR="009D6EE3">
        <w:tc>
          <w:tcPr>
            <w:tcW w:w="1701" w:type="dxa"/>
            <w:tcBorders>
              <w:left w:val="nil"/>
            </w:tcBorders>
          </w:tcPr>
          <w:p w:rsidR="009D6EE3" w:rsidRDefault="009D6EE3">
            <w:pPr>
              <w:pStyle w:val="ConsPlusNormal"/>
              <w:jc w:val="center"/>
            </w:pPr>
            <w:bookmarkStart w:id="1266" w:name="P13393"/>
            <w:bookmarkEnd w:id="1266"/>
            <w:r>
              <w:t>1</w:t>
            </w:r>
          </w:p>
        </w:tc>
        <w:tc>
          <w:tcPr>
            <w:tcW w:w="1134" w:type="dxa"/>
          </w:tcPr>
          <w:p w:rsidR="009D6EE3" w:rsidRDefault="009D6EE3">
            <w:pPr>
              <w:pStyle w:val="ConsPlusNormal"/>
              <w:jc w:val="center"/>
            </w:pPr>
            <w:r>
              <w:t>2</w:t>
            </w:r>
          </w:p>
        </w:tc>
        <w:tc>
          <w:tcPr>
            <w:tcW w:w="1134" w:type="dxa"/>
          </w:tcPr>
          <w:p w:rsidR="009D6EE3" w:rsidRDefault="009D6EE3">
            <w:pPr>
              <w:pStyle w:val="ConsPlusNormal"/>
              <w:jc w:val="center"/>
            </w:pPr>
            <w:bookmarkStart w:id="1267" w:name="P13395"/>
            <w:bookmarkEnd w:id="1267"/>
            <w:r>
              <w:t>3</w:t>
            </w:r>
          </w:p>
        </w:tc>
        <w:tc>
          <w:tcPr>
            <w:tcW w:w="1901" w:type="dxa"/>
          </w:tcPr>
          <w:p w:rsidR="009D6EE3" w:rsidRDefault="009D6EE3">
            <w:pPr>
              <w:pStyle w:val="ConsPlusNormal"/>
              <w:jc w:val="center"/>
            </w:pPr>
            <w:bookmarkStart w:id="1268" w:name="P13396"/>
            <w:bookmarkEnd w:id="1268"/>
            <w:r>
              <w:t>4</w:t>
            </w:r>
          </w:p>
        </w:tc>
        <w:tc>
          <w:tcPr>
            <w:tcW w:w="1570" w:type="dxa"/>
          </w:tcPr>
          <w:p w:rsidR="009D6EE3" w:rsidRDefault="009D6EE3">
            <w:pPr>
              <w:pStyle w:val="ConsPlusNormal"/>
              <w:jc w:val="center"/>
            </w:pPr>
            <w:bookmarkStart w:id="1269" w:name="P13397"/>
            <w:bookmarkEnd w:id="1269"/>
            <w:r>
              <w:t>5</w:t>
            </w:r>
          </w:p>
        </w:tc>
        <w:tc>
          <w:tcPr>
            <w:tcW w:w="1247" w:type="dxa"/>
          </w:tcPr>
          <w:p w:rsidR="009D6EE3" w:rsidRDefault="009D6EE3">
            <w:pPr>
              <w:pStyle w:val="ConsPlusNormal"/>
              <w:jc w:val="center"/>
            </w:pPr>
            <w:bookmarkStart w:id="1270" w:name="P13398"/>
            <w:bookmarkEnd w:id="1270"/>
            <w:r>
              <w:t>6</w:t>
            </w:r>
          </w:p>
        </w:tc>
        <w:tc>
          <w:tcPr>
            <w:tcW w:w="1304" w:type="dxa"/>
          </w:tcPr>
          <w:p w:rsidR="009D6EE3" w:rsidRDefault="009D6EE3">
            <w:pPr>
              <w:pStyle w:val="ConsPlusNormal"/>
              <w:jc w:val="center"/>
            </w:pPr>
            <w:r>
              <w:t>7</w:t>
            </w:r>
          </w:p>
        </w:tc>
        <w:tc>
          <w:tcPr>
            <w:tcW w:w="1138" w:type="dxa"/>
          </w:tcPr>
          <w:p w:rsidR="009D6EE3" w:rsidRDefault="009D6EE3">
            <w:pPr>
              <w:pStyle w:val="ConsPlusNormal"/>
              <w:jc w:val="center"/>
            </w:pPr>
            <w:r>
              <w:t>8</w:t>
            </w:r>
          </w:p>
        </w:tc>
        <w:tc>
          <w:tcPr>
            <w:tcW w:w="946" w:type="dxa"/>
          </w:tcPr>
          <w:p w:rsidR="009D6EE3" w:rsidRDefault="009D6EE3">
            <w:pPr>
              <w:pStyle w:val="ConsPlusNormal"/>
              <w:jc w:val="center"/>
            </w:pPr>
            <w:r>
              <w:t>9</w:t>
            </w:r>
          </w:p>
        </w:tc>
        <w:tc>
          <w:tcPr>
            <w:tcW w:w="1020" w:type="dxa"/>
            <w:tcBorders>
              <w:right w:val="nil"/>
            </w:tcBorders>
          </w:tcPr>
          <w:p w:rsidR="009D6EE3" w:rsidRDefault="009D6EE3">
            <w:pPr>
              <w:pStyle w:val="ConsPlusNormal"/>
              <w:jc w:val="center"/>
            </w:pPr>
            <w:bookmarkStart w:id="1271" w:name="P13402"/>
            <w:bookmarkEnd w:id="1271"/>
            <w:r>
              <w:t>10</w:t>
            </w:r>
          </w:p>
        </w:tc>
      </w:tr>
      <w:tr w:rsidR="009D6EE3">
        <w:tblPrEx>
          <w:tblBorders>
            <w:left w:val="single" w:sz="4" w:space="0" w:color="auto"/>
            <w:right w:val="single" w:sz="4" w:space="0" w:color="auto"/>
          </w:tblBorders>
        </w:tblPrEx>
        <w:tc>
          <w:tcPr>
            <w:tcW w:w="1701" w:type="dxa"/>
            <w:vMerge w:val="restart"/>
          </w:tcPr>
          <w:p w:rsidR="009D6EE3" w:rsidRDefault="009D6EE3">
            <w:pPr>
              <w:pStyle w:val="ConsPlusNormal"/>
            </w:pPr>
          </w:p>
        </w:tc>
        <w:tc>
          <w:tcPr>
            <w:tcW w:w="1134" w:type="dxa"/>
            <w:vMerge w:val="restart"/>
          </w:tcPr>
          <w:p w:rsidR="009D6EE3" w:rsidRDefault="009D6EE3">
            <w:pPr>
              <w:pStyle w:val="ConsPlusNormal"/>
            </w:pPr>
          </w:p>
        </w:tc>
        <w:tc>
          <w:tcPr>
            <w:tcW w:w="1134" w:type="dxa"/>
            <w:vMerge w:val="restart"/>
          </w:tcPr>
          <w:p w:rsidR="009D6EE3" w:rsidRDefault="009D6EE3">
            <w:pPr>
              <w:pStyle w:val="ConsPlusNormal"/>
            </w:pPr>
          </w:p>
        </w:tc>
        <w:tc>
          <w:tcPr>
            <w:tcW w:w="1901" w:type="dxa"/>
          </w:tcPr>
          <w:p w:rsidR="009D6EE3" w:rsidRDefault="009D6EE3">
            <w:pPr>
              <w:pStyle w:val="ConsPlusNormal"/>
            </w:pPr>
          </w:p>
        </w:tc>
        <w:tc>
          <w:tcPr>
            <w:tcW w:w="1570" w:type="dxa"/>
            <w:vAlign w:val="bottom"/>
          </w:tcPr>
          <w:p w:rsidR="009D6EE3" w:rsidRDefault="009D6EE3">
            <w:pPr>
              <w:pStyle w:val="ConsPlusNormal"/>
            </w:pPr>
          </w:p>
        </w:tc>
        <w:tc>
          <w:tcPr>
            <w:tcW w:w="1247" w:type="dxa"/>
            <w:vAlign w:val="bottom"/>
          </w:tcPr>
          <w:p w:rsidR="009D6EE3" w:rsidRDefault="009D6EE3">
            <w:pPr>
              <w:pStyle w:val="ConsPlusNormal"/>
            </w:pPr>
          </w:p>
        </w:tc>
        <w:tc>
          <w:tcPr>
            <w:tcW w:w="1304" w:type="dxa"/>
            <w:vAlign w:val="bottom"/>
          </w:tcPr>
          <w:p w:rsidR="009D6EE3" w:rsidRDefault="009D6EE3">
            <w:pPr>
              <w:pStyle w:val="ConsPlusNormal"/>
            </w:pPr>
          </w:p>
        </w:tc>
        <w:tc>
          <w:tcPr>
            <w:tcW w:w="1138" w:type="dxa"/>
            <w:vAlign w:val="bottom"/>
          </w:tcPr>
          <w:p w:rsidR="009D6EE3" w:rsidRDefault="009D6EE3">
            <w:pPr>
              <w:pStyle w:val="ConsPlusNormal"/>
            </w:pPr>
          </w:p>
        </w:tc>
        <w:tc>
          <w:tcPr>
            <w:tcW w:w="946" w:type="dxa"/>
            <w:vAlign w:val="bottom"/>
          </w:tcPr>
          <w:p w:rsidR="009D6EE3" w:rsidRDefault="009D6EE3">
            <w:pPr>
              <w:pStyle w:val="ConsPlusNormal"/>
            </w:pPr>
          </w:p>
        </w:tc>
        <w:tc>
          <w:tcPr>
            <w:tcW w:w="1020" w:type="dxa"/>
            <w:vAlign w:val="bottom"/>
          </w:tcPr>
          <w:p w:rsidR="009D6EE3" w:rsidRDefault="009D6EE3">
            <w:pPr>
              <w:pStyle w:val="ConsPlusNormal"/>
            </w:pPr>
          </w:p>
        </w:tc>
      </w:tr>
      <w:tr w:rsidR="009D6EE3">
        <w:tblPrEx>
          <w:tblBorders>
            <w:left w:val="single" w:sz="4" w:space="0" w:color="auto"/>
            <w:right w:val="single" w:sz="4" w:space="0" w:color="auto"/>
          </w:tblBorders>
        </w:tblPrEx>
        <w:tc>
          <w:tcPr>
            <w:tcW w:w="1701" w:type="dxa"/>
            <w:vMerge/>
          </w:tcPr>
          <w:p w:rsidR="009D6EE3" w:rsidRDefault="009D6EE3">
            <w:pPr>
              <w:pStyle w:val="ConsPlusNormal"/>
            </w:pPr>
          </w:p>
        </w:tc>
        <w:tc>
          <w:tcPr>
            <w:tcW w:w="1134" w:type="dxa"/>
            <w:vMerge/>
          </w:tcPr>
          <w:p w:rsidR="009D6EE3" w:rsidRDefault="009D6EE3">
            <w:pPr>
              <w:pStyle w:val="ConsPlusNormal"/>
            </w:pPr>
          </w:p>
        </w:tc>
        <w:tc>
          <w:tcPr>
            <w:tcW w:w="1134" w:type="dxa"/>
            <w:vMerge/>
          </w:tcPr>
          <w:p w:rsidR="009D6EE3" w:rsidRDefault="009D6EE3">
            <w:pPr>
              <w:pStyle w:val="ConsPlusNormal"/>
            </w:pPr>
          </w:p>
        </w:tc>
        <w:tc>
          <w:tcPr>
            <w:tcW w:w="1901" w:type="dxa"/>
          </w:tcPr>
          <w:p w:rsidR="009D6EE3" w:rsidRDefault="009D6EE3">
            <w:pPr>
              <w:pStyle w:val="ConsPlusNormal"/>
            </w:pPr>
          </w:p>
        </w:tc>
        <w:tc>
          <w:tcPr>
            <w:tcW w:w="1570" w:type="dxa"/>
            <w:vAlign w:val="bottom"/>
          </w:tcPr>
          <w:p w:rsidR="009D6EE3" w:rsidRDefault="009D6EE3">
            <w:pPr>
              <w:pStyle w:val="ConsPlusNormal"/>
            </w:pPr>
          </w:p>
        </w:tc>
        <w:tc>
          <w:tcPr>
            <w:tcW w:w="1247" w:type="dxa"/>
            <w:vAlign w:val="bottom"/>
          </w:tcPr>
          <w:p w:rsidR="009D6EE3" w:rsidRDefault="009D6EE3">
            <w:pPr>
              <w:pStyle w:val="ConsPlusNormal"/>
            </w:pPr>
          </w:p>
        </w:tc>
        <w:tc>
          <w:tcPr>
            <w:tcW w:w="1304" w:type="dxa"/>
            <w:vAlign w:val="bottom"/>
          </w:tcPr>
          <w:p w:rsidR="009D6EE3" w:rsidRDefault="009D6EE3">
            <w:pPr>
              <w:pStyle w:val="ConsPlusNormal"/>
            </w:pPr>
          </w:p>
        </w:tc>
        <w:tc>
          <w:tcPr>
            <w:tcW w:w="1138" w:type="dxa"/>
            <w:vAlign w:val="bottom"/>
          </w:tcPr>
          <w:p w:rsidR="009D6EE3" w:rsidRDefault="009D6EE3">
            <w:pPr>
              <w:pStyle w:val="ConsPlusNormal"/>
            </w:pPr>
          </w:p>
        </w:tc>
        <w:tc>
          <w:tcPr>
            <w:tcW w:w="946" w:type="dxa"/>
            <w:vAlign w:val="bottom"/>
          </w:tcPr>
          <w:p w:rsidR="009D6EE3" w:rsidRDefault="009D6EE3">
            <w:pPr>
              <w:pStyle w:val="ConsPlusNormal"/>
            </w:pPr>
          </w:p>
        </w:tc>
        <w:tc>
          <w:tcPr>
            <w:tcW w:w="1020" w:type="dxa"/>
            <w:vAlign w:val="bottom"/>
          </w:tcPr>
          <w:p w:rsidR="009D6EE3" w:rsidRDefault="009D6EE3">
            <w:pPr>
              <w:pStyle w:val="ConsPlusNormal"/>
            </w:pPr>
          </w:p>
        </w:tc>
      </w:tr>
      <w:tr w:rsidR="009D6EE3">
        <w:tblPrEx>
          <w:tblBorders>
            <w:right w:val="single" w:sz="4" w:space="0" w:color="auto"/>
          </w:tblBorders>
        </w:tblPrEx>
        <w:tc>
          <w:tcPr>
            <w:tcW w:w="5870" w:type="dxa"/>
            <w:gridSpan w:val="4"/>
            <w:tcBorders>
              <w:left w:val="nil"/>
              <w:bottom w:val="nil"/>
            </w:tcBorders>
          </w:tcPr>
          <w:p w:rsidR="009D6EE3" w:rsidRDefault="009D6EE3">
            <w:pPr>
              <w:pStyle w:val="ConsPlusNormal"/>
              <w:jc w:val="right"/>
            </w:pPr>
            <w:r>
              <w:t>Итого</w:t>
            </w:r>
          </w:p>
        </w:tc>
        <w:tc>
          <w:tcPr>
            <w:tcW w:w="1570" w:type="dxa"/>
            <w:vAlign w:val="bottom"/>
          </w:tcPr>
          <w:p w:rsidR="009D6EE3" w:rsidRDefault="009D6EE3">
            <w:pPr>
              <w:pStyle w:val="ConsPlusNormal"/>
              <w:jc w:val="center"/>
            </w:pPr>
            <w:r>
              <w:t>x</w:t>
            </w:r>
          </w:p>
        </w:tc>
        <w:tc>
          <w:tcPr>
            <w:tcW w:w="1247" w:type="dxa"/>
            <w:vAlign w:val="bottom"/>
          </w:tcPr>
          <w:p w:rsidR="009D6EE3" w:rsidRDefault="009D6EE3">
            <w:pPr>
              <w:pStyle w:val="ConsPlusNormal"/>
              <w:jc w:val="center"/>
            </w:pPr>
            <w:r>
              <w:t>x</w:t>
            </w:r>
          </w:p>
        </w:tc>
        <w:tc>
          <w:tcPr>
            <w:tcW w:w="1304" w:type="dxa"/>
            <w:vAlign w:val="bottom"/>
          </w:tcPr>
          <w:p w:rsidR="009D6EE3" w:rsidRDefault="009D6EE3">
            <w:pPr>
              <w:pStyle w:val="ConsPlusNormal"/>
              <w:jc w:val="center"/>
            </w:pPr>
            <w:r>
              <w:t>x</w:t>
            </w:r>
          </w:p>
        </w:tc>
        <w:tc>
          <w:tcPr>
            <w:tcW w:w="1138" w:type="dxa"/>
            <w:vAlign w:val="bottom"/>
          </w:tcPr>
          <w:p w:rsidR="009D6EE3" w:rsidRDefault="009D6EE3">
            <w:pPr>
              <w:pStyle w:val="ConsPlusNormal"/>
              <w:jc w:val="center"/>
            </w:pPr>
            <w:r>
              <w:t>x</w:t>
            </w:r>
          </w:p>
        </w:tc>
        <w:tc>
          <w:tcPr>
            <w:tcW w:w="946" w:type="dxa"/>
            <w:vAlign w:val="bottom"/>
          </w:tcPr>
          <w:p w:rsidR="009D6EE3" w:rsidRDefault="009D6EE3">
            <w:pPr>
              <w:pStyle w:val="ConsPlusNormal"/>
              <w:jc w:val="center"/>
            </w:pPr>
            <w:r>
              <w:t>x</w:t>
            </w:r>
          </w:p>
        </w:tc>
        <w:tc>
          <w:tcPr>
            <w:tcW w:w="1020" w:type="dxa"/>
            <w:vAlign w:val="bottom"/>
          </w:tcPr>
          <w:p w:rsidR="009D6EE3" w:rsidRDefault="009D6EE3">
            <w:pPr>
              <w:pStyle w:val="ConsPlusNormal"/>
            </w:pPr>
          </w:p>
        </w:tc>
      </w:tr>
      <w:tr w:rsidR="009D6EE3">
        <w:tblPrEx>
          <w:tblBorders>
            <w:right w:val="single" w:sz="4" w:space="0" w:color="auto"/>
          </w:tblBorders>
        </w:tblPrEx>
        <w:tc>
          <w:tcPr>
            <w:tcW w:w="5870" w:type="dxa"/>
            <w:gridSpan w:val="4"/>
            <w:tcBorders>
              <w:top w:val="nil"/>
              <w:left w:val="nil"/>
              <w:bottom w:val="nil"/>
            </w:tcBorders>
          </w:tcPr>
          <w:p w:rsidR="009D6EE3" w:rsidRDefault="009D6EE3">
            <w:pPr>
              <w:pStyle w:val="ConsPlusNormal"/>
              <w:jc w:val="right"/>
            </w:pPr>
            <w:r>
              <w:t>в том числе по видам вложений:</w:t>
            </w:r>
          </w:p>
        </w:tc>
        <w:tc>
          <w:tcPr>
            <w:tcW w:w="1570" w:type="dxa"/>
            <w:vAlign w:val="bottom"/>
          </w:tcPr>
          <w:p w:rsidR="009D6EE3" w:rsidRDefault="009D6EE3">
            <w:pPr>
              <w:pStyle w:val="ConsPlusNormal"/>
            </w:pPr>
          </w:p>
        </w:tc>
        <w:tc>
          <w:tcPr>
            <w:tcW w:w="1247" w:type="dxa"/>
            <w:vAlign w:val="bottom"/>
          </w:tcPr>
          <w:p w:rsidR="009D6EE3" w:rsidRDefault="009D6EE3">
            <w:pPr>
              <w:pStyle w:val="ConsPlusNormal"/>
              <w:jc w:val="center"/>
            </w:pPr>
            <w:r>
              <w:t>x</w:t>
            </w:r>
          </w:p>
        </w:tc>
        <w:tc>
          <w:tcPr>
            <w:tcW w:w="1304" w:type="dxa"/>
            <w:vAlign w:val="bottom"/>
          </w:tcPr>
          <w:p w:rsidR="009D6EE3" w:rsidRDefault="009D6EE3">
            <w:pPr>
              <w:pStyle w:val="ConsPlusNormal"/>
              <w:jc w:val="center"/>
            </w:pPr>
            <w:r>
              <w:t>x</w:t>
            </w:r>
          </w:p>
        </w:tc>
        <w:tc>
          <w:tcPr>
            <w:tcW w:w="1138" w:type="dxa"/>
            <w:vAlign w:val="bottom"/>
          </w:tcPr>
          <w:p w:rsidR="009D6EE3" w:rsidRDefault="009D6EE3">
            <w:pPr>
              <w:pStyle w:val="ConsPlusNormal"/>
              <w:jc w:val="center"/>
            </w:pPr>
            <w:r>
              <w:t>x</w:t>
            </w:r>
          </w:p>
        </w:tc>
        <w:tc>
          <w:tcPr>
            <w:tcW w:w="946" w:type="dxa"/>
            <w:vAlign w:val="bottom"/>
          </w:tcPr>
          <w:p w:rsidR="009D6EE3" w:rsidRDefault="009D6EE3">
            <w:pPr>
              <w:pStyle w:val="ConsPlusNormal"/>
              <w:jc w:val="center"/>
            </w:pPr>
            <w:r>
              <w:t>x</w:t>
            </w:r>
          </w:p>
        </w:tc>
        <w:tc>
          <w:tcPr>
            <w:tcW w:w="1020" w:type="dxa"/>
            <w:vAlign w:val="bottom"/>
          </w:tcPr>
          <w:p w:rsidR="009D6EE3" w:rsidRDefault="009D6EE3">
            <w:pPr>
              <w:pStyle w:val="ConsPlusNormal"/>
            </w:pPr>
          </w:p>
        </w:tc>
      </w:tr>
      <w:tr w:rsidR="009D6EE3">
        <w:tblPrEx>
          <w:tblBorders>
            <w:right w:val="single" w:sz="4" w:space="0" w:color="auto"/>
          </w:tblBorders>
        </w:tblPrEx>
        <w:tc>
          <w:tcPr>
            <w:tcW w:w="5870" w:type="dxa"/>
            <w:gridSpan w:val="4"/>
            <w:tcBorders>
              <w:top w:val="nil"/>
              <w:left w:val="nil"/>
              <w:bottom w:val="nil"/>
            </w:tcBorders>
          </w:tcPr>
          <w:p w:rsidR="009D6EE3" w:rsidRDefault="009D6EE3">
            <w:pPr>
              <w:pStyle w:val="ConsPlusNormal"/>
            </w:pPr>
          </w:p>
        </w:tc>
        <w:tc>
          <w:tcPr>
            <w:tcW w:w="1570" w:type="dxa"/>
            <w:vAlign w:val="bottom"/>
          </w:tcPr>
          <w:p w:rsidR="009D6EE3" w:rsidRDefault="009D6EE3">
            <w:pPr>
              <w:pStyle w:val="ConsPlusNormal"/>
            </w:pPr>
          </w:p>
        </w:tc>
        <w:tc>
          <w:tcPr>
            <w:tcW w:w="1247" w:type="dxa"/>
            <w:vAlign w:val="bottom"/>
          </w:tcPr>
          <w:p w:rsidR="009D6EE3" w:rsidRDefault="009D6EE3">
            <w:pPr>
              <w:pStyle w:val="ConsPlusNormal"/>
              <w:jc w:val="center"/>
            </w:pPr>
            <w:r>
              <w:t>x</w:t>
            </w:r>
          </w:p>
        </w:tc>
        <w:tc>
          <w:tcPr>
            <w:tcW w:w="1304" w:type="dxa"/>
            <w:vAlign w:val="bottom"/>
          </w:tcPr>
          <w:p w:rsidR="009D6EE3" w:rsidRDefault="009D6EE3">
            <w:pPr>
              <w:pStyle w:val="ConsPlusNormal"/>
              <w:jc w:val="center"/>
            </w:pPr>
            <w:r>
              <w:t>x</w:t>
            </w:r>
          </w:p>
        </w:tc>
        <w:tc>
          <w:tcPr>
            <w:tcW w:w="1138" w:type="dxa"/>
            <w:vAlign w:val="bottom"/>
          </w:tcPr>
          <w:p w:rsidR="009D6EE3" w:rsidRDefault="009D6EE3">
            <w:pPr>
              <w:pStyle w:val="ConsPlusNormal"/>
              <w:jc w:val="center"/>
            </w:pPr>
            <w:r>
              <w:t>x</w:t>
            </w:r>
          </w:p>
        </w:tc>
        <w:tc>
          <w:tcPr>
            <w:tcW w:w="946" w:type="dxa"/>
            <w:vAlign w:val="bottom"/>
          </w:tcPr>
          <w:p w:rsidR="009D6EE3" w:rsidRDefault="009D6EE3">
            <w:pPr>
              <w:pStyle w:val="ConsPlusNormal"/>
              <w:jc w:val="center"/>
            </w:pPr>
            <w:r>
              <w:t>x</w:t>
            </w:r>
          </w:p>
        </w:tc>
        <w:tc>
          <w:tcPr>
            <w:tcW w:w="1020" w:type="dxa"/>
            <w:vAlign w:val="bottom"/>
          </w:tcPr>
          <w:p w:rsidR="009D6EE3" w:rsidRDefault="009D6EE3">
            <w:pPr>
              <w:pStyle w:val="ConsPlusNormal"/>
            </w:pPr>
          </w:p>
        </w:tc>
      </w:tr>
    </w:tbl>
    <w:p w:rsidR="009D6EE3" w:rsidRDefault="009D6EE3">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7"/>
        <w:gridCol w:w="1814"/>
        <w:gridCol w:w="340"/>
        <w:gridCol w:w="1474"/>
        <w:gridCol w:w="340"/>
        <w:gridCol w:w="2437"/>
        <w:gridCol w:w="340"/>
        <w:gridCol w:w="2041"/>
        <w:gridCol w:w="340"/>
        <w:gridCol w:w="1701"/>
      </w:tblGrid>
      <w:tr w:rsidR="009D6EE3">
        <w:tc>
          <w:tcPr>
            <w:tcW w:w="2777" w:type="dxa"/>
            <w:vMerge w:val="restart"/>
            <w:tcBorders>
              <w:top w:val="nil"/>
              <w:left w:val="nil"/>
              <w:bottom w:val="nil"/>
              <w:right w:val="nil"/>
            </w:tcBorders>
          </w:tcPr>
          <w:p w:rsidR="009D6EE3" w:rsidRDefault="009D6EE3">
            <w:pPr>
              <w:pStyle w:val="ConsPlusNormal"/>
              <w:jc w:val="both"/>
            </w:pPr>
            <w:r>
              <w:t>Ответственный исполнитель бухгалтерской службы</w:t>
            </w: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blPrEx>
          <w:tblBorders>
            <w:insideH w:val="none" w:sz="0" w:space="0" w:color="auto"/>
          </w:tblBorders>
        </w:tblPrEx>
        <w:tc>
          <w:tcPr>
            <w:tcW w:w="2777" w:type="dxa"/>
            <w:vMerge/>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blPrEx>
          <w:tblBorders>
            <w:insideH w:val="none" w:sz="0" w:space="0" w:color="auto"/>
          </w:tblBorders>
        </w:tblPrEx>
        <w:tc>
          <w:tcPr>
            <w:tcW w:w="13604" w:type="dxa"/>
            <w:gridSpan w:val="10"/>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232">
              <w:r>
                <w:rPr>
                  <w:color w:val="0000FF"/>
                </w:rPr>
                <w:t>Приказом</w:t>
              </w:r>
            </w:hyperlink>
            <w:r>
              <w:rPr>
                <w:color w:val="392C69"/>
              </w:rPr>
              <w:t xml:space="preserve"> Минфина России от 28.06.2022 N 100н)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402"/>
        <w:gridCol w:w="1701"/>
        <w:gridCol w:w="1129"/>
      </w:tblGrid>
      <w:tr w:rsidR="009D6EE3">
        <w:tc>
          <w:tcPr>
            <w:tcW w:w="6237" w:type="dxa"/>
            <w:gridSpan w:val="2"/>
            <w:tcBorders>
              <w:top w:val="nil"/>
              <w:left w:val="nil"/>
              <w:bottom w:val="nil"/>
              <w:right w:val="nil"/>
            </w:tcBorders>
            <w:vAlign w:val="bottom"/>
          </w:tcPr>
          <w:p w:rsidR="009D6EE3" w:rsidRDefault="009D6EE3">
            <w:pPr>
              <w:pStyle w:val="ConsPlusNormal"/>
              <w:jc w:val="center"/>
              <w:outlineLvl w:val="1"/>
            </w:pPr>
            <w:bookmarkStart w:id="1272" w:name="P13467"/>
            <w:bookmarkEnd w:id="1272"/>
            <w:r>
              <w:t>КАРТОЧКА N ____</w:t>
            </w: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КОДЫ</w:t>
            </w:r>
          </w:p>
        </w:tc>
      </w:tr>
      <w:tr w:rsidR="009D6EE3">
        <w:tc>
          <w:tcPr>
            <w:tcW w:w="6237" w:type="dxa"/>
            <w:gridSpan w:val="2"/>
            <w:tcBorders>
              <w:top w:val="nil"/>
              <w:left w:val="nil"/>
              <w:bottom w:val="nil"/>
              <w:right w:val="nil"/>
            </w:tcBorders>
          </w:tcPr>
          <w:p w:rsidR="009D6EE3" w:rsidRDefault="009D6EE3">
            <w:pPr>
              <w:pStyle w:val="ConsPlusNormal"/>
              <w:jc w:val="center"/>
            </w:pPr>
            <w:r>
              <w:t>учета права пользования нефинансовым активом</w:t>
            </w: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33">
              <w:r>
                <w:rPr>
                  <w:color w:val="0000FF"/>
                </w:rPr>
                <w:t>ОКУД</w:t>
              </w:r>
            </w:hyperlink>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0509214</w:t>
            </w:r>
          </w:p>
        </w:tc>
      </w:tr>
      <w:tr w:rsidR="009D6EE3">
        <w:tc>
          <w:tcPr>
            <w:tcW w:w="6237" w:type="dxa"/>
            <w:gridSpan w:val="2"/>
            <w:tcBorders>
              <w:top w:val="nil"/>
              <w:left w:val="nil"/>
              <w:bottom w:val="nil"/>
              <w:right w:val="nil"/>
            </w:tcBorders>
            <w:vAlign w:val="bottom"/>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Дата открытия</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237" w:type="dxa"/>
            <w:gridSpan w:val="2"/>
            <w:tcBorders>
              <w:top w:val="nil"/>
              <w:left w:val="nil"/>
              <w:bottom w:val="nil"/>
              <w:right w:val="nil"/>
            </w:tcBorders>
            <w:vAlign w:val="bottom"/>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Дата закрытия</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Учреждение (пользователь)</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Обособленное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Структурное подразделение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pP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Главный администратор бюджетных средств (Учредитель)</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r>
              <w:t>Наименование бюджета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234">
              <w:r>
                <w:rPr>
                  <w:color w:val="0000FF"/>
                </w:rPr>
                <w:t>ОКТМО</w:t>
              </w:r>
            </w:hyperlink>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6237"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1701"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129"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35">
              <w:r>
                <w:rPr>
                  <w:color w:val="0000FF"/>
                </w:rPr>
                <w:t>383</w:t>
              </w:r>
            </w:hyperlink>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tcBorders>
              <w:top w:val="nil"/>
              <w:left w:val="nil"/>
              <w:bottom w:val="nil"/>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1273" w:name="P13506"/>
            <w:bookmarkEnd w:id="1273"/>
            <w:r>
              <w:t>Правообладатель (собственник)</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129"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1274" w:name="P13510"/>
            <w:bookmarkEnd w:id="1274"/>
            <w:r>
              <w:t>Наименование объекта (полное)</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vAlign w:val="bottom"/>
          </w:tcPr>
          <w:p w:rsidR="009D6EE3" w:rsidRDefault="009D6EE3">
            <w:pPr>
              <w:pStyle w:val="ConsPlusNormal"/>
            </w:pPr>
          </w:p>
        </w:tc>
        <w:tc>
          <w:tcPr>
            <w:tcW w:w="1129"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1275" w:name="P13514"/>
            <w:bookmarkEnd w:id="1275"/>
            <w:r>
              <w:t>Назначение объекта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nil"/>
              <w:left w:val="nil"/>
              <w:bottom w:val="single" w:sz="4" w:space="0" w:color="auto"/>
              <w:right w:val="nil"/>
            </w:tcBorders>
          </w:tcPr>
          <w:p w:rsidR="009D6EE3" w:rsidRDefault="009D6EE3">
            <w:pPr>
              <w:pStyle w:val="ConsPlusNormal"/>
            </w:pPr>
          </w:p>
        </w:tc>
      </w:tr>
      <w:tr w:rsidR="009D6EE3">
        <w:tc>
          <w:tcPr>
            <w:tcW w:w="2835" w:type="dxa"/>
            <w:tcBorders>
              <w:top w:val="nil"/>
              <w:left w:val="nil"/>
              <w:bottom w:val="nil"/>
              <w:right w:val="nil"/>
            </w:tcBorders>
            <w:vAlign w:val="bottom"/>
          </w:tcPr>
          <w:p w:rsidR="009D6EE3" w:rsidRDefault="009D6EE3">
            <w:pPr>
              <w:pStyle w:val="ConsPlusNormal"/>
            </w:pPr>
            <w:bookmarkStart w:id="1276" w:name="P13518"/>
            <w:bookmarkEnd w:id="1276"/>
            <w:r>
              <w:t>Вид объекта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single" w:sz="4" w:space="0" w:color="auto"/>
            </w:tcBorders>
          </w:tcPr>
          <w:p w:rsidR="009D6EE3" w:rsidRDefault="009D6EE3">
            <w:pPr>
              <w:pStyle w:val="ConsPlusNormal"/>
              <w:jc w:val="right"/>
            </w:pPr>
            <w:r>
              <w:t>Аналитический код группы и</w:t>
            </w:r>
          </w:p>
        </w:tc>
        <w:tc>
          <w:tcPr>
            <w:tcW w:w="1129"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r>
              <w:t>4X</w:t>
            </w: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p>
        </w:tc>
        <w:tc>
          <w:tcPr>
            <w:tcW w:w="3402" w:type="dxa"/>
            <w:tcBorders>
              <w:top w:val="single" w:sz="4" w:space="0" w:color="auto"/>
              <w:left w:val="nil"/>
              <w:bottom w:val="nil"/>
              <w:right w:val="nil"/>
            </w:tcBorders>
          </w:tcPr>
          <w:p w:rsidR="009D6EE3" w:rsidRDefault="009D6EE3">
            <w:pPr>
              <w:pStyle w:val="ConsPlusNormal"/>
              <w:jc w:val="center"/>
            </w:pPr>
            <w:r>
              <w:t>(наименование вида синтетического счета объекта права пользования нефинансовыми активами)</w:t>
            </w:r>
          </w:p>
        </w:tc>
        <w:tc>
          <w:tcPr>
            <w:tcW w:w="1701" w:type="dxa"/>
            <w:tcBorders>
              <w:top w:val="nil"/>
              <w:left w:val="nil"/>
              <w:bottom w:val="nil"/>
              <w:right w:val="nil"/>
            </w:tcBorders>
          </w:tcPr>
          <w:p w:rsidR="009D6EE3" w:rsidRDefault="009D6EE3">
            <w:pPr>
              <w:pStyle w:val="ConsPlusNormal"/>
            </w:pPr>
          </w:p>
        </w:tc>
        <w:tc>
          <w:tcPr>
            <w:tcW w:w="1129" w:type="dxa"/>
            <w:tcBorders>
              <w:top w:val="single" w:sz="4" w:space="0" w:color="auto"/>
              <w:left w:val="nil"/>
              <w:bottom w:val="nil"/>
              <w:right w:val="nil"/>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1277" w:name="P13526"/>
            <w:bookmarkEnd w:id="1277"/>
            <w:r>
              <w:t>Местонахождение объекта (адрес)</w:t>
            </w:r>
          </w:p>
        </w:tc>
        <w:tc>
          <w:tcPr>
            <w:tcW w:w="3402" w:type="dxa"/>
            <w:tcBorders>
              <w:top w:val="nil"/>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nil"/>
              <w:left w:val="nil"/>
              <w:bottom w:val="nil"/>
              <w:right w:val="nil"/>
            </w:tcBorders>
          </w:tcPr>
          <w:p w:rsidR="009D6EE3" w:rsidRDefault="009D6EE3">
            <w:pPr>
              <w:pStyle w:val="ConsPlusNormal"/>
            </w:pPr>
          </w:p>
        </w:tc>
      </w:tr>
      <w:tr w:rsidR="009D6EE3">
        <w:tblPrEx>
          <w:tblBorders>
            <w:right w:val="nil"/>
          </w:tblBorders>
        </w:tblPrEx>
        <w:tc>
          <w:tcPr>
            <w:tcW w:w="2835" w:type="dxa"/>
            <w:tcBorders>
              <w:top w:val="nil"/>
              <w:left w:val="nil"/>
              <w:bottom w:val="nil"/>
              <w:right w:val="nil"/>
            </w:tcBorders>
            <w:vAlign w:val="bottom"/>
          </w:tcPr>
          <w:p w:rsidR="009D6EE3" w:rsidRDefault="009D6EE3">
            <w:pPr>
              <w:pStyle w:val="ConsPlusNormal"/>
            </w:pPr>
            <w:bookmarkStart w:id="1278" w:name="P13530"/>
            <w:bookmarkEnd w:id="1278"/>
            <w:r>
              <w:t>Ответственное(-ые) лицо(-а)</w:t>
            </w:r>
          </w:p>
        </w:tc>
        <w:tc>
          <w:tcPr>
            <w:tcW w:w="3402" w:type="dxa"/>
            <w:tcBorders>
              <w:top w:val="single" w:sz="4" w:space="0" w:color="auto"/>
              <w:left w:val="nil"/>
              <w:bottom w:val="single" w:sz="4" w:space="0" w:color="auto"/>
              <w:right w:val="nil"/>
            </w:tcBorders>
          </w:tcPr>
          <w:p w:rsidR="009D6EE3" w:rsidRDefault="009D6EE3">
            <w:pPr>
              <w:pStyle w:val="ConsPlusNormal"/>
            </w:pPr>
          </w:p>
        </w:tc>
        <w:tc>
          <w:tcPr>
            <w:tcW w:w="1701" w:type="dxa"/>
            <w:tcBorders>
              <w:top w:val="nil"/>
              <w:left w:val="nil"/>
              <w:bottom w:val="nil"/>
              <w:right w:val="nil"/>
            </w:tcBorders>
          </w:tcPr>
          <w:p w:rsidR="009D6EE3" w:rsidRDefault="009D6EE3">
            <w:pPr>
              <w:pStyle w:val="ConsPlusNormal"/>
            </w:pPr>
          </w:p>
        </w:tc>
        <w:tc>
          <w:tcPr>
            <w:tcW w:w="1129"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134"/>
        <w:gridCol w:w="1191"/>
        <w:gridCol w:w="1134"/>
        <w:gridCol w:w="1984"/>
        <w:gridCol w:w="1134"/>
      </w:tblGrid>
      <w:tr w:rsidR="009D6EE3">
        <w:tc>
          <w:tcPr>
            <w:tcW w:w="2494" w:type="dxa"/>
            <w:tcBorders>
              <w:top w:val="nil"/>
              <w:left w:val="nil"/>
              <w:bottom w:val="nil"/>
            </w:tcBorders>
            <w:vAlign w:val="center"/>
          </w:tcPr>
          <w:p w:rsidR="009D6EE3" w:rsidRDefault="009D6EE3">
            <w:pPr>
              <w:pStyle w:val="ConsPlusNormal"/>
            </w:pPr>
            <w:bookmarkStart w:id="1279" w:name="P13535"/>
            <w:bookmarkEnd w:id="1279"/>
            <w:r>
              <w:t>Идентификационный номер</w:t>
            </w:r>
          </w:p>
        </w:tc>
        <w:tc>
          <w:tcPr>
            <w:tcW w:w="1134" w:type="dxa"/>
            <w:tcBorders>
              <w:top w:val="single" w:sz="4" w:space="0" w:color="auto"/>
              <w:bottom w:val="single" w:sz="4" w:space="0" w:color="auto"/>
            </w:tcBorders>
          </w:tcPr>
          <w:p w:rsidR="009D6EE3" w:rsidRDefault="009D6EE3">
            <w:pPr>
              <w:pStyle w:val="ConsPlusNormal"/>
            </w:pPr>
          </w:p>
        </w:tc>
        <w:tc>
          <w:tcPr>
            <w:tcW w:w="1191" w:type="dxa"/>
            <w:tcBorders>
              <w:top w:val="nil"/>
              <w:bottom w:val="nil"/>
            </w:tcBorders>
            <w:vAlign w:val="center"/>
          </w:tcPr>
          <w:p w:rsidR="009D6EE3" w:rsidRDefault="009D6EE3">
            <w:pPr>
              <w:pStyle w:val="ConsPlusNormal"/>
              <w:jc w:val="right"/>
            </w:pPr>
            <w:bookmarkStart w:id="1280" w:name="P13537"/>
            <w:bookmarkEnd w:id="1280"/>
            <w:r>
              <w:t>Номер счета</w:t>
            </w:r>
          </w:p>
        </w:tc>
        <w:tc>
          <w:tcPr>
            <w:tcW w:w="1134" w:type="dxa"/>
            <w:tcBorders>
              <w:top w:val="single" w:sz="4" w:space="0" w:color="auto"/>
              <w:bottom w:val="single" w:sz="4" w:space="0" w:color="auto"/>
            </w:tcBorders>
          </w:tcPr>
          <w:p w:rsidR="009D6EE3" w:rsidRDefault="009D6EE3">
            <w:pPr>
              <w:pStyle w:val="ConsPlusNormal"/>
            </w:pPr>
          </w:p>
        </w:tc>
        <w:tc>
          <w:tcPr>
            <w:tcW w:w="1984" w:type="dxa"/>
            <w:tcBorders>
              <w:top w:val="nil"/>
              <w:bottom w:val="nil"/>
            </w:tcBorders>
          </w:tcPr>
          <w:p w:rsidR="009D6EE3" w:rsidRDefault="009D6EE3">
            <w:pPr>
              <w:pStyle w:val="ConsPlusNormal"/>
              <w:jc w:val="right"/>
            </w:pPr>
            <w:bookmarkStart w:id="1281" w:name="P13539"/>
            <w:bookmarkEnd w:id="1281"/>
            <w:r>
              <w:t xml:space="preserve">Дата формирования </w:t>
            </w:r>
            <w:r>
              <w:lastRenderedPageBreak/>
              <w:t>карточки (по требованию)</w:t>
            </w:r>
          </w:p>
        </w:tc>
        <w:tc>
          <w:tcPr>
            <w:tcW w:w="1134"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282" w:name="P13542"/>
      <w:bookmarkEnd w:id="1282"/>
      <w:r>
        <w:t>1. Сведения о договоре права пользования нефинансовым активом</w:t>
      </w:r>
    </w:p>
    <w:p w:rsidR="009D6EE3" w:rsidRDefault="009D6EE3">
      <w:pPr>
        <w:pStyle w:val="ConsPlusNormal"/>
        <w:jc w:val="both"/>
      </w:pPr>
    </w:p>
    <w:p w:rsidR="009D6EE3" w:rsidRDefault="009D6EE3">
      <w:pPr>
        <w:pStyle w:val="ConsPlusNormal"/>
        <w:jc w:val="both"/>
        <w:outlineLvl w:val="3"/>
      </w:pPr>
      <w:bookmarkStart w:id="1283" w:name="P13544"/>
      <w:bookmarkEnd w:id="1283"/>
      <w:r>
        <w:t>1.1 Основные сведения</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850"/>
        <w:gridCol w:w="682"/>
        <w:gridCol w:w="1701"/>
        <w:gridCol w:w="1104"/>
        <w:gridCol w:w="1109"/>
        <w:gridCol w:w="1109"/>
        <w:gridCol w:w="1037"/>
        <w:gridCol w:w="1027"/>
        <w:gridCol w:w="677"/>
        <w:gridCol w:w="1205"/>
      </w:tblGrid>
      <w:tr w:rsidR="009D6EE3">
        <w:tc>
          <w:tcPr>
            <w:tcW w:w="2777" w:type="dxa"/>
            <w:gridSpan w:val="3"/>
            <w:tcBorders>
              <w:left w:val="nil"/>
            </w:tcBorders>
          </w:tcPr>
          <w:p w:rsidR="009D6EE3" w:rsidRDefault="009D6EE3">
            <w:pPr>
              <w:pStyle w:val="ConsPlusNormal"/>
              <w:jc w:val="center"/>
            </w:pPr>
            <w:r>
              <w:lastRenderedPageBreak/>
              <w:t>Документ-основание</w:t>
            </w:r>
          </w:p>
        </w:tc>
        <w:tc>
          <w:tcPr>
            <w:tcW w:w="9651" w:type="dxa"/>
            <w:gridSpan w:val="9"/>
            <w:tcBorders>
              <w:right w:val="nil"/>
            </w:tcBorders>
          </w:tcPr>
          <w:p w:rsidR="009D6EE3" w:rsidRDefault="009D6EE3">
            <w:pPr>
              <w:pStyle w:val="ConsPlusNormal"/>
              <w:jc w:val="center"/>
            </w:pPr>
            <w:r>
              <w:t>Информация об объекте права пользования нефинансовым активом</w:t>
            </w:r>
          </w:p>
        </w:tc>
      </w:tr>
      <w:tr w:rsidR="009D6EE3">
        <w:tc>
          <w:tcPr>
            <w:tcW w:w="1077" w:type="dxa"/>
            <w:vMerge w:val="restart"/>
            <w:tcBorders>
              <w:left w:val="nil"/>
            </w:tcBorders>
          </w:tcPr>
          <w:p w:rsidR="009D6EE3" w:rsidRDefault="009D6EE3">
            <w:pPr>
              <w:pStyle w:val="ConsPlusNormal"/>
              <w:jc w:val="center"/>
            </w:pPr>
            <w:r>
              <w:t>наименование</w:t>
            </w:r>
          </w:p>
        </w:tc>
        <w:tc>
          <w:tcPr>
            <w:tcW w:w="850" w:type="dxa"/>
            <w:vMerge w:val="restart"/>
          </w:tcPr>
          <w:p w:rsidR="009D6EE3" w:rsidRDefault="009D6EE3">
            <w:pPr>
              <w:pStyle w:val="ConsPlusNormal"/>
              <w:jc w:val="center"/>
            </w:pPr>
            <w:r>
              <w:t>дата</w:t>
            </w:r>
          </w:p>
        </w:tc>
        <w:tc>
          <w:tcPr>
            <w:tcW w:w="850" w:type="dxa"/>
            <w:vMerge w:val="restart"/>
          </w:tcPr>
          <w:p w:rsidR="009D6EE3" w:rsidRDefault="009D6EE3">
            <w:pPr>
              <w:pStyle w:val="ConsPlusNormal"/>
              <w:jc w:val="center"/>
            </w:pPr>
            <w:r>
              <w:t>номер</w:t>
            </w:r>
          </w:p>
        </w:tc>
        <w:tc>
          <w:tcPr>
            <w:tcW w:w="2383" w:type="dxa"/>
            <w:gridSpan w:val="2"/>
          </w:tcPr>
          <w:p w:rsidR="009D6EE3" w:rsidRDefault="009D6EE3">
            <w:pPr>
              <w:pStyle w:val="ConsPlusNormal"/>
              <w:jc w:val="center"/>
            </w:pPr>
            <w:r>
              <w:t>условие пользования</w:t>
            </w:r>
          </w:p>
        </w:tc>
        <w:tc>
          <w:tcPr>
            <w:tcW w:w="2213" w:type="dxa"/>
            <w:gridSpan w:val="2"/>
          </w:tcPr>
          <w:p w:rsidR="009D6EE3" w:rsidRDefault="009D6EE3">
            <w:pPr>
              <w:pStyle w:val="ConsPlusNormal"/>
              <w:jc w:val="center"/>
            </w:pPr>
            <w:r>
              <w:t>срок пользования</w:t>
            </w:r>
          </w:p>
        </w:tc>
        <w:tc>
          <w:tcPr>
            <w:tcW w:w="1109" w:type="dxa"/>
            <w:vMerge w:val="restart"/>
          </w:tcPr>
          <w:p w:rsidR="009D6EE3" w:rsidRDefault="009D6EE3">
            <w:pPr>
              <w:pStyle w:val="ConsPlusNormal"/>
              <w:jc w:val="center"/>
            </w:pPr>
            <w:r>
              <w:t>дата приемки объекта в пользование</w:t>
            </w:r>
          </w:p>
        </w:tc>
        <w:tc>
          <w:tcPr>
            <w:tcW w:w="2741" w:type="dxa"/>
            <w:gridSpan w:val="3"/>
          </w:tcPr>
          <w:p w:rsidR="009D6EE3" w:rsidRDefault="009D6EE3">
            <w:pPr>
              <w:pStyle w:val="ConsPlusNormal"/>
              <w:jc w:val="center"/>
            </w:pPr>
            <w:r>
              <w:t>арендная плата (справедливая стоимость)</w:t>
            </w:r>
          </w:p>
        </w:tc>
        <w:tc>
          <w:tcPr>
            <w:tcW w:w="1205" w:type="dxa"/>
            <w:vMerge w:val="restart"/>
            <w:tcBorders>
              <w:right w:val="nil"/>
            </w:tcBorders>
          </w:tcPr>
          <w:p w:rsidR="009D6EE3" w:rsidRDefault="009D6EE3">
            <w:pPr>
              <w:pStyle w:val="ConsPlusNormal"/>
              <w:jc w:val="center"/>
            </w:pPr>
            <w:r>
              <w:t>общая сумма арендной платы по договору</w:t>
            </w:r>
          </w:p>
        </w:tc>
      </w:tr>
      <w:tr w:rsidR="009D6EE3">
        <w:tc>
          <w:tcPr>
            <w:tcW w:w="1077" w:type="dxa"/>
            <w:vMerge/>
            <w:tcBorders>
              <w:left w:val="nil"/>
            </w:tcBorders>
          </w:tcPr>
          <w:p w:rsidR="009D6EE3" w:rsidRDefault="009D6EE3">
            <w:pPr>
              <w:pStyle w:val="ConsPlusNormal"/>
            </w:pPr>
          </w:p>
        </w:tc>
        <w:tc>
          <w:tcPr>
            <w:tcW w:w="850" w:type="dxa"/>
            <w:vMerge/>
          </w:tcPr>
          <w:p w:rsidR="009D6EE3" w:rsidRDefault="009D6EE3">
            <w:pPr>
              <w:pStyle w:val="ConsPlusNormal"/>
            </w:pPr>
          </w:p>
        </w:tc>
        <w:tc>
          <w:tcPr>
            <w:tcW w:w="850" w:type="dxa"/>
            <w:vMerge/>
          </w:tcPr>
          <w:p w:rsidR="009D6EE3" w:rsidRDefault="009D6EE3">
            <w:pPr>
              <w:pStyle w:val="ConsPlusNormal"/>
            </w:pPr>
          </w:p>
        </w:tc>
        <w:tc>
          <w:tcPr>
            <w:tcW w:w="682" w:type="dxa"/>
          </w:tcPr>
          <w:p w:rsidR="009D6EE3" w:rsidRDefault="009D6EE3">
            <w:pPr>
              <w:pStyle w:val="ConsPlusNormal"/>
              <w:jc w:val="center"/>
            </w:pPr>
            <w:r>
              <w:t>код</w:t>
            </w:r>
          </w:p>
        </w:tc>
        <w:tc>
          <w:tcPr>
            <w:tcW w:w="1701" w:type="dxa"/>
          </w:tcPr>
          <w:p w:rsidR="009D6EE3" w:rsidRDefault="009D6EE3">
            <w:pPr>
              <w:pStyle w:val="ConsPlusNormal"/>
              <w:jc w:val="center"/>
            </w:pPr>
            <w:r>
              <w:t>наименование</w:t>
            </w:r>
          </w:p>
        </w:tc>
        <w:tc>
          <w:tcPr>
            <w:tcW w:w="1104" w:type="dxa"/>
          </w:tcPr>
          <w:p w:rsidR="009D6EE3" w:rsidRDefault="009D6EE3">
            <w:pPr>
              <w:pStyle w:val="ConsPlusNormal"/>
              <w:jc w:val="center"/>
            </w:pPr>
            <w:r>
              <w:t>дата начала</w:t>
            </w:r>
          </w:p>
        </w:tc>
        <w:tc>
          <w:tcPr>
            <w:tcW w:w="1109" w:type="dxa"/>
          </w:tcPr>
          <w:p w:rsidR="009D6EE3" w:rsidRDefault="009D6EE3">
            <w:pPr>
              <w:pStyle w:val="ConsPlusNormal"/>
              <w:jc w:val="center"/>
            </w:pPr>
            <w:r>
              <w:t>дата окончания</w:t>
            </w:r>
          </w:p>
        </w:tc>
        <w:tc>
          <w:tcPr>
            <w:tcW w:w="1109" w:type="dxa"/>
            <w:vMerge/>
          </w:tcPr>
          <w:p w:rsidR="009D6EE3" w:rsidRDefault="009D6EE3">
            <w:pPr>
              <w:pStyle w:val="ConsPlusNormal"/>
            </w:pPr>
          </w:p>
        </w:tc>
        <w:tc>
          <w:tcPr>
            <w:tcW w:w="1037" w:type="dxa"/>
          </w:tcPr>
          <w:p w:rsidR="009D6EE3" w:rsidRDefault="009D6EE3">
            <w:pPr>
              <w:pStyle w:val="ConsPlusNormal"/>
              <w:jc w:val="center"/>
            </w:pPr>
            <w:r>
              <w:t>период</w:t>
            </w:r>
          </w:p>
        </w:tc>
        <w:tc>
          <w:tcPr>
            <w:tcW w:w="1027" w:type="dxa"/>
          </w:tcPr>
          <w:p w:rsidR="009D6EE3" w:rsidRDefault="009D6EE3">
            <w:pPr>
              <w:pStyle w:val="ConsPlusNormal"/>
              <w:jc w:val="center"/>
            </w:pPr>
            <w:r>
              <w:t>сумма</w:t>
            </w:r>
          </w:p>
        </w:tc>
        <w:tc>
          <w:tcPr>
            <w:tcW w:w="677" w:type="dxa"/>
          </w:tcPr>
          <w:p w:rsidR="009D6EE3" w:rsidRDefault="009D6EE3">
            <w:pPr>
              <w:pStyle w:val="ConsPlusNormal"/>
              <w:jc w:val="center"/>
            </w:pPr>
            <w:r>
              <w:t>дата</w:t>
            </w:r>
          </w:p>
        </w:tc>
        <w:tc>
          <w:tcPr>
            <w:tcW w:w="1205" w:type="dxa"/>
            <w:vMerge/>
            <w:tcBorders>
              <w:right w:val="nil"/>
            </w:tcBorders>
          </w:tcPr>
          <w:p w:rsidR="009D6EE3" w:rsidRDefault="009D6EE3">
            <w:pPr>
              <w:pStyle w:val="ConsPlusNormal"/>
            </w:pPr>
          </w:p>
        </w:tc>
      </w:tr>
      <w:tr w:rsidR="009D6EE3">
        <w:tc>
          <w:tcPr>
            <w:tcW w:w="1077" w:type="dxa"/>
            <w:tcBorders>
              <w:left w:val="nil"/>
            </w:tcBorders>
          </w:tcPr>
          <w:p w:rsidR="009D6EE3" w:rsidRDefault="009D6EE3">
            <w:pPr>
              <w:pStyle w:val="ConsPlusNormal"/>
              <w:jc w:val="center"/>
            </w:pPr>
            <w:bookmarkStart w:id="1284" w:name="P13563"/>
            <w:bookmarkEnd w:id="1284"/>
            <w:r>
              <w:t>1</w:t>
            </w:r>
          </w:p>
        </w:tc>
        <w:tc>
          <w:tcPr>
            <w:tcW w:w="850" w:type="dxa"/>
          </w:tcPr>
          <w:p w:rsidR="009D6EE3" w:rsidRDefault="009D6EE3">
            <w:pPr>
              <w:pStyle w:val="ConsPlusNormal"/>
              <w:jc w:val="center"/>
            </w:pPr>
            <w:r>
              <w:t>2</w:t>
            </w:r>
          </w:p>
        </w:tc>
        <w:tc>
          <w:tcPr>
            <w:tcW w:w="850" w:type="dxa"/>
          </w:tcPr>
          <w:p w:rsidR="009D6EE3" w:rsidRDefault="009D6EE3">
            <w:pPr>
              <w:pStyle w:val="ConsPlusNormal"/>
              <w:jc w:val="center"/>
            </w:pPr>
            <w:bookmarkStart w:id="1285" w:name="P13565"/>
            <w:bookmarkEnd w:id="1285"/>
            <w:r>
              <w:t>3</w:t>
            </w:r>
          </w:p>
        </w:tc>
        <w:tc>
          <w:tcPr>
            <w:tcW w:w="682" w:type="dxa"/>
          </w:tcPr>
          <w:p w:rsidR="009D6EE3" w:rsidRDefault="009D6EE3">
            <w:pPr>
              <w:pStyle w:val="ConsPlusNormal"/>
              <w:jc w:val="center"/>
            </w:pPr>
            <w:bookmarkStart w:id="1286" w:name="P13566"/>
            <w:bookmarkEnd w:id="1286"/>
            <w:r>
              <w:t>4</w:t>
            </w:r>
          </w:p>
        </w:tc>
        <w:tc>
          <w:tcPr>
            <w:tcW w:w="1701" w:type="dxa"/>
          </w:tcPr>
          <w:p w:rsidR="009D6EE3" w:rsidRDefault="009D6EE3">
            <w:pPr>
              <w:pStyle w:val="ConsPlusNormal"/>
              <w:jc w:val="center"/>
            </w:pPr>
            <w:bookmarkStart w:id="1287" w:name="P13567"/>
            <w:bookmarkEnd w:id="1287"/>
            <w:r>
              <w:t>5</w:t>
            </w:r>
          </w:p>
        </w:tc>
        <w:tc>
          <w:tcPr>
            <w:tcW w:w="1104" w:type="dxa"/>
          </w:tcPr>
          <w:p w:rsidR="009D6EE3" w:rsidRDefault="009D6EE3">
            <w:pPr>
              <w:pStyle w:val="ConsPlusNormal"/>
              <w:jc w:val="center"/>
            </w:pPr>
            <w:bookmarkStart w:id="1288" w:name="P13568"/>
            <w:bookmarkEnd w:id="1288"/>
            <w:r>
              <w:t>6</w:t>
            </w:r>
          </w:p>
        </w:tc>
        <w:tc>
          <w:tcPr>
            <w:tcW w:w="1109" w:type="dxa"/>
          </w:tcPr>
          <w:p w:rsidR="009D6EE3" w:rsidRDefault="009D6EE3">
            <w:pPr>
              <w:pStyle w:val="ConsPlusNormal"/>
              <w:jc w:val="center"/>
            </w:pPr>
            <w:bookmarkStart w:id="1289" w:name="P13569"/>
            <w:bookmarkEnd w:id="1289"/>
            <w:r>
              <w:t>7</w:t>
            </w:r>
          </w:p>
        </w:tc>
        <w:tc>
          <w:tcPr>
            <w:tcW w:w="1109" w:type="dxa"/>
          </w:tcPr>
          <w:p w:rsidR="009D6EE3" w:rsidRDefault="009D6EE3">
            <w:pPr>
              <w:pStyle w:val="ConsPlusNormal"/>
              <w:jc w:val="center"/>
            </w:pPr>
            <w:bookmarkStart w:id="1290" w:name="P13570"/>
            <w:bookmarkEnd w:id="1290"/>
            <w:r>
              <w:t>8</w:t>
            </w:r>
          </w:p>
        </w:tc>
        <w:tc>
          <w:tcPr>
            <w:tcW w:w="1037" w:type="dxa"/>
          </w:tcPr>
          <w:p w:rsidR="009D6EE3" w:rsidRDefault="009D6EE3">
            <w:pPr>
              <w:pStyle w:val="ConsPlusNormal"/>
              <w:jc w:val="center"/>
            </w:pPr>
            <w:bookmarkStart w:id="1291" w:name="P13571"/>
            <w:bookmarkEnd w:id="1291"/>
            <w:r>
              <w:t>9</w:t>
            </w:r>
          </w:p>
        </w:tc>
        <w:tc>
          <w:tcPr>
            <w:tcW w:w="1027" w:type="dxa"/>
          </w:tcPr>
          <w:p w:rsidR="009D6EE3" w:rsidRDefault="009D6EE3">
            <w:pPr>
              <w:pStyle w:val="ConsPlusNormal"/>
              <w:jc w:val="center"/>
            </w:pPr>
            <w:r>
              <w:t>10</w:t>
            </w:r>
          </w:p>
        </w:tc>
        <w:tc>
          <w:tcPr>
            <w:tcW w:w="677" w:type="dxa"/>
          </w:tcPr>
          <w:p w:rsidR="009D6EE3" w:rsidRDefault="009D6EE3">
            <w:pPr>
              <w:pStyle w:val="ConsPlusNormal"/>
              <w:jc w:val="center"/>
            </w:pPr>
            <w:bookmarkStart w:id="1292" w:name="P13573"/>
            <w:bookmarkEnd w:id="1292"/>
            <w:r>
              <w:t>11</w:t>
            </w:r>
          </w:p>
        </w:tc>
        <w:tc>
          <w:tcPr>
            <w:tcW w:w="1205" w:type="dxa"/>
            <w:tcBorders>
              <w:right w:val="nil"/>
            </w:tcBorders>
          </w:tcPr>
          <w:p w:rsidR="009D6EE3" w:rsidRDefault="009D6EE3">
            <w:pPr>
              <w:pStyle w:val="ConsPlusNormal"/>
              <w:jc w:val="center"/>
            </w:pPr>
            <w:bookmarkStart w:id="1293" w:name="P13574"/>
            <w:bookmarkEnd w:id="1293"/>
            <w:r>
              <w:t>12</w:t>
            </w: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682" w:type="dxa"/>
          </w:tcPr>
          <w:p w:rsidR="009D6EE3" w:rsidRDefault="009D6EE3">
            <w:pPr>
              <w:pStyle w:val="ConsPlusNormal"/>
            </w:pPr>
          </w:p>
        </w:tc>
        <w:tc>
          <w:tcPr>
            <w:tcW w:w="1701" w:type="dxa"/>
          </w:tcPr>
          <w:p w:rsidR="009D6EE3" w:rsidRDefault="009D6EE3">
            <w:pPr>
              <w:pStyle w:val="ConsPlusNormal"/>
            </w:pPr>
          </w:p>
        </w:tc>
        <w:tc>
          <w:tcPr>
            <w:tcW w:w="1104" w:type="dxa"/>
          </w:tcPr>
          <w:p w:rsidR="009D6EE3" w:rsidRDefault="009D6EE3">
            <w:pPr>
              <w:pStyle w:val="ConsPlusNormal"/>
            </w:pPr>
          </w:p>
        </w:tc>
        <w:tc>
          <w:tcPr>
            <w:tcW w:w="1109" w:type="dxa"/>
          </w:tcPr>
          <w:p w:rsidR="009D6EE3" w:rsidRDefault="009D6EE3">
            <w:pPr>
              <w:pStyle w:val="ConsPlusNormal"/>
            </w:pPr>
          </w:p>
        </w:tc>
        <w:tc>
          <w:tcPr>
            <w:tcW w:w="1109" w:type="dxa"/>
          </w:tcPr>
          <w:p w:rsidR="009D6EE3" w:rsidRDefault="009D6EE3">
            <w:pPr>
              <w:pStyle w:val="ConsPlusNormal"/>
            </w:pPr>
          </w:p>
        </w:tc>
        <w:tc>
          <w:tcPr>
            <w:tcW w:w="1037" w:type="dxa"/>
          </w:tcPr>
          <w:p w:rsidR="009D6EE3" w:rsidRDefault="009D6EE3">
            <w:pPr>
              <w:pStyle w:val="ConsPlusNormal"/>
            </w:pPr>
          </w:p>
        </w:tc>
        <w:tc>
          <w:tcPr>
            <w:tcW w:w="1027" w:type="dxa"/>
          </w:tcPr>
          <w:p w:rsidR="009D6EE3" w:rsidRDefault="009D6EE3">
            <w:pPr>
              <w:pStyle w:val="ConsPlusNormal"/>
            </w:pPr>
          </w:p>
        </w:tc>
        <w:tc>
          <w:tcPr>
            <w:tcW w:w="677" w:type="dxa"/>
          </w:tcPr>
          <w:p w:rsidR="009D6EE3" w:rsidRDefault="009D6EE3">
            <w:pPr>
              <w:pStyle w:val="ConsPlusNormal"/>
            </w:pPr>
          </w:p>
        </w:tc>
        <w:tc>
          <w:tcPr>
            <w:tcW w:w="1205"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0509214 с. 2</w:t>
      </w:r>
    </w:p>
    <w:p w:rsidR="009D6EE3" w:rsidRDefault="009D6EE3">
      <w:pPr>
        <w:pStyle w:val="ConsPlusNormal"/>
        <w:jc w:val="both"/>
      </w:pPr>
    </w:p>
    <w:p w:rsidR="009D6EE3" w:rsidRDefault="009D6EE3">
      <w:pPr>
        <w:pStyle w:val="ConsPlusNormal"/>
        <w:jc w:val="both"/>
        <w:outlineLvl w:val="3"/>
      </w:pPr>
      <w:bookmarkStart w:id="1294" w:name="P13590"/>
      <w:bookmarkEnd w:id="1294"/>
      <w:r>
        <w:t>1.2 Сведения об изменениях</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6"/>
        <w:gridCol w:w="1304"/>
        <w:gridCol w:w="850"/>
        <w:gridCol w:w="1022"/>
        <w:gridCol w:w="682"/>
        <w:gridCol w:w="1304"/>
        <w:gridCol w:w="1027"/>
        <w:gridCol w:w="1018"/>
        <w:gridCol w:w="1027"/>
        <w:gridCol w:w="950"/>
        <w:gridCol w:w="850"/>
        <w:gridCol w:w="1531"/>
        <w:gridCol w:w="1361"/>
      </w:tblGrid>
      <w:tr w:rsidR="009D6EE3">
        <w:tc>
          <w:tcPr>
            <w:tcW w:w="706" w:type="dxa"/>
            <w:vMerge w:val="restart"/>
            <w:tcBorders>
              <w:left w:val="nil"/>
            </w:tcBorders>
          </w:tcPr>
          <w:p w:rsidR="009D6EE3" w:rsidRDefault="009D6EE3">
            <w:pPr>
              <w:pStyle w:val="ConsPlusNormal"/>
              <w:jc w:val="center"/>
            </w:pPr>
            <w:r>
              <w:t>Код строки</w:t>
            </w:r>
          </w:p>
        </w:tc>
        <w:tc>
          <w:tcPr>
            <w:tcW w:w="3176" w:type="dxa"/>
            <w:gridSpan w:val="3"/>
          </w:tcPr>
          <w:p w:rsidR="009D6EE3" w:rsidRDefault="009D6EE3">
            <w:pPr>
              <w:pStyle w:val="ConsPlusNormal"/>
              <w:jc w:val="center"/>
            </w:pPr>
            <w:r>
              <w:t>Документ-основание изменений</w:t>
            </w:r>
          </w:p>
        </w:tc>
        <w:tc>
          <w:tcPr>
            <w:tcW w:w="9750" w:type="dxa"/>
            <w:gridSpan w:val="9"/>
            <w:tcBorders>
              <w:right w:val="nil"/>
            </w:tcBorders>
          </w:tcPr>
          <w:p w:rsidR="009D6EE3" w:rsidRDefault="009D6EE3">
            <w:pPr>
              <w:pStyle w:val="ConsPlusNormal"/>
              <w:jc w:val="center"/>
            </w:pPr>
            <w:r>
              <w:t>Информация об изменениях условий пользования нефинансовым активом</w:t>
            </w:r>
          </w:p>
        </w:tc>
      </w:tr>
      <w:tr w:rsidR="009D6EE3">
        <w:tc>
          <w:tcPr>
            <w:tcW w:w="706" w:type="dxa"/>
            <w:vMerge/>
            <w:tcBorders>
              <w:left w:val="nil"/>
            </w:tcBorders>
          </w:tcPr>
          <w:p w:rsidR="009D6EE3" w:rsidRDefault="009D6EE3">
            <w:pPr>
              <w:pStyle w:val="ConsPlusNormal"/>
            </w:pPr>
          </w:p>
        </w:tc>
        <w:tc>
          <w:tcPr>
            <w:tcW w:w="1304" w:type="dxa"/>
            <w:vMerge w:val="restart"/>
          </w:tcPr>
          <w:p w:rsidR="009D6EE3" w:rsidRDefault="009D6EE3">
            <w:pPr>
              <w:pStyle w:val="ConsPlusNormal"/>
              <w:jc w:val="center"/>
            </w:pPr>
            <w:r>
              <w:t>наименование</w:t>
            </w:r>
          </w:p>
        </w:tc>
        <w:tc>
          <w:tcPr>
            <w:tcW w:w="850" w:type="dxa"/>
            <w:vMerge w:val="restart"/>
          </w:tcPr>
          <w:p w:rsidR="009D6EE3" w:rsidRDefault="009D6EE3">
            <w:pPr>
              <w:pStyle w:val="ConsPlusNormal"/>
              <w:jc w:val="center"/>
            </w:pPr>
            <w:r>
              <w:t>дата</w:t>
            </w:r>
          </w:p>
        </w:tc>
        <w:tc>
          <w:tcPr>
            <w:tcW w:w="1022" w:type="dxa"/>
            <w:vMerge w:val="restart"/>
          </w:tcPr>
          <w:p w:rsidR="009D6EE3" w:rsidRDefault="009D6EE3">
            <w:pPr>
              <w:pStyle w:val="ConsPlusNormal"/>
              <w:jc w:val="center"/>
            </w:pPr>
            <w:r>
              <w:t>номер</w:t>
            </w:r>
          </w:p>
        </w:tc>
        <w:tc>
          <w:tcPr>
            <w:tcW w:w="1986" w:type="dxa"/>
            <w:gridSpan w:val="2"/>
          </w:tcPr>
          <w:p w:rsidR="009D6EE3" w:rsidRDefault="009D6EE3">
            <w:pPr>
              <w:pStyle w:val="ConsPlusNormal"/>
              <w:jc w:val="center"/>
            </w:pPr>
            <w:r>
              <w:t>тип изменений (операций)</w:t>
            </w:r>
          </w:p>
        </w:tc>
        <w:tc>
          <w:tcPr>
            <w:tcW w:w="2045" w:type="dxa"/>
            <w:gridSpan w:val="2"/>
          </w:tcPr>
          <w:p w:rsidR="009D6EE3" w:rsidRDefault="009D6EE3">
            <w:pPr>
              <w:pStyle w:val="ConsPlusNormal"/>
              <w:jc w:val="center"/>
            </w:pPr>
            <w:r>
              <w:t>срок пользования с учетом изменений (период пересчета за предыдущий период)</w:t>
            </w:r>
          </w:p>
        </w:tc>
        <w:tc>
          <w:tcPr>
            <w:tcW w:w="1027" w:type="dxa"/>
            <w:vMerge w:val="restart"/>
          </w:tcPr>
          <w:p w:rsidR="009D6EE3" w:rsidRDefault="009D6EE3">
            <w:pPr>
              <w:pStyle w:val="ConsPlusNormal"/>
              <w:jc w:val="center"/>
            </w:pPr>
            <w:r>
              <w:t>дата изменения условий прав пользования</w:t>
            </w:r>
          </w:p>
        </w:tc>
        <w:tc>
          <w:tcPr>
            <w:tcW w:w="1800" w:type="dxa"/>
            <w:gridSpan w:val="2"/>
          </w:tcPr>
          <w:p w:rsidR="009D6EE3" w:rsidRDefault="009D6EE3">
            <w:pPr>
              <w:pStyle w:val="ConsPlusNormal"/>
              <w:jc w:val="center"/>
            </w:pPr>
            <w:r>
              <w:t>арендная плата (справедливая стоимость) с учетом изменений</w:t>
            </w:r>
          </w:p>
        </w:tc>
        <w:tc>
          <w:tcPr>
            <w:tcW w:w="1531" w:type="dxa"/>
            <w:vMerge w:val="restart"/>
          </w:tcPr>
          <w:p w:rsidR="009D6EE3" w:rsidRDefault="009D6EE3">
            <w:pPr>
              <w:pStyle w:val="ConsPlusNormal"/>
              <w:jc w:val="center"/>
            </w:pPr>
            <w:r>
              <w:t>общая сумма арендной платы по договору с учетом изменений</w:t>
            </w:r>
          </w:p>
        </w:tc>
        <w:tc>
          <w:tcPr>
            <w:tcW w:w="1361" w:type="dxa"/>
            <w:vMerge w:val="restart"/>
            <w:tcBorders>
              <w:right w:val="nil"/>
            </w:tcBorders>
          </w:tcPr>
          <w:p w:rsidR="009D6EE3" w:rsidRDefault="009D6EE3">
            <w:pPr>
              <w:pStyle w:val="ConsPlusNormal"/>
              <w:jc w:val="center"/>
            </w:pPr>
            <w:r>
              <w:t>сумма изменения арендных платежей</w:t>
            </w:r>
          </w:p>
        </w:tc>
      </w:tr>
      <w:tr w:rsidR="009D6EE3">
        <w:tc>
          <w:tcPr>
            <w:tcW w:w="706" w:type="dxa"/>
            <w:vMerge/>
            <w:tcBorders>
              <w:left w:val="nil"/>
            </w:tcBorders>
          </w:tcPr>
          <w:p w:rsidR="009D6EE3" w:rsidRDefault="009D6EE3">
            <w:pPr>
              <w:pStyle w:val="ConsPlusNormal"/>
            </w:pPr>
          </w:p>
        </w:tc>
        <w:tc>
          <w:tcPr>
            <w:tcW w:w="1304" w:type="dxa"/>
            <w:vMerge/>
          </w:tcPr>
          <w:p w:rsidR="009D6EE3" w:rsidRDefault="009D6EE3">
            <w:pPr>
              <w:pStyle w:val="ConsPlusNormal"/>
            </w:pPr>
          </w:p>
        </w:tc>
        <w:tc>
          <w:tcPr>
            <w:tcW w:w="850" w:type="dxa"/>
            <w:vMerge/>
          </w:tcPr>
          <w:p w:rsidR="009D6EE3" w:rsidRDefault="009D6EE3">
            <w:pPr>
              <w:pStyle w:val="ConsPlusNormal"/>
            </w:pPr>
          </w:p>
        </w:tc>
        <w:tc>
          <w:tcPr>
            <w:tcW w:w="1022" w:type="dxa"/>
            <w:vMerge/>
          </w:tcPr>
          <w:p w:rsidR="009D6EE3" w:rsidRDefault="009D6EE3">
            <w:pPr>
              <w:pStyle w:val="ConsPlusNormal"/>
            </w:pPr>
          </w:p>
        </w:tc>
        <w:tc>
          <w:tcPr>
            <w:tcW w:w="682" w:type="dxa"/>
          </w:tcPr>
          <w:p w:rsidR="009D6EE3" w:rsidRDefault="009D6EE3">
            <w:pPr>
              <w:pStyle w:val="ConsPlusNormal"/>
              <w:jc w:val="center"/>
            </w:pPr>
            <w:r>
              <w:t>код</w:t>
            </w:r>
          </w:p>
        </w:tc>
        <w:tc>
          <w:tcPr>
            <w:tcW w:w="1304" w:type="dxa"/>
          </w:tcPr>
          <w:p w:rsidR="009D6EE3" w:rsidRDefault="009D6EE3">
            <w:pPr>
              <w:pStyle w:val="ConsPlusNormal"/>
              <w:jc w:val="center"/>
            </w:pPr>
            <w:r>
              <w:t>наименование</w:t>
            </w:r>
          </w:p>
        </w:tc>
        <w:tc>
          <w:tcPr>
            <w:tcW w:w="1027" w:type="dxa"/>
          </w:tcPr>
          <w:p w:rsidR="009D6EE3" w:rsidRDefault="009D6EE3">
            <w:pPr>
              <w:pStyle w:val="ConsPlusNormal"/>
              <w:jc w:val="center"/>
            </w:pPr>
            <w:r>
              <w:t>дата начала</w:t>
            </w:r>
          </w:p>
        </w:tc>
        <w:tc>
          <w:tcPr>
            <w:tcW w:w="1018" w:type="dxa"/>
          </w:tcPr>
          <w:p w:rsidR="009D6EE3" w:rsidRDefault="009D6EE3">
            <w:pPr>
              <w:pStyle w:val="ConsPlusNormal"/>
              <w:jc w:val="center"/>
            </w:pPr>
            <w:r>
              <w:t>дата окончания</w:t>
            </w:r>
          </w:p>
        </w:tc>
        <w:tc>
          <w:tcPr>
            <w:tcW w:w="1027" w:type="dxa"/>
            <w:vMerge/>
          </w:tcPr>
          <w:p w:rsidR="009D6EE3" w:rsidRDefault="009D6EE3">
            <w:pPr>
              <w:pStyle w:val="ConsPlusNormal"/>
            </w:pPr>
          </w:p>
        </w:tc>
        <w:tc>
          <w:tcPr>
            <w:tcW w:w="950" w:type="dxa"/>
          </w:tcPr>
          <w:p w:rsidR="009D6EE3" w:rsidRDefault="009D6EE3">
            <w:pPr>
              <w:pStyle w:val="ConsPlusNormal"/>
              <w:jc w:val="center"/>
            </w:pPr>
            <w:r>
              <w:t>период</w:t>
            </w:r>
          </w:p>
        </w:tc>
        <w:tc>
          <w:tcPr>
            <w:tcW w:w="850" w:type="dxa"/>
          </w:tcPr>
          <w:p w:rsidR="009D6EE3" w:rsidRDefault="009D6EE3">
            <w:pPr>
              <w:pStyle w:val="ConsPlusNormal"/>
              <w:jc w:val="center"/>
            </w:pPr>
            <w:r>
              <w:t>сумма</w:t>
            </w:r>
          </w:p>
        </w:tc>
        <w:tc>
          <w:tcPr>
            <w:tcW w:w="1531" w:type="dxa"/>
            <w:vMerge/>
          </w:tcPr>
          <w:p w:rsidR="009D6EE3" w:rsidRDefault="009D6EE3">
            <w:pPr>
              <w:pStyle w:val="ConsPlusNormal"/>
            </w:pPr>
          </w:p>
        </w:tc>
        <w:tc>
          <w:tcPr>
            <w:tcW w:w="1361" w:type="dxa"/>
            <w:vMerge/>
            <w:tcBorders>
              <w:right w:val="nil"/>
            </w:tcBorders>
          </w:tcPr>
          <w:p w:rsidR="009D6EE3" w:rsidRDefault="009D6EE3">
            <w:pPr>
              <w:pStyle w:val="ConsPlusNormal"/>
            </w:pPr>
          </w:p>
        </w:tc>
      </w:tr>
      <w:tr w:rsidR="009D6EE3">
        <w:tc>
          <w:tcPr>
            <w:tcW w:w="706" w:type="dxa"/>
            <w:tcBorders>
              <w:left w:val="nil"/>
            </w:tcBorders>
          </w:tcPr>
          <w:p w:rsidR="009D6EE3" w:rsidRDefault="009D6EE3">
            <w:pPr>
              <w:pStyle w:val="ConsPlusNormal"/>
              <w:jc w:val="center"/>
            </w:pPr>
            <w:bookmarkStart w:id="1295" w:name="P13610"/>
            <w:bookmarkEnd w:id="1295"/>
            <w:r>
              <w:t>1</w:t>
            </w:r>
          </w:p>
        </w:tc>
        <w:tc>
          <w:tcPr>
            <w:tcW w:w="1304" w:type="dxa"/>
          </w:tcPr>
          <w:p w:rsidR="009D6EE3" w:rsidRDefault="009D6EE3">
            <w:pPr>
              <w:pStyle w:val="ConsPlusNormal"/>
              <w:jc w:val="center"/>
            </w:pPr>
            <w:bookmarkStart w:id="1296" w:name="P13611"/>
            <w:bookmarkEnd w:id="1296"/>
            <w:r>
              <w:t>2</w:t>
            </w:r>
          </w:p>
        </w:tc>
        <w:tc>
          <w:tcPr>
            <w:tcW w:w="850" w:type="dxa"/>
          </w:tcPr>
          <w:p w:rsidR="009D6EE3" w:rsidRDefault="009D6EE3">
            <w:pPr>
              <w:pStyle w:val="ConsPlusNormal"/>
              <w:jc w:val="center"/>
            </w:pPr>
            <w:r>
              <w:t>3</w:t>
            </w:r>
          </w:p>
        </w:tc>
        <w:tc>
          <w:tcPr>
            <w:tcW w:w="1022" w:type="dxa"/>
          </w:tcPr>
          <w:p w:rsidR="009D6EE3" w:rsidRDefault="009D6EE3">
            <w:pPr>
              <w:pStyle w:val="ConsPlusNormal"/>
              <w:jc w:val="center"/>
            </w:pPr>
            <w:bookmarkStart w:id="1297" w:name="P13613"/>
            <w:bookmarkEnd w:id="1297"/>
            <w:r>
              <w:t>4</w:t>
            </w:r>
          </w:p>
        </w:tc>
        <w:tc>
          <w:tcPr>
            <w:tcW w:w="682" w:type="dxa"/>
          </w:tcPr>
          <w:p w:rsidR="009D6EE3" w:rsidRDefault="009D6EE3">
            <w:pPr>
              <w:pStyle w:val="ConsPlusNormal"/>
              <w:jc w:val="center"/>
            </w:pPr>
            <w:bookmarkStart w:id="1298" w:name="P13614"/>
            <w:bookmarkEnd w:id="1298"/>
            <w:r>
              <w:t>5</w:t>
            </w:r>
          </w:p>
        </w:tc>
        <w:tc>
          <w:tcPr>
            <w:tcW w:w="1304" w:type="dxa"/>
          </w:tcPr>
          <w:p w:rsidR="009D6EE3" w:rsidRDefault="009D6EE3">
            <w:pPr>
              <w:pStyle w:val="ConsPlusNormal"/>
              <w:jc w:val="center"/>
            </w:pPr>
            <w:bookmarkStart w:id="1299" w:name="P13615"/>
            <w:bookmarkEnd w:id="1299"/>
            <w:r>
              <w:t>6</w:t>
            </w:r>
          </w:p>
        </w:tc>
        <w:tc>
          <w:tcPr>
            <w:tcW w:w="1027" w:type="dxa"/>
          </w:tcPr>
          <w:p w:rsidR="009D6EE3" w:rsidRDefault="009D6EE3">
            <w:pPr>
              <w:pStyle w:val="ConsPlusNormal"/>
              <w:jc w:val="center"/>
            </w:pPr>
            <w:bookmarkStart w:id="1300" w:name="P13616"/>
            <w:bookmarkEnd w:id="1300"/>
            <w:r>
              <w:t>7</w:t>
            </w:r>
          </w:p>
        </w:tc>
        <w:tc>
          <w:tcPr>
            <w:tcW w:w="1018" w:type="dxa"/>
          </w:tcPr>
          <w:p w:rsidR="009D6EE3" w:rsidRDefault="009D6EE3">
            <w:pPr>
              <w:pStyle w:val="ConsPlusNormal"/>
              <w:jc w:val="center"/>
            </w:pPr>
            <w:bookmarkStart w:id="1301" w:name="P13617"/>
            <w:bookmarkEnd w:id="1301"/>
            <w:r>
              <w:t>8</w:t>
            </w:r>
          </w:p>
        </w:tc>
        <w:tc>
          <w:tcPr>
            <w:tcW w:w="1027" w:type="dxa"/>
          </w:tcPr>
          <w:p w:rsidR="009D6EE3" w:rsidRDefault="009D6EE3">
            <w:pPr>
              <w:pStyle w:val="ConsPlusNormal"/>
              <w:jc w:val="center"/>
            </w:pPr>
            <w:bookmarkStart w:id="1302" w:name="P13618"/>
            <w:bookmarkEnd w:id="1302"/>
            <w:r>
              <w:t>9</w:t>
            </w:r>
          </w:p>
        </w:tc>
        <w:tc>
          <w:tcPr>
            <w:tcW w:w="950" w:type="dxa"/>
          </w:tcPr>
          <w:p w:rsidR="009D6EE3" w:rsidRDefault="009D6EE3">
            <w:pPr>
              <w:pStyle w:val="ConsPlusNormal"/>
              <w:jc w:val="center"/>
            </w:pPr>
            <w:bookmarkStart w:id="1303" w:name="P13619"/>
            <w:bookmarkEnd w:id="1303"/>
            <w:r>
              <w:t>10</w:t>
            </w:r>
          </w:p>
        </w:tc>
        <w:tc>
          <w:tcPr>
            <w:tcW w:w="850" w:type="dxa"/>
          </w:tcPr>
          <w:p w:rsidR="009D6EE3" w:rsidRDefault="009D6EE3">
            <w:pPr>
              <w:pStyle w:val="ConsPlusNormal"/>
              <w:jc w:val="center"/>
            </w:pPr>
            <w:bookmarkStart w:id="1304" w:name="P13620"/>
            <w:bookmarkEnd w:id="1304"/>
            <w:r>
              <w:t>11</w:t>
            </w:r>
          </w:p>
        </w:tc>
        <w:tc>
          <w:tcPr>
            <w:tcW w:w="1531" w:type="dxa"/>
          </w:tcPr>
          <w:p w:rsidR="009D6EE3" w:rsidRDefault="009D6EE3">
            <w:pPr>
              <w:pStyle w:val="ConsPlusNormal"/>
              <w:jc w:val="center"/>
            </w:pPr>
            <w:bookmarkStart w:id="1305" w:name="P13621"/>
            <w:bookmarkEnd w:id="1305"/>
            <w:r>
              <w:t>12</w:t>
            </w:r>
          </w:p>
        </w:tc>
        <w:tc>
          <w:tcPr>
            <w:tcW w:w="1361" w:type="dxa"/>
            <w:tcBorders>
              <w:right w:val="nil"/>
            </w:tcBorders>
          </w:tcPr>
          <w:p w:rsidR="009D6EE3" w:rsidRDefault="009D6EE3">
            <w:pPr>
              <w:pStyle w:val="ConsPlusNormal"/>
              <w:jc w:val="center"/>
            </w:pPr>
            <w:bookmarkStart w:id="1306" w:name="P13622"/>
            <w:bookmarkEnd w:id="1306"/>
            <w:r>
              <w:t>13</w:t>
            </w:r>
          </w:p>
        </w:tc>
      </w:tr>
      <w:tr w:rsidR="009D6EE3">
        <w:tblPrEx>
          <w:tblBorders>
            <w:left w:val="single" w:sz="4" w:space="0" w:color="auto"/>
            <w:right w:val="single" w:sz="4" w:space="0" w:color="auto"/>
          </w:tblBorders>
        </w:tblPrEx>
        <w:tc>
          <w:tcPr>
            <w:tcW w:w="706" w:type="dxa"/>
          </w:tcPr>
          <w:p w:rsidR="009D6EE3" w:rsidRDefault="009D6EE3">
            <w:pPr>
              <w:pStyle w:val="ConsPlusNormal"/>
            </w:pPr>
          </w:p>
        </w:tc>
        <w:tc>
          <w:tcPr>
            <w:tcW w:w="1304" w:type="dxa"/>
          </w:tcPr>
          <w:p w:rsidR="009D6EE3" w:rsidRDefault="009D6EE3">
            <w:pPr>
              <w:pStyle w:val="ConsPlusNormal"/>
            </w:pPr>
          </w:p>
        </w:tc>
        <w:tc>
          <w:tcPr>
            <w:tcW w:w="850" w:type="dxa"/>
          </w:tcPr>
          <w:p w:rsidR="009D6EE3" w:rsidRDefault="009D6EE3">
            <w:pPr>
              <w:pStyle w:val="ConsPlusNormal"/>
            </w:pPr>
          </w:p>
        </w:tc>
        <w:tc>
          <w:tcPr>
            <w:tcW w:w="1022" w:type="dxa"/>
          </w:tcPr>
          <w:p w:rsidR="009D6EE3" w:rsidRDefault="009D6EE3">
            <w:pPr>
              <w:pStyle w:val="ConsPlusNormal"/>
            </w:pPr>
          </w:p>
        </w:tc>
        <w:tc>
          <w:tcPr>
            <w:tcW w:w="682" w:type="dxa"/>
          </w:tcPr>
          <w:p w:rsidR="009D6EE3" w:rsidRDefault="009D6EE3">
            <w:pPr>
              <w:pStyle w:val="ConsPlusNormal"/>
            </w:pPr>
          </w:p>
        </w:tc>
        <w:tc>
          <w:tcPr>
            <w:tcW w:w="1304" w:type="dxa"/>
          </w:tcPr>
          <w:p w:rsidR="009D6EE3" w:rsidRDefault="009D6EE3">
            <w:pPr>
              <w:pStyle w:val="ConsPlusNormal"/>
            </w:pPr>
          </w:p>
        </w:tc>
        <w:tc>
          <w:tcPr>
            <w:tcW w:w="1027" w:type="dxa"/>
          </w:tcPr>
          <w:p w:rsidR="009D6EE3" w:rsidRDefault="009D6EE3">
            <w:pPr>
              <w:pStyle w:val="ConsPlusNormal"/>
            </w:pPr>
          </w:p>
        </w:tc>
        <w:tc>
          <w:tcPr>
            <w:tcW w:w="1018" w:type="dxa"/>
          </w:tcPr>
          <w:p w:rsidR="009D6EE3" w:rsidRDefault="009D6EE3">
            <w:pPr>
              <w:pStyle w:val="ConsPlusNormal"/>
            </w:pPr>
          </w:p>
        </w:tc>
        <w:tc>
          <w:tcPr>
            <w:tcW w:w="1027" w:type="dxa"/>
          </w:tcPr>
          <w:p w:rsidR="009D6EE3" w:rsidRDefault="009D6EE3">
            <w:pPr>
              <w:pStyle w:val="ConsPlusNormal"/>
            </w:pPr>
          </w:p>
        </w:tc>
        <w:tc>
          <w:tcPr>
            <w:tcW w:w="950" w:type="dxa"/>
          </w:tcPr>
          <w:p w:rsidR="009D6EE3" w:rsidRDefault="009D6EE3">
            <w:pPr>
              <w:pStyle w:val="ConsPlusNormal"/>
            </w:pPr>
          </w:p>
        </w:tc>
        <w:tc>
          <w:tcPr>
            <w:tcW w:w="850" w:type="dxa"/>
          </w:tcPr>
          <w:p w:rsidR="009D6EE3" w:rsidRDefault="009D6EE3">
            <w:pPr>
              <w:pStyle w:val="ConsPlusNormal"/>
            </w:pPr>
          </w:p>
        </w:tc>
        <w:tc>
          <w:tcPr>
            <w:tcW w:w="1531" w:type="dxa"/>
          </w:tcPr>
          <w:p w:rsidR="009D6EE3" w:rsidRDefault="009D6EE3">
            <w:pPr>
              <w:pStyle w:val="ConsPlusNormal"/>
            </w:pPr>
          </w:p>
        </w:tc>
        <w:tc>
          <w:tcPr>
            <w:tcW w:w="1361" w:type="dxa"/>
          </w:tcPr>
          <w:p w:rsidR="009D6EE3" w:rsidRDefault="009D6EE3">
            <w:pPr>
              <w:pStyle w:val="ConsPlusNormal"/>
            </w:pPr>
          </w:p>
        </w:tc>
      </w:tr>
      <w:tr w:rsidR="009D6EE3">
        <w:tblPrEx>
          <w:tblBorders>
            <w:left w:val="single" w:sz="4" w:space="0" w:color="auto"/>
            <w:right w:val="single" w:sz="4" w:space="0" w:color="auto"/>
          </w:tblBorders>
        </w:tblPrEx>
        <w:tc>
          <w:tcPr>
            <w:tcW w:w="706" w:type="dxa"/>
          </w:tcPr>
          <w:p w:rsidR="009D6EE3" w:rsidRDefault="009D6EE3">
            <w:pPr>
              <w:pStyle w:val="ConsPlusNormal"/>
            </w:pPr>
          </w:p>
        </w:tc>
        <w:tc>
          <w:tcPr>
            <w:tcW w:w="1304" w:type="dxa"/>
          </w:tcPr>
          <w:p w:rsidR="009D6EE3" w:rsidRDefault="009D6EE3">
            <w:pPr>
              <w:pStyle w:val="ConsPlusNormal"/>
            </w:pPr>
          </w:p>
        </w:tc>
        <w:tc>
          <w:tcPr>
            <w:tcW w:w="850" w:type="dxa"/>
          </w:tcPr>
          <w:p w:rsidR="009D6EE3" w:rsidRDefault="009D6EE3">
            <w:pPr>
              <w:pStyle w:val="ConsPlusNormal"/>
            </w:pPr>
          </w:p>
        </w:tc>
        <w:tc>
          <w:tcPr>
            <w:tcW w:w="1022" w:type="dxa"/>
          </w:tcPr>
          <w:p w:rsidR="009D6EE3" w:rsidRDefault="009D6EE3">
            <w:pPr>
              <w:pStyle w:val="ConsPlusNormal"/>
            </w:pPr>
          </w:p>
        </w:tc>
        <w:tc>
          <w:tcPr>
            <w:tcW w:w="682" w:type="dxa"/>
          </w:tcPr>
          <w:p w:rsidR="009D6EE3" w:rsidRDefault="009D6EE3">
            <w:pPr>
              <w:pStyle w:val="ConsPlusNormal"/>
            </w:pPr>
          </w:p>
        </w:tc>
        <w:tc>
          <w:tcPr>
            <w:tcW w:w="1304" w:type="dxa"/>
          </w:tcPr>
          <w:p w:rsidR="009D6EE3" w:rsidRDefault="009D6EE3">
            <w:pPr>
              <w:pStyle w:val="ConsPlusNormal"/>
            </w:pPr>
          </w:p>
        </w:tc>
        <w:tc>
          <w:tcPr>
            <w:tcW w:w="1027" w:type="dxa"/>
          </w:tcPr>
          <w:p w:rsidR="009D6EE3" w:rsidRDefault="009D6EE3">
            <w:pPr>
              <w:pStyle w:val="ConsPlusNormal"/>
            </w:pPr>
          </w:p>
        </w:tc>
        <w:tc>
          <w:tcPr>
            <w:tcW w:w="1018" w:type="dxa"/>
          </w:tcPr>
          <w:p w:rsidR="009D6EE3" w:rsidRDefault="009D6EE3">
            <w:pPr>
              <w:pStyle w:val="ConsPlusNormal"/>
            </w:pPr>
          </w:p>
        </w:tc>
        <w:tc>
          <w:tcPr>
            <w:tcW w:w="1027" w:type="dxa"/>
          </w:tcPr>
          <w:p w:rsidR="009D6EE3" w:rsidRDefault="009D6EE3">
            <w:pPr>
              <w:pStyle w:val="ConsPlusNormal"/>
            </w:pPr>
          </w:p>
        </w:tc>
        <w:tc>
          <w:tcPr>
            <w:tcW w:w="950" w:type="dxa"/>
          </w:tcPr>
          <w:p w:rsidR="009D6EE3" w:rsidRDefault="009D6EE3">
            <w:pPr>
              <w:pStyle w:val="ConsPlusNormal"/>
            </w:pPr>
          </w:p>
        </w:tc>
        <w:tc>
          <w:tcPr>
            <w:tcW w:w="850" w:type="dxa"/>
          </w:tcPr>
          <w:p w:rsidR="009D6EE3" w:rsidRDefault="009D6EE3">
            <w:pPr>
              <w:pStyle w:val="ConsPlusNormal"/>
            </w:pPr>
          </w:p>
        </w:tc>
        <w:tc>
          <w:tcPr>
            <w:tcW w:w="1531" w:type="dxa"/>
          </w:tcPr>
          <w:p w:rsidR="009D6EE3" w:rsidRDefault="009D6EE3">
            <w:pPr>
              <w:pStyle w:val="ConsPlusNormal"/>
            </w:pPr>
          </w:p>
        </w:tc>
        <w:tc>
          <w:tcPr>
            <w:tcW w:w="1361" w:type="dxa"/>
          </w:tcPr>
          <w:p w:rsidR="009D6EE3" w:rsidRDefault="009D6EE3">
            <w:pPr>
              <w:pStyle w:val="ConsPlusNormal"/>
            </w:pPr>
          </w:p>
        </w:tc>
      </w:tr>
      <w:tr w:rsidR="009D6EE3">
        <w:tblPrEx>
          <w:tblBorders>
            <w:right w:val="single" w:sz="4" w:space="0" w:color="auto"/>
          </w:tblBorders>
        </w:tblPrEx>
        <w:tc>
          <w:tcPr>
            <w:tcW w:w="12271" w:type="dxa"/>
            <w:gridSpan w:val="12"/>
            <w:tcBorders>
              <w:left w:val="nil"/>
              <w:bottom w:val="nil"/>
            </w:tcBorders>
            <w:vAlign w:val="center"/>
          </w:tcPr>
          <w:p w:rsidR="009D6EE3" w:rsidRDefault="009D6EE3">
            <w:pPr>
              <w:pStyle w:val="ConsPlusNormal"/>
              <w:jc w:val="right"/>
            </w:pPr>
            <w:r>
              <w:lastRenderedPageBreak/>
              <w:t>Итого</w:t>
            </w:r>
          </w:p>
        </w:tc>
        <w:tc>
          <w:tcPr>
            <w:tcW w:w="1361"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1307" w:name="P13652"/>
      <w:bookmarkEnd w:id="1307"/>
      <w:r>
        <w:t>2. График начисления амортизации на объект права пользования</w:t>
      </w:r>
    </w:p>
    <w:p w:rsidR="009D6EE3" w:rsidRDefault="009D6EE3">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700"/>
        <w:gridCol w:w="2948"/>
        <w:gridCol w:w="2948"/>
      </w:tblGrid>
      <w:tr w:rsidR="009D6EE3">
        <w:tc>
          <w:tcPr>
            <w:tcW w:w="1474" w:type="dxa"/>
            <w:vMerge w:val="restart"/>
            <w:tcBorders>
              <w:left w:val="nil"/>
            </w:tcBorders>
          </w:tcPr>
          <w:p w:rsidR="009D6EE3" w:rsidRDefault="009D6EE3">
            <w:pPr>
              <w:pStyle w:val="ConsPlusNormal"/>
              <w:jc w:val="center"/>
            </w:pPr>
            <w:r>
              <w:t>Код строки</w:t>
            </w:r>
          </w:p>
        </w:tc>
        <w:tc>
          <w:tcPr>
            <w:tcW w:w="1700" w:type="dxa"/>
            <w:vMerge w:val="restart"/>
          </w:tcPr>
          <w:p w:rsidR="009D6EE3" w:rsidRDefault="009D6EE3">
            <w:pPr>
              <w:pStyle w:val="ConsPlusNormal"/>
              <w:jc w:val="center"/>
            </w:pPr>
            <w:r>
              <w:t>Дата начисления амортизации права пользования</w:t>
            </w:r>
          </w:p>
        </w:tc>
        <w:tc>
          <w:tcPr>
            <w:tcW w:w="5896" w:type="dxa"/>
            <w:gridSpan w:val="2"/>
            <w:tcBorders>
              <w:right w:val="nil"/>
            </w:tcBorders>
          </w:tcPr>
          <w:p w:rsidR="009D6EE3" w:rsidRDefault="009D6EE3">
            <w:pPr>
              <w:pStyle w:val="ConsPlusNormal"/>
              <w:jc w:val="center"/>
            </w:pPr>
            <w:r>
              <w:t>Сумма амортизации права пользования активами</w:t>
            </w:r>
          </w:p>
        </w:tc>
      </w:tr>
      <w:tr w:rsidR="009D6EE3">
        <w:tc>
          <w:tcPr>
            <w:tcW w:w="1474" w:type="dxa"/>
            <w:vMerge/>
            <w:tcBorders>
              <w:left w:val="nil"/>
            </w:tcBorders>
          </w:tcPr>
          <w:p w:rsidR="009D6EE3" w:rsidRDefault="009D6EE3">
            <w:pPr>
              <w:pStyle w:val="ConsPlusNormal"/>
            </w:pPr>
          </w:p>
        </w:tc>
        <w:tc>
          <w:tcPr>
            <w:tcW w:w="1700" w:type="dxa"/>
            <w:vMerge/>
          </w:tcPr>
          <w:p w:rsidR="009D6EE3" w:rsidRDefault="009D6EE3">
            <w:pPr>
              <w:pStyle w:val="ConsPlusNormal"/>
            </w:pPr>
          </w:p>
        </w:tc>
        <w:tc>
          <w:tcPr>
            <w:tcW w:w="2948" w:type="dxa"/>
          </w:tcPr>
          <w:p w:rsidR="009D6EE3" w:rsidRDefault="009D6EE3">
            <w:pPr>
              <w:pStyle w:val="ConsPlusNormal"/>
              <w:jc w:val="center"/>
            </w:pPr>
            <w:r>
              <w:t>по первоначальной оценке</w:t>
            </w:r>
          </w:p>
        </w:tc>
        <w:tc>
          <w:tcPr>
            <w:tcW w:w="2948" w:type="dxa"/>
            <w:tcBorders>
              <w:right w:val="nil"/>
            </w:tcBorders>
          </w:tcPr>
          <w:p w:rsidR="009D6EE3" w:rsidRDefault="009D6EE3">
            <w:pPr>
              <w:pStyle w:val="ConsPlusNormal"/>
              <w:jc w:val="center"/>
            </w:pPr>
            <w:r>
              <w:t>по последующей оценке</w:t>
            </w:r>
          </w:p>
        </w:tc>
      </w:tr>
      <w:tr w:rsidR="009D6EE3">
        <w:tc>
          <w:tcPr>
            <w:tcW w:w="1474" w:type="dxa"/>
            <w:tcBorders>
              <w:left w:val="nil"/>
            </w:tcBorders>
          </w:tcPr>
          <w:p w:rsidR="009D6EE3" w:rsidRDefault="009D6EE3">
            <w:pPr>
              <w:pStyle w:val="ConsPlusNormal"/>
              <w:jc w:val="center"/>
            </w:pPr>
            <w:bookmarkStart w:id="1308" w:name="P13659"/>
            <w:bookmarkEnd w:id="1308"/>
            <w:r>
              <w:t>1</w:t>
            </w:r>
          </w:p>
        </w:tc>
        <w:tc>
          <w:tcPr>
            <w:tcW w:w="1700" w:type="dxa"/>
          </w:tcPr>
          <w:p w:rsidR="009D6EE3" w:rsidRDefault="009D6EE3">
            <w:pPr>
              <w:pStyle w:val="ConsPlusNormal"/>
              <w:jc w:val="center"/>
            </w:pPr>
            <w:bookmarkStart w:id="1309" w:name="P13660"/>
            <w:bookmarkEnd w:id="1309"/>
            <w:r>
              <w:t>2</w:t>
            </w:r>
          </w:p>
        </w:tc>
        <w:tc>
          <w:tcPr>
            <w:tcW w:w="2948" w:type="dxa"/>
          </w:tcPr>
          <w:p w:rsidR="009D6EE3" w:rsidRDefault="009D6EE3">
            <w:pPr>
              <w:pStyle w:val="ConsPlusNormal"/>
              <w:jc w:val="center"/>
            </w:pPr>
            <w:bookmarkStart w:id="1310" w:name="P13661"/>
            <w:bookmarkEnd w:id="1310"/>
            <w:r>
              <w:t>3</w:t>
            </w:r>
          </w:p>
        </w:tc>
        <w:tc>
          <w:tcPr>
            <w:tcW w:w="2948" w:type="dxa"/>
            <w:tcBorders>
              <w:right w:val="nil"/>
            </w:tcBorders>
          </w:tcPr>
          <w:p w:rsidR="009D6EE3" w:rsidRDefault="009D6EE3">
            <w:pPr>
              <w:pStyle w:val="ConsPlusNormal"/>
              <w:jc w:val="center"/>
            </w:pPr>
            <w:bookmarkStart w:id="1311" w:name="P13662"/>
            <w:bookmarkEnd w:id="1311"/>
            <w:r>
              <w:t>4</w:t>
            </w:r>
          </w:p>
        </w:tc>
      </w:tr>
      <w:tr w:rsidR="009D6EE3">
        <w:tblPrEx>
          <w:tblBorders>
            <w:left w:val="single" w:sz="4" w:space="0" w:color="auto"/>
            <w:right w:val="single" w:sz="4" w:space="0" w:color="auto"/>
          </w:tblBorders>
        </w:tblPrEx>
        <w:tc>
          <w:tcPr>
            <w:tcW w:w="1474" w:type="dxa"/>
          </w:tcPr>
          <w:p w:rsidR="009D6EE3" w:rsidRDefault="009D6EE3">
            <w:pPr>
              <w:pStyle w:val="ConsPlusNormal"/>
            </w:pPr>
          </w:p>
        </w:tc>
        <w:tc>
          <w:tcPr>
            <w:tcW w:w="1700" w:type="dxa"/>
          </w:tcPr>
          <w:p w:rsidR="009D6EE3" w:rsidRDefault="009D6EE3">
            <w:pPr>
              <w:pStyle w:val="ConsPlusNormal"/>
            </w:pPr>
          </w:p>
        </w:tc>
        <w:tc>
          <w:tcPr>
            <w:tcW w:w="2948" w:type="dxa"/>
          </w:tcPr>
          <w:p w:rsidR="009D6EE3" w:rsidRDefault="009D6EE3">
            <w:pPr>
              <w:pStyle w:val="ConsPlusNormal"/>
            </w:pPr>
          </w:p>
        </w:tc>
        <w:tc>
          <w:tcPr>
            <w:tcW w:w="2948" w:type="dxa"/>
          </w:tcPr>
          <w:p w:rsidR="009D6EE3" w:rsidRDefault="009D6EE3">
            <w:pPr>
              <w:pStyle w:val="ConsPlusNormal"/>
            </w:pPr>
          </w:p>
        </w:tc>
      </w:tr>
      <w:tr w:rsidR="009D6EE3">
        <w:tblPrEx>
          <w:tblBorders>
            <w:left w:val="single" w:sz="4" w:space="0" w:color="auto"/>
            <w:right w:val="single" w:sz="4" w:space="0" w:color="auto"/>
          </w:tblBorders>
        </w:tblPrEx>
        <w:tc>
          <w:tcPr>
            <w:tcW w:w="1474" w:type="dxa"/>
          </w:tcPr>
          <w:p w:rsidR="009D6EE3" w:rsidRDefault="009D6EE3">
            <w:pPr>
              <w:pStyle w:val="ConsPlusNormal"/>
            </w:pPr>
          </w:p>
        </w:tc>
        <w:tc>
          <w:tcPr>
            <w:tcW w:w="1700" w:type="dxa"/>
          </w:tcPr>
          <w:p w:rsidR="009D6EE3" w:rsidRDefault="009D6EE3">
            <w:pPr>
              <w:pStyle w:val="ConsPlusNormal"/>
            </w:pPr>
          </w:p>
        </w:tc>
        <w:tc>
          <w:tcPr>
            <w:tcW w:w="2948" w:type="dxa"/>
          </w:tcPr>
          <w:p w:rsidR="009D6EE3" w:rsidRDefault="009D6EE3">
            <w:pPr>
              <w:pStyle w:val="ConsPlusNormal"/>
            </w:pPr>
          </w:p>
        </w:tc>
        <w:tc>
          <w:tcPr>
            <w:tcW w:w="2948" w:type="dxa"/>
          </w:tcPr>
          <w:p w:rsidR="009D6EE3" w:rsidRDefault="009D6EE3">
            <w:pPr>
              <w:pStyle w:val="ConsPlusNormal"/>
            </w:pPr>
          </w:p>
        </w:tc>
      </w:tr>
      <w:tr w:rsidR="009D6EE3">
        <w:tblPrEx>
          <w:tblBorders>
            <w:right w:val="single" w:sz="4" w:space="0" w:color="auto"/>
          </w:tblBorders>
        </w:tblPrEx>
        <w:tc>
          <w:tcPr>
            <w:tcW w:w="1474" w:type="dxa"/>
            <w:tcBorders>
              <w:left w:val="nil"/>
              <w:bottom w:val="nil"/>
              <w:right w:val="nil"/>
            </w:tcBorders>
          </w:tcPr>
          <w:p w:rsidR="009D6EE3" w:rsidRDefault="009D6EE3">
            <w:pPr>
              <w:pStyle w:val="ConsPlusNormal"/>
            </w:pPr>
          </w:p>
        </w:tc>
        <w:tc>
          <w:tcPr>
            <w:tcW w:w="1700" w:type="dxa"/>
            <w:tcBorders>
              <w:left w:val="nil"/>
              <w:bottom w:val="nil"/>
            </w:tcBorders>
            <w:vAlign w:val="bottom"/>
          </w:tcPr>
          <w:p w:rsidR="009D6EE3" w:rsidRDefault="009D6EE3">
            <w:pPr>
              <w:pStyle w:val="ConsPlusNormal"/>
              <w:jc w:val="right"/>
            </w:pPr>
            <w:r>
              <w:t>Итого</w:t>
            </w:r>
          </w:p>
        </w:tc>
        <w:tc>
          <w:tcPr>
            <w:tcW w:w="2948" w:type="dxa"/>
          </w:tcPr>
          <w:p w:rsidR="009D6EE3" w:rsidRDefault="009D6EE3">
            <w:pPr>
              <w:pStyle w:val="ConsPlusNormal"/>
            </w:pPr>
          </w:p>
        </w:tc>
        <w:tc>
          <w:tcPr>
            <w:tcW w:w="2948" w:type="dxa"/>
          </w:tcPr>
          <w:p w:rsidR="009D6EE3" w:rsidRDefault="009D6EE3">
            <w:pPr>
              <w:pStyle w:val="ConsPlusNormal"/>
            </w:pPr>
          </w:p>
        </w:tc>
      </w:tr>
      <w:tr w:rsidR="009D6EE3">
        <w:tblPrEx>
          <w:tblBorders>
            <w:right w:val="single" w:sz="4" w:space="0" w:color="auto"/>
            <w:insideH w:val="nil"/>
          </w:tblBorders>
        </w:tblPrEx>
        <w:tc>
          <w:tcPr>
            <w:tcW w:w="1474" w:type="dxa"/>
            <w:tcBorders>
              <w:top w:val="nil"/>
              <w:left w:val="nil"/>
              <w:bottom w:val="nil"/>
              <w:right w:val="nil"/>
            </w:tcBorders>
          </w:tcPr>
          <w:p w:rsidR="009D6EE3" w:rsidRDefault="009D6EE3">
            <w:pPr>
              <w:pStyle w:val="ConsPlusNormal"/>
            </w:pPr>
          </w:p>
        </w:tc>
        <w:tc>
          <w:tcPr>
            <w:tcW w:w="1700" w:type="dxa"/>
            <w:tcBorders>
              <w:top w:val="nil"/>
              <w:left w:val="nil"/>
              <w:bottom w:val="nil"/>
            </w:tcBorders>
          </w:tcPr>
          <w:p w:rsidR="009D6EE3" w:rsidRDefault="009D6EE3">
            <w:pPr>
              <w:pStyle w:val="ConsPlusNormal"/>
              <w:jc w:val="right"/>
            </w:pPr>
            <w:r>
              <w:t>в том числе по годам: 20__</w:t>
            </w:r>
          </w:p>
        </w:tc>
        <w:tc>
          <w:tcPr>
            <w:tcW w:w="2948" w:type="dxa"/>
          </w:tcPr>
          <w:p w:rsidR="009D6EE3" w:rsidRDefault="009D6EE3">
            <w:pPr>
              <w:pStyle w:val="ConsPlusNormal"/>
            </w:pPr>
          </w:p>
        </w:tc>
        <w:tc>
          <w:tcPr>
            <w:tcW w:w="2948" w:type="dxa"/>
          </w:tcPr>
          <w:p w:rsidR="009D6EE3" w:rsidRDefault="009D6EE3">
            <w:pPr>
              <w:pStyle w:val="ConsPlusNormal"/>
            </w:pPr>
          </w:p>
        </w:tc>
      </w:tr>
      <w:tr w:rsidR="009D6EE3">
        <w:tblPrEx>
          <w:tblBorders>
            <w:right w:val="single" w:sz="4" w:space="0" w:color="auto"/>
            <w:insideH w:val="nil"/>
          </w:tblBorders>
        </w:tblPrEx>
        <w:tc>
          <w:tcPr>
            <w:tcW w:w="1474" w:type="dxa"/>
            <w:tcBorders>
              <w:top w:val="nil"/>
              <w:left w:val="nil"/>
              <w:bottom w:val="nil"/>
              <w:right w:val="nil"/>
            </w:tcBorders>
          </w:tcPr>
          <w:p w:rsidR="009D6EE3" w:rsidRDefault="009D6EE3">
            <w:pPr>
              <w:pStyle w:val="ConsPlusNormal"/>
            </w:pPr>
          </w:p>
        </w:tc>
        <w:tc>
          <w:tcPr>
            <w:tcW w:w="1700" w:type="dxa"/>
            <w:tcBorders>
              <w:top w:val="nil"/>
              <w:left w:val="nil"/>
              <w:bottom w:val="nil"/>
            </w:tcBorders>
            <w:vAlign w:val="bottom"/>
          </w:tcPr>
          <w:p w:rsidR="009D6EE3" w:rsidRDefault="009D6EE3">
            <w:pPr>
              <w:pStyle w:val="ConsPlusNormal"/>
              <w:jc w:val="right"/>
            </w:pPr>
            <w:r>
              <w:t>20__</w:t>
            </w:r>
          </w:p>
        </w:tc>
        <w:tc>
          <w:tcPr>
            <w:tcW w:w="2948" w:type="dxa"/>
          </w:tcPr>
          <w:p w:rsidR="009D6EE3" w:rsidRDefault="009D6EE3">
            <w:pPr>
              <w:pStyle w:val="ConsPlusNormal"/>
            </w:pPr>
          </w:p>
        </w:tc>
        <w:tc>
          <w:tcPr>
            <w:tcW w:w="2948" w:type="dxa"/>
          </w:tcPr>
          <w:p w:rsidR="009D6EE3" w:rsidRDefault="009D6EE3">
            <w:pPr>
              <w:pStyle w:val="ConsPlusNormal"/>
            </w:pPr>
          </w:p>
        </w:tc>
      </w:tr>
      <w:tr w:rsidR="009D6EE3">
        <w:tblPrEx>
          <w:tblBorders>
            <w:right w:val="single" w:sz="4" w:space="0" w:color="auto"/>
            <w:insideH w:val="nil"/>
          </w:tblBorders>
        </w:tblPrEx>
        <w:tc>
          <w:tcPr>
            <w:tcW w:w="1474" w:type="dxa"/>
            <w:tcBorders>
              <w:top w:val="nil"/>
              <w:left w:val="nil"/>
              <w:bottom w:val="nil"/>
              <w:right w:val="nil"/>
            </w:tcBorders>
          </w:tcPr>
          <w:p w:rsidR="009D6EE3" w:rsidRDefault="009D6EE3">
            <w:pPr>
              <w:pStyle w:val="ConsPlusNormal"/>
            </w:pPr>
          </w:p>
        </w:tc>
        <w:tc>
          <w:tcPr>
            <w:tcW w:w="1700" w:type="dxa"/>
            <w:tcBorders>
              <w:top w:val="nil"/>
              <w:left w:val="nil"/>
              <w:bottom w:val="nil"/>
            </w:tcBorders>
            <w:vAlign w:val="bottom"/>
          </w:tcPr>
          <w:p w:rsidR="009D6EE3" w:rsidRDefault="009D6EE3">
            <w:pPr>
              <w:pStyle w:val="ConsPlusNormal"/>
              <w:jc w:val="right"/>
            </w:pPr>
            <w:r>
              <w:t>20__</w:t>
            </w:r>
          </w:p>
        </w:tc>
        <w:tc>
          <w:tcPr>
            <w:tcW w:w="2948" w:type="dxa"/>
          </w:tcPr>
          <w:p w:rsidR="009D6EE3" w:rsidRDefault="009D6EE3">
            <w:pPr>
              <w:pStyle w:val="ConsPlusNormal"/>
            </w:pPr>
          </w:p>
        </w:tc>
        <w:tc>
          <w:tcPr>
            <w:tcW w:w="2948"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0509214 с. 3</w:t>
      </w:r>
    </w:p>
    <w:p w:rsidR="009D6EE3" w:rsidRDefault="009D6EE3">
      <w:pPr>
        <w:pStyle w:val="ConsPlusNormal"/>
        <w:jc w:val="both"/>
      </w:pPr>
    </w:p>
    <w:p w:rsidR="009D6EE3" w:rsidRDefault="009D6EE3">
      <w:pPr>
        <w:pStyle w:val="ConsPlusNormal"/>
        <w:jc w:val="both"/>
        <w:outlineLvl w:val="2"/>
      </w:pPr>
      <w:bookmarkStart w:id="1312" w:name="P13690"/>
      <w:bookmarkEnd w:id="1312"/>
      <w:r>
        <w:t>3. Сведения о стоимости объекта права пользования нефинансового актива, амортизации, обесценении</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814"/>
        <w:gridCol w:w="1870"/>
        <w:gridCol w:w="2267"/>
        <w:gridCol w:w="1927"/>
        <w:gridCol w:w="1757"/>
        <w:gridCol w:w="1984"/>
      </w:tblGrid>
      <w:tr w:rsidR="009D6EE3">
        <w:tc>
          <w:tcPr>
            <w:tcW w:w="1984" w:type="dxa"/>
            <w:vMerge w:val="restart"/>
            <w:tcBorders>
              <w:left w:val="nil"/>
            </w:tcBorders>
          </w:tcPr>
          <w:p w:rsidR="009D6EE3" w:rsidRDefault="009D6EE3">
            <w:pPr>
              <w:pStyle w:val="ConsPlusNormal"/>
              <w:jc w:val="center"/>
            </w:pPr>
            <w:r>
              <w:lastRenderedPageBreak/>
              <w:t>Первоначальная стоимость объекта права пользования</w:t>
            </w:r>
          </w:p>
        </w:tc>
        <w:tc>
          <w:tcPr>
            <w:tcW w:w="1814" w:type="dxa"/>
            <w:vMerge w:val="restart"/>
          </w:tcPr>
          <w:p w:rsidR="009D6EE3" w:rsidRDefault="009D6EE3">
            <w:pPr>
              <w:pStyle w:val="ConsPlusNormal"/>
              <w:jc w:val="center"/>
            </w:pPr>
            <w:r>
              <w:t>Изменение стоимости объекта права пользования</w:t>
            </w:r>
          </w:p>
        </w:tc>
        <w:tc>
          <w:tcPr>
            <w:tcW w:w="1870" w:type="dxa"/>
            <w:vMerge w:val="restart"/>
          </w:tcPr>
          <w:p w:rsidR="009D6EE3" w:rsidRDefault="009D6EE3">
            <w:pPr>
              <w:pStyle w:val="ConsPlusNormal"/>
              <w:jc w:val="center"/>
            </w:pPr>
            <w:r>
              <w:t>Балансовая стоимость объекта права пользования</w:t>
            </w:r>
          </w:p>
        </w:tc>
        <w:tc>
          <w:tcPr>
            <w:tcW w:w="4194" w:type="dxa"/>
            <w:gridSpan w:val="2"/>
          </w:tcPr>
          <w:p w:rsidR="009D6EE3" w:rsidRDefault="009D6EE3">
            <w:pPr>
              <w:pStyle w:val="ConsPlusNormal"/>
              <w:jc w:val="center"/>
            </w:pPr>
            <w:r>
              <w:t>Амортизация объекта права пользования</w:t>
            </w:r>
          </w:p>
        </w:tc>
        <w:tc>
          <w:tcPr>
            <w:tcW w:w="1757" w:type="dxa"/>
            <w:vMerge w:val="restart"/>
          </w:tcPr>
          <w:p w:rsidR="009D6EE3" w:rsidRDefault="009D6EE3">
            <w:pPr>
              <w:pStyle w:val="ConsPlusNormal"/>
              <w:jc w:val="center"/>
            </w:pPr>
            <w:r>
              <w:t>Сумма начисленного обесценения права пользования</w:t>
            </w:r>
          </w:p>
        </w:tc>
        <w:tc>
          <w:tcPr>
            <w:tcW w:w="1984" w:type="dxa"/>
            <w:vMerge w:val="restart"/>
            <w:tcBorders>
              <w:right w:val="nil"/>
            </w:tcBorders>
          </w:tcPr>
          <w:p w:rsidR="009D6EE3" w:rsidRDefault="009D6EE3">
            <w:pPr>
              <w:pStyle w:val="ConsPlusNormal"/>
              <w:jc w:val="center"/>
            </w:pPr>
            <w:r>
              <w:t>Остаточная стоимость объекта права пользования</w:t>
            </w:r>
          </w:p>
        </w:tc>
      </w:tr>
      <w:tr w:rsidR="009D6EE3">
        <w:tc>
          <w:tcPr>
            <w:tcW w:w="1984" w:type="dxa"/>
            <w:vMerge/>
            <w:tcBorders>
              <w:left w:val="nil"/>
            </w:tcBorders>
          </w:tcPr>
          <w:p w:rsidR="009D6EE3" w:rsidRDefault="009D6EE3">
            <w:pPr>
              <w:pStyle w:val="ConsPlusNormal"/>
            </w:pPr>
          </w:p>
        </w:tc>
        <w:tc>
          <w:tcPr>
            <w:tcW w:w="1814" w:type="dxa"/>
            <w:vMerge/>
          </w:tcPr>
          <w:p w:rsidR="009D6EE3" w:rsidRDefault="009D6EE3">
            <w:pPr>
              <w:pStyle w:val="ConsPlusNormal"/>
            </w:pPr>
          </w:p>
        </w:tc>
        <w:tc>
          <w:tcPr>
            <w:tcW w:w="1870" w:type="dxa"/>
            <w:vMerge/>
          </w:tcPr>
          <w:p w:rsidR="009D6EE3" w:rsidRDefault="009D6EE3">
            <w:pPr>
              <w:pStyle w:val="ConsPlusNormal"/>
            </w:pPr>
          </w:p>
        </w:tc>
        <w:tc>
          <w:tcPr>
            <w:tcW w:w="2267" w:type="dxa"/>
          </w:tcPr>
          <w:p w:rsidR="009D6EE3" w:rsidRDefault="009D6EE3">
            <w:pPr>
              <w:pStyle w:val="ConsPlusNormal"/>
              <w:jc w:val="center"/>
            </w:pPr>
            <w:r>
              <w:t>срок начисления</w:t>
            </w:r>
          </w:p>
        </w:tc>
        <w:tc>
          <w:tcPr>
            <w:tcW w:w="1927" w:type="dxa"/>
          </w:tcPr>
          <w:p w:rsidR="009D6EE3" w:rsidRDefault="009D6EE3">
            <w:pPr>
              <w:pStyle w:val="ConsPlusNormal"/>
              <w:jc w:val="center"/>
            </w:pPr>
            <w:r>
              <w:t>сумма начисленной амортизации права пользования</w:t>
            </w:r>
          </w:p>
        </w:tc>
        <w:tc>
          <w:tcPr>
            <w:tcW w:w="1757" w:type="dxa"/>
            <w:vMerge/>
          </w:tcPr>
          <w:p w:rsidR="009D6EE3" w:rsidRDefault="009D6EE3">
            <w:pPr>
              <w:pStyle w:val="ConsPlusNormal"/>
            </w:pPr>
          </w:p>
        </w:tc>
        <w:tc>
          <w:tcPr>
            <w:tcW w:w="1984" w:type="dxa"/>
            <w:vMerge/>
            <w:tcBorders>
              <w:right w:val="nil"/>
            </w:tcBorders>
          </w:tcPr>
          <w:p w:rsidR="009D6EE3" w:rsidRDefault="009D6EE3">
            <w:pPr>
              <w:pStyle w:val="ConsPlusNormal"/>
            </w:pPr>
          </w:p>
        </w:tc>
      </w:tr>
      <w:tr w:rsidR="009D6EE3">
        <w:tc>
          <w:tcPr>
            <w:tcW w:w="1984" w:type="dxa"/>
            <w:tcBorders>
              <w:left w:val="nil"/>
            </w:tcBorders>
          </w:tcPr>
          <w:p w:rsidR="009D6EE3" w:rsidRDefault="009D6EE3">
            <w:pPr>
              <w:pStyle w:val="ConsPlusNormal"/>
              <w:jc w:val="center"/>
            </w:pPr>
            <w:bookmarkStart w:id="1313" w:name="P13700"/>
            <w:bookmarkEnd w:id="1313"/>
            <w:r>
              <w:t>1</w:t>
            </w:r>
          </w:p>
        </w:tc>
        <w:tc>
          <w:tcPr>
            <w:tcW w:w="1814" w:type="dxa"/>
          </w:tcPr>
          <w:p w:rsidR="009D6EE3" w:rsidRDefault="009D6EE3">
            <w:pPr>
              <w:pStyle w:val="ConsPlusNormal"/>
              <w:jc w:val="center"/>
            </w:pPr>
            <w:bookmarkStart w:id="1314" w:name="P13701"/>
            <w:bookmarkEnd w:id="1314"/>
            <w:r>
              <w:t>2</w:t>
            </w:r>
          </w:p>
        </w:tc>
        <w:tc>
          <w:tcPr>
            <w:tcW w:w="1870" w:type="dxa"/>
          </w:tcPr>
          <w:p w:rsidR="009D6EE3" w:rsidRDefault="009D6EE3">
            <w:pPr>
              <w:pStyle w:val="ConsPlusNormal"/>
              <w:jc w:val="center"/>
            </w:pPr>
            <w:bookmarkStart w:id="1315" w:name="P13702"/>
            <w:bookmarkEnd w:id="1315"/>
            <w:r>
              <w:t>3</w:t>
            </w:r>
          </w:p>
        </w:tc>
        <w:tc>
          <w:tcPr>
            <w:tcW w:w="2267" w:type="dxa"/>
          </w:tcPr>
          <w:p w:rsidR="009D6EE3" w:rsidRDefault="009D6EE3">
            <w:pPr>
              <w:pStyle w:val="ConsPlusNormal"/>
              <w:jc w:val="center"/>
            </w:pPr>
            <w:bookmarkStart w:id="1316" w:name="P13703"/>
            <w:bookmarkEnd w:id="1316"/>
            <w:r>
              <w:t>4</w:t>
            </w:r>
          </w:p>
        </w:tc>
        <w:tc>
          <w:tcPr>
            <w:tcW w:w="1927" w:type="dxa"/>
          </w:tcPr>
          <w:p w:rsidR="009D6EE3" w:rsidRDefault="009D6EE3">
            <w:pPr>
              <w:pStyle w:val="ConsPlusNormal"/>
              <w:jc w:val="center"/>
            </w:pPr>
            <w:bookmarkStart w:id="1317" w:name="P13704"/>
            <w:bookmarkEnd w:id="1317"/>
            <w:r>
              <w:t>5</w:t>
            </w:r>
          </w:p>
        </w:tc>
        <w:tc>
          <w:tcPr>
            <w:tcW w:w="1757" w:type="dxa"/>
          </w:tcPr>
          <w:p w:rsidR="009D6EE3" w:rsidRDefault="009D6EE3">
            <w:pPr>
              <w:pStyle w:val="ConsPlusNormal"/>
              <w:jc w:val="center"/>
            </w:pPr>
            <w:r>
              <w:t>6</w:t>
            </w:r>
          </w:p>
        </w:tc>
        <w:tc>
          <w:tcPr>
            <w:tcW w:w="1984" w:type="dxa"/>
            <w:tcBorders>
              <w:right w:val="nil"/>
            </w:tcBorders>
          </w:tcPr>
          <w:p w:rsidR="009D6EE3" w:rsidRDefault="009D6EE3">
            <w:pPr>
              <w:pStyle w:val="ConsPlusNormal"/>
              <w:jc w:val="center"/>
            </w:pPr>
            <w:bookmarkStart w:id="1318" w:name="P13706"/>
            <w:bookmarkEnd w:id="1318"/>
            <w:r>
              <w:t>7</w:t>
            </w:r>
          </w:p>
        </w:tc>
      </w:tr>
      <w:tr w:rsidR="009D6EE3">
        <w:tblPrEx>
          <w:tblBorders>
            <w:left w:val="single" w:sz="4" w:space="0" w:color="auto"/>
            <w:right w:val="single" w:sz="4" w:space="0" w:color="auto"/>
          </w:tblBorders>
        </w:tblPrEx>
        <w:tc>
          <w:tcPr>
            <w:tcW w:w="1984" w:type="dxa"/>
          </w:tcPr>
          <w:p w:rsidR="009D6EE3" w:rsidRDefault="009D6EE3">
            <w:pPr>
              <w:pStyle w:val="ConsPlusNormal"/>
            </w:pPr>
          </w:p>
        </w:tc>
        <w:tc>
          <w:tcPr>
            <w:tcW w:w="1814" w:type="dxa"/>
          </w:tcPr>
          <w:p w:rsidR="009D6EE3" w:rsidRDefault="009D6EE3">
            <w:pPr>
              <w:pStyle w:val="ConsPlusNormal"/>
            </w:pPr>
          </w:p>
        </w:tc>
        <w:tc>
          <w:tcPr>
            <w:tcW w:w="1870" w:type="dxa"/>
          </w:tcPr>
          <w:p w:rsidR="009D6EE3" w:rsidRDefault="009D6EE3">
            <w:pPr>
              <w:pStyle w:val="ConsPlusNormal"/>
            </w:pPr>
          </w:p>
        </w:tc>
        <w:tc>
          <w:tcPr>
            <w:tcW w:w="2267" w:type="dxa"/>
          </w:tcPr>
          <w:p w:rsidR="009D6EE3" w:rsidRDefault="009D6EE3">
            <w:pPr>
              <w:pStyle w:val="ConsPlusNormal"/>
            </w:pPr>
          </w:p>
        </w:tc>
        <w:tc>
          <w:tcPr>
            <w:tcW w:w="1927" w:type="dxa"/>
          </w:tcPr>
          <w:p w:rsidR="009D6EE3" w:rsidRDefault="009D6EE3">
            <w:pPr>
              <w:pStyle w:val="ConsPlusNormal"/>
            </w:pPr>
          </w:p>
        </w:tc>
        <w:tc>
          <w:tcPr>
            <w:tcW w:w="1757" w:type="dxa"/>
          </w:tcPr>
          <w:p w:rsidR="009D6EE3" w:rsidRDefault="009D6EE3">
            <w:pPr>
              <w:pStyle w:val="ConsPlusNormal"/>
            </w:pPr>
          </w:p>
        </w:tc>
        <w:tc>
          <w:tcPr>
            <w:tcW w:w="1984" w:type="dxa"/>
          </w:tcPr>
          <w:p w:rsidR="009D6EE3" w:rsidRDefault="009D6EE3">
            <w:pPr>
              <w:pStyle w:val="ConsPlusNormal"/>
            </w:pPr>
          </w:p>
        </w:tc>
      </w:tr>
      <w:tr w:rsidR="009D6EE3">
        <w:tblPrEx>
          <w:tblBorders>
            <w:right w:val="single" w:sz="4" w:space="0" w:color="auto"/>
          </w:tblBorders>
        </w:tblPrEx>
        <w:tc>
          <w:tcPr>
            <w:tcW w:w="3798" w:type="dxa"/>
            <w:gridSpan w:val="2"/>
            <w:tcBorders>
              <w:left w:val="nil"/>
              <w:bottom w:val="nil"/>
            </w:tcBorders>
          </w:tcPr>
          <w:p w:rsidR="009D6EE3" w:rsidRDefault="009D6EE3">
            <w:pPr>
              <w:pStyle w:val="ConsPlusNormal"/>
              <w:jc w:val="right"/>
            </w:pPr>
            <w:r>
              <w:t>Итого</w:t>
            </w:r>
          </w:p>
        </w:tc>
        <w:tc>
          <w:tcPr>
            <w:tcW w:w="1870" w:type="dxa"/>
          </w:tcPr>
          <w:p w:rsidR="009D6EE3" w:rsidRDefault="009D6EE3">
            <w:pPr>
              <w:pStyle w:val="ConsPlusNormal"/>
            </w:pPr>
          </w:p>
        </w:tc>
        <w:tc>
          <w:tcPr>
            <w:tcW w:w="2267" w:type="dxa"/>
            <w:tcBorders>
              <w:bottom w:val="nil"/>
            </w:tcBorders>
          </w:tcPr>
          <w:p w:rsidR="009D6EE3" w:rsidRDefault="009D6EE3">
            <w:pPr>
              <w:pStyle w:val="ConsPlusNormal"/>
              <w:jc w:val="right"/>
            </w:pPr>
            <w:r>
              <w:t>Итого</w:t>
            </w:r>
          </w:p>
        </w:tc>
        <w:tc>
          <w:tcPr>
            <w:tcW w:w="1927" w:type="dxa"/>
          </w:tcPr>
          <w:p w:rsidR="009D6EE3" w:rsidRDefault="009D6EE3">
            <w:pPr>
              <w:pStyle w:val="ConsPlusNormal"/>
            </w:pPr>
          </w:p>
        </w:tc>
        <w:tc>
          <w:tcPr>
            <w:tcW w:w="1757" w:type="dxa"/>
          </w:tcPr>
          <w:p w:rsidR="009D6EE3" w:rsidRDefault="009D6EE3">
            <w:pPr>
              <w:pStyle w:val="ConsPlusNormal"/>
            </w:pPr>
          </w:p>
        </w:tc>
        <w:tc>
          <w:tcPr>
            <w:tcW w:w="1984"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7653"/>
      </w:tblGrid>
      <w:tr w:rsidR="009D6EE3">
        <w:tc>
          <w:tcPr>
            <w:tcW w:w="9070" w:type="dxa"/>
            <w:gridSpan w:val="2"/>
            <w:tcBorders>
              <w:top w:val="nil"/>
              <w:left w:val="nil"/>
              <w:bottom w:val="nil"/>
              <w:right w:val="nil"/>
            </w:tcBorders>
          </w:tcPr>
          <w:p w:rsidR="009D6EE3" w:rsidRDefault="009D6EE3">
            <w:pPr>
              <w:pStyle w:val="ConsPlusNormal"/>
              <w:jc w:val="both"/>
              <w:outlineLvl w:val="2"/>
            </w:pPr>
            <w:bookmarkStart w:id="1319" w:name="P13721"/>
            <w:bookmarkEnd w:id="1319"/>
            <w:r>
              <w:t>4. Сведения об объекте пользования</w:t>
            </w:r>
          </w:p>
        </w:tc>
      </w:tr>
      <w:tr w:rsidR="009D6EE3">
        <w:tc>
          <w:tcPr>
            <w:tcW w:w="9070" w:type="dxa"/>
            <w:gridSpan w:val="2"/>
            <w:tcBorders>
              <w:top w:val="nil"/>
              <w:left w:val="nil"/>
              <w:bottom w:val="nil"/>
              <w:right w:val="nil"/>
            </w:tcBorders>
          </w:tcPr>
          <w:p w:rsidR="009D6EE3" w:rsidRDefault="009D6EE3">
            <w:pPr>
              <w:pStyle w:val="ConsPlusNormal"/>
              <w:jc w:val="both"/>
              <w:outlineLvl w:val="3"/>
            </w:pPr>
            <w:bookmarkStart w:id="1320" w:name="P13722"/>
            <w:bookmarkEnd w:id="1320"/>
            <w:r>
              <w:t>4.1 Основные характеристики</w:t>
            </w:r>
          </w:p>
        </w:tc>
      </w:tr>
      <w:tr w:rsidR="009D6EE3">
        <w:tc>
          <w:tcPr>
            <w:tcW w:w="1417" w:type="dxa"/>
            <w:tcBorders>
              <w:top w:val="nil"/>
              <w:left w:val="nil"/>
              <w:bottom w:val="nil"/>
              <w:right w:val="nil"/>
            </w:tcBorders>
          </w:tcPr>
          <w:p w:rsidR="009D6EE3" w:rsidRDefault="009D6EE3">
            <w:pPr>
              <w:pStyle w:val="ConsPlusNormal"/>
              <w:jc w:val="both"/>
            </w:pPr>
            <w:r>
              <w:t xml:space="preserve">4.1.1 </w:t>
            </w:r>
            <w:hyperlink w:anchor="P13754">
              <w:r>
                <w:rPr>
                  <w:color w:val="0000FF"/>
                </w:rPr>
                <w:t>&lt;*&gt;</w:t>
              </w:r>
            </w:hyperlink>
          </w:p>
        </w:tc>
        <w:tc>
          <w:tcPr>
            <w:tcW w:w="7653" w:type="dxa"/>
            <w:tcBorders>
              <w:top w:val="nil"/>
              <w:left w:val="nil"/>
              <w:bottom w:val="single" w:sz="4" w:space="0" w:color="auto"/>
              <w:right w:val="nil"/>
            </w:tcBorders>
          </w:tcPr>
          <w:p w:rsidR="009D6EE3" w:rsidRDefault="009D6EE3">
            <w:pPr>
              <w:pStyle w:val="ConsPlusNormal"/>
            </w:pPr>
          </w:p>
        </w:tc>
      </w:tr>
    </w:tbl>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175"/>
        <w:gridCol w:w="1132"/>
        <w:gridCol w:w="2097"/>
        <w:gridCol w:w="2040"/>
      </w:tblGrid>
      <w:tr w:rsidR="009D6EE3">
        <w:tc>
          <w:tcPr>
            <w:tcW w:w="624" w:type="dxa"/>
            <w:vMerge w:val="restart"/>
            <w:tcBorders>
              <w:left w:val="nil"/>
            </w:tcBorders>
          </w:tcPr>
          <w:p w:rsidR="009D6EE3" w:rsidRDefault="009D6EE3">
            <w:pPr>
              <w:pStyle w:val="ConsPlusNormal"/>
              <w:jc w:val="center"/>
            </w:pPr>
            <w:r>
              <w:t>Код строки</w:t>
            </w:r>
          </w:p>
        </w:tc>
        <w:tc>
          <w:tcPr>
            <w:tcW w:w="3175" w:type="dxa"/>
            <w:vMerge w:val="restart"/>
          </w:tcPr>
          <w:p w:rsidR="009D6EE3" w:rsidRDefault="009D6EE3">
            <w:pPr>
              <w:pStyle w:val="ConsPlusNormal"/>
              <w:jc w:val="center"/>
            </w:pPr>
            <w:r>
              <w:t>Наименование основного объекта пользования и (или) объектов, включенных в основной объект</w:t>
            </w:r>
          </w:p>
        </w:tc>
        <w:tc>
          <w:tcPr>
            <w:tcW w:w="1132" w:type="dxa"/>
            <w:vMerge w:val="restart"/>
          </w:tcPr>
          <w:p w:rsidR="009D6EE3" w:rsidRDefault="009D6EE3">
            <w:pPr>
              <w:pStyle w:val="ConsPlusNormal"/>
              <w:jc w:val="center"/>
            </w:pPr>
            <w:r>
              <w:t>Количество объектов</w:t>
            </w:r>
          </w:p>
        </w:tc>
        <w:tc>
          <w:tcPr>
            <w:tcW w:w="4137" w:type="dxa"/>
            <w:gridSpan w:val="2"/>
            <w:tcBorders>
              <w:right w:val="nil"/>
            </w:tcBorders>
          </w:tcPr>
          <w:p w:rsidR="009D6EE3" w:rsidRDefault="009D6EE3">
            <w:pPr>
              <w:pStyle w:val="ConsPlusNormal"/>
              <w:jc w:val="center"/>
            </w:pPr>
            <w:r>
              <w:t>Характеристики, признаки, определяющие основной объект и (или) объекты, включенные в основной объект</w:t>
            </w:r>
          </w:p>
        </w:tc>
      </w:tr>
      <w:tr w:rsidR="009D6EE3">
        <w:tc>
          <w:tcPr>
            <w:tcW w:w="624" w:type="dxa"/>
            <w:vMerge/>
            <w:tcBorders>
              <w:left w:val="nil"/>
            </w:tcBorders>
          </w:tcPr>
          <w:p w:rsidR="009D6EE3" w:rsidRDefault="009D6EE3">
            <w:pPr>
              <w:pStyle w:val="ConsPlusNormal"/>
            </w:pPr>
          </w:p>
        </w:tc>
        <w:tc>
          <w:tcPr>
            <w:tcW w:w="3175" w:type="dxa"/>
            <w:vMerge/>
          </w:tcPr>
          <w:p w:rsidR="009D6EE3" w:rsidRDefault="009D6EE3">
            <w:pPr>
              <w:pStyle w:val="ConsPlusNormal"/>
            </w:pPr>
          </w:p>
        </w:tc>
        <w:tc>
          <w:tcPr>
            <w:tcW w:w="1132" w:type="dxa"/>
            <w:vMerge/>
          </w:tcPr>
          <w:p w:rsidR="009D6EE3" w:rsidRDefault="009D6EE3">
            <w:pPr>
              <w:pStyle w:val="ConsPlusNormal"/>
            </w:pPr>
          </w:p>
        </w:tc>
        <w:tc>
          <w:tcPr>
            <w:tcW w:w="2097" w:type="dxa"/>
          </w:tcPr>
          <w:p w:rsidR="009D6EE3" w:rsidRDefault="009D6EE3">
            <w:pPr>
              <w:pStyle w:val="ConsPlusNormal"/>
              <w:jc w:val="center"/>
            </w:pPr>
            <w:r>
              <w:t>наименование</w:t>
            </w:r>
          </w:p>
        </w:tc>
        <w:tc>
          <w:tcPr>
            <w:tcW w:w="2040" w:type="dxa"/>
            <w:tcBorders>
              <w:right w:val="nil"/>
            </w:tcBorders>
          </w:tcPr>
          <w:p w:rsidR="009D6EE3" w:rsidRDefault="009D6EE3">
            <w:pPr>
              <w:pStyle w:val="ConsPlusNormal"/>
              <w:jc w:val="center"/>
            </w:pPr>
            <w:r>
              <w:t>значение</w:t>
            </w:r>
          </w:p>
        </w:tc>
      </w:tr>
      <w:tr w:rsidR="009D6EE3">
        <w:tc>
          <w:tcPr>
            <w:tcW w:w="624" w:type="dxa"/>
            <w:tcBorders>
              <w:left w:val="nil"/>
            </w:tcBorders>
          </w:tcPr>
          <w:p w:rsidR="009D6EE3" w:rsidRDefault="009D6EE3">
            <w:pPr>
              <w:pStyle w:val="ConsPlusNormal"/>
              <w:jc w:val="center"/>
            </w:pPr>
            <w:bookmarkStart w:id="1321" w:name="P13732"/>
            <w:bookmarkEnd w:id="1321"/>
            <w:r>
              <w:t>1</w:t>
            </w:r>
          </w:p>
        </w:tc>
        <w:tc>
          <w:tcPr>
            <w:tcW w:w="3175" w:type="dxa"/>
          </w:tcPr>
          <w:p w:rsidR="009D6EE3" w:rsidRDefault="009D6EE3">
            <w:pPr>
              <w:pStyle w:val="ConsPlusNormal"/>
              <w:jc w:val="center"/>
            </w:pPr>
            <w:bookmarkStart w:id="1322" w:name="P13733"/>
            <w:bookmarkEnd w:id="1322"/>
            <w:r>
              <w:t>2</w:t>
            </w:r>
          </w:p>
        </w:tc>
        <w:tc>
          <w:tcPr>
            <w:tcW w:w="1132" w:type="dxa"/>
          </w:tcPr>
          <w:p w:rsidR="009D6EE3" w:rsidRDefault="009D6EE3">
            <w:pPr>
              <w:pStyle w:val="ConsPlusNormal"/>
              <w:jc w:val="center"/>
            </w:pPr>
            <w:bookmarkStart w:id="1323" w:name="P13734"/>
            <w:bookmarkEnd w:id="1323"/>
            <w:r>
              <w:t>3</w:t>
            </w:r>
          </w:p>
        </w:tc>
        <w:tc>
          <w:tcPr>
            <w:tcW w:w="2097" w:type="dxa"/>
          </w:tcPr>
          <w:p w:rsidR="009D6EE3" w:rsidRDefault="009D6EE3">
            <w:pPr>
              <w:pStyle w:val="ConsPlusNormal"/>
              <w:jc w:val="center"/>
            </w:pPr>
            <w:bookmarkStart w:id="1324" w:name="P13735"/>
            <w:bookmarkEnd w:id="1324"/>
            <w:r>
              <w:t>4</w:t>
            </w:r>
          </w:p>
        </w:tc>
        <w:tc>
          <w:tcPr>
            <w:tcW w:w="2040" w:type="dxa"/>
            <w:tcBorders>
              <w:right w:val="nil"/>
            </w:tcBorders>
          </w:tcPr>
          <w:p w:rsidR="009D6EE3" w:rsidRDefault="009D6EE3">
            <w:pPr>
              <w:pStyle w:val="ConsPlusNormal"/>
              <w:jc w:val="center"/>
            </w:pPr>
            <w:bookmarkStart w:id="1325" w:name="P13736"/>
            <w:bookmarkEnd w:id="1325"/>
            <w:r>
              <w:t>5</w:t>
            </w: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3175" w:type="dxa"/>
          </w:tcPr>
          <w:p w:rsidR="009D6EE3" w:rsidRDefault="009D6EE3">
            <w:pPr>
              <w:pStyle w:val="ConsPlusNormal"/>
            </w:pPr>
          </w:p>
        </w:tc>
        <w:tc>
          <w:tcPr>
            <w:tcW w:w="1132" w:type="dxa"/>
          </w:tcPr>
          <w:p w:rsidR="009D6EE3" w:rsidRDefault="009D6EE3">
            <w:pPr>
              <w:pStyle w:val="ConsPlusNormal"/>
            </w:pPr>
          </w:p>
        </w:tc>
        <w:tc>
          <w:tcPr>
            <w:tcW w:w="2097" w:type="dxa"/>
          </w:tcPr>
          <w:p w:rsidR="009D6EE3" w:rsidRDefault="009D6EE3">
            <w:pPr>
              <w:pStyle w:val="ConsPlusNormal"/>
            </w:pPr>
          </w:p>
        </w:tc>
        <w:tc>
          <w:tcPr>
            <w:tcW w:w="2040" w:type="dxa"/>
          </w:tcPr>
          <w:p w:rsidR="009D6EE3" w:rsidRDefault="009D6EE3">
            <w:pPr>
              <w:pStyle w:val="ConsPlusNormal"/>
            </w:pP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3175" w:type="dxa"/>
          </w:tcPr>
          <w:p w:rsidR="009D6EE3" w:rsidRDefault="009D6EE3">
            <w:pPr>
              <w:pStyle w:val="ConsPlusNormal"/>
            </w:pPr>
          </w:p>
        </w:tc>
        <w:tc>
          <w:tcPr>
            <w:tcW w:w="1132" w:type="dxa"/>
          </w:tcPr>
          <w:p w:rsidR="009D6EE3" w:rsidRDefault="009D6EE3">
            <w:pPr>
              <w:pStyle w:val="ConsPlusNormal"/>
            </w:pPr>
          </w:p>
        </w:tc>
        <w:tc>
          <w:tcPr>
            <w:tcW w:w="2097" w:type="dxa"/>
          </w:tcPr>
          <w:p w:rsidR="009D6EE3" w:rsidRDefault="009D6EE3">
            <w:pPr>
              <w:pStyle w:val="ConsPlusNormal"/>
            </w:pPr>
          </w:p>
        </w:tc>
        <w:tc>
          <w:tcPr>
            <w:tcW w:w="2040" w:type="dxa"/>
          </w:tcPr>
          <w:p w:rsidR="009D6EE3" w:rsidRDefault="009D6EE3">
            <w:pPr>
              <w:pStyle w:val="ConsPlusNormal"/>
            </w:pP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3175" w:type="dxa"/>
          </w:tcPr>
          <w:p w:rsidR="009D6EE3" w:rsidRDefault="009D6EE3">
            <w:pPr>
              <w:pStyle w:val="ConsPlusNormal"/>
            </w:pPr>
          </w:p>
        </w:tc>
        <w:tc>
          <w:tcPr>
            <w:tcW w:w="1132" w:type="dxa"/>
          </w:tcPr>
          <w:p w:rsidR="009D6EE3" w:rsidRDefault="009D6EE3">
            <w:pPr>
              <w:pStyle w:val="ConsPlusNormal"/>
            </w:pPr>
          </w:p>
        </w:tc>
        <w:tc>
          <w:tcPr>
            <w:tcW w:w="2097" w:type="dxa"/>
          </w:tcPr>
          <w:p w:rsidR="009D6EE3" w:rsidRDefault="009D6EE3">
            <w:pPr>
              <w:pStyle w:val="ConsPlusNormal"/>
            </w:pPr>
          </w:p>
        </w:tc>
        <w:tc>
          <w:tcPr>
            <w:tcW w:w="2040" w:type="dxa"/>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t>--------------------------------</w:t>
      </w:r>
    </w:p>
    <w:p w:rsidR="009D6EE3" w:rsidRDefault="009D6EE3">
      <w:pPr>
        <w:pStyle w:val="ConsPlusNormal"/>
        <w:spacing w:before="220"/>
        <w:ind w:firstLine="540"/>
        <w:jc w:val="both"/>
      </w:pPr>
      <w:bookmarkStart w:id="1326" w:name="P13754"/>
      <w:bookmarkEnd w:id="1326"/>
      <w:r>
        <w:t>&lt;*&gt; Количество подразделов, определяющих основные характеристики, формируется в соответствии с количеством имущественных комплексов и объектов, не включенных в комплексы, входящих в основной объект.</w:t>
      </w:r>
    </w:p>
    <w:p w:rsidR="009D6EE3" w:rsidRDefault="009D6EE3">
      <w:pPr>
        <w:pStyle w:val="ConsPlusNormal"/>
        <w:jc w:val="both"/>
      </w:pPr>
    </w:p>
    <w:p w:rsidR="009D6EE3" w:rsidRDefault="009D6EE3">
      <w:pPr>
        <w:pStyle w:val="ConsPlusNormal"/>
        <w:jc w:val="both"/>
        <w:outlineLvl w:val="3"/>
      </w:pPr>
      <w:bookmarkStart w:id="1327" w:name="P13756"/>
      <w:bookmarkEnd w:id="1327"/>
      <w:r>
        <w:t>4.2 Сведения о движении объекта</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9"/>
        <w:gridCol w:w="1928"/>
        <w:gridCol w:w="1701"/>
        <w:gridCol w:w="850"/>
        <w:gridCol w:w="1077"/>
        <w:gridCol w:w="1757"/>
        <w:gridCol w:w="1417"/>
        <w:gridCol w:w="1417"/>
      </w:tblGrid>
      <w:tr w:rsidR="009D6EE3">
        <w:tc>
          <w:tcPr>
            <w:tcW w:w="619" w:type="dxa"/>
            <w:vMerge w:val="restart"/>
            <w:tcBorders>
              <w:left w:val="nil"/>
            </w:tcBorders>
          </w:tcPr>
          <w:p w:rsidR="009D6EE3" w:rsidRDefault="009D6EE3">
            <w:pPr>
              <w:pStyle w:val="ConsPlusNormal"/>
              <w:jc w:val="center"/>
            </w:pPr>
            <w:r>
              <w:lastRenderedPageBreak/>
              <w:t>Код строки</w:t>
            </w:r>
          </w:p>
        </w:tc>
        <w:tc>
          <w:tcPr>
            <w:tcW w:w="1928" w:type="dxa"/>
            <w:vMerge w:val="restart"/>
          </w:tcPr>
          <w:p w:rsidR="009D6EE3" w:rsidRDefault="009D6EE3">
            <w:pPr>
              <w:pStyle w:val="ConsPlusNormal"/>
              <w:jc w:val="center"/>
            </w:pPr>
            <w:r>
              <w:t>Вид операции</w:t>
            </w:r>
          </w:p>
        </w:tc>
        <w:tc>
          <w:tcPr>
            <w:tcW w:w="3628" w:type="dxa"/>
            <w:gridSpan w:val="3"/>
          </w:tcPr>
          <w:p w:rsidR="009D6EE3" w:rsidRDefault="009D6EE3">
            <w:pPr>
              <w:pStyle w:val="ConsPlusNormal"/>
              <w:jc w:val="center"/>
            </w:pPr>
            <w:r>
              <w:t>Документ-основание</w:t>
            </w:r>
          </w:p>
        </w:tc>
        <w:tc>
          <w:tcPr>
            <w:tcW w:w="1757" w:type="dxa"/>
            <w:vMerge w:val="restart"/>
          </w:tcPr>
          <w:p w:rsidR="009D6EE3" w:rsidRDefault="009D6EE3">
            <w:pPr>
              <w:pStyle w:val="ConsPlusNormal"/>
              <w:jc w:val="center"/>
            </w:pPr>
            <w:r>
              <w:t>Местонахождение объекта</w:t>
            </w:r>
          </w:p>
        </w:tc>
        <w:tc>
          <w:tcPr>
            <w:tcW w:w="1417" w:type="dxa"/>
            <w:vMerge w:val="restart"/>
          </w:tcPr>
          <w:p w:rsidR="009D6EE3" w:rsidRDefault="009D6EE3">
            <w:pPr>
              <w:pStyle w:val="ConsPlusNormal"/>
              <w:jc w:val="center"/>
            </w:pPr>
            <w:r>
              <w:t>Ответственное лицо</w:t>
            </w:r>
          </w:p>
        </w:tc>
        <w:tc>
          <w:tcPr>
            <w:tcW w:w="1417" w:type="dxa"/>
            <w:vMerge w:val="restart"/>
            <w:tcBorders>
              <w:right w:val="nil"/>
            </w:tcBorders>
          </w:tcPr>
          <w:p w:rsidR="009D6EE3" w:rsidRDefault="009D6EE3">
            <w:pPr>
              <w:pStyle w:val="ConsPlusNormal"/>
              <w:jc w:val="center"/>
            </w:pPr>
            <w:r>
              <w:t>Причина выбытия</w:t>
            </w:r>
          </w:p>
        </w:tc>
      </w:tr>
      <w:tr w:rsidR="009D6EE3">
        <w:tc>
          <w:tcPr>
            <w:tcW w:w="619" w:type="dxa"/>
            <w:vMerge/>
            <w:tcBorders>
              <w:left w:val="nil"/>
            </w:tcBorders>
          </w:tcPr>
          <w:p w:rsidR="009D6EE3" w:rsidRDefault="009D6EE3">
            <w:pPr>
              <w:pStyle w:val="ConsPlusNormal"/>
            </w:pPr>
          </w:p>
        </w:tc>
        <w:tc>
          <w:tcPr>
            <w:tcW w:w="1928" w:type="dxa"/>
            <w:vMerge/>
          </w:tcPr>
          <w:p w:rsidR="009D6EE3" w:rsidRDefault="009D6EE3">
            <w:pPr>
              <w:pStyle w:val="ConsPlusNormal"/>
            </w:pPr>
          </w:p>
        </w:tc>
        <w:tc>
          <w:tcPr>
            <w:tcW w:w="1701" w:type="dxa"/>
          </w:tcPr>
          <w:p w:rsidR="009D6EE3" w:rsidRDefault="009D6EE3">
            <w:pPr>
              <w:pStyle w:val="ConsPlusNormal"/>
              <w:jc w:val="center"/>
            </w:pPr>
            <w:r>
              <w:t>наименование</w:t>
            </w:r>
          </w:p>
        </w:tc>
        <w:tc>
          <w:tcPr>
            <w:tcW w:w="850" w:type="dxa"/>
          </w:tcPr>
          <w:p w:rsidR="009D6EE3" w:rsidRDefault="009D6EE3">
            <w:pPr>
              <w:pStyle w:val="ConsPlusNormal"/>
              <w:jc w:val="center"/>
            </w:pPr>
            <w:r>
              <w:t>дата</w:t>
            </w:r>
          </w:p>
        </w:tc>
        <w:tc>
          <w:tcPr>
            <w:tcW w:w="1077" w:type="dxa"/>
          </w:tcPr>
          <w:p w:rsidR="009D6EE3" w:rsidRDefault="009D6EE3">
            <w:pPr>
              <w:pStyle w:val="ConsPlusNormal"/>
              <w:jc w:val="center"/>
            </w:pPr>
            <w:r>
              <w:t>номер</w:t>
            </w:r>
          </w:p>
        </w:tc>
        <w:tc>
          <w:tcPr>
            <w:tcW w:w="1757" w:type="dxa"/>
            <w:vMerge/>
          </w:tcPr>
          <w:p w:rsidR="009D6EE3" w:rsidRDefault="009D6EE3">
            <w:pPr>
              <w:pStyle w:val="ConsPlusNormal"/>
            </w:pPr>
          </w:p>
        </w:tc>
        <w:tc>
          <w:tcPr>
            <w:tcW w:w="1417" w:type="dxa"/>
            <w:vMerge/>
          </w:tcPr>
          <w:p w:rsidR="009D6EE3" w:rsidRDefault="009D6EE3">
            <w:pPr>
              <w:pStyle w:val="ConsPlusNormal"/>
            </w:pPr>
          </w:p>
        </w:tc>
        <w:tc>
          <w:tcPr>
            <w:tcW w:w="1417" w:type="dxa"/>
            <w:vMerge/>
            <w:tcBorders>
              <w:right w:val="nil"/>
            </w:tcBorders>
          </w:tcPr>
          <w:p w:rsidR="009D6EE3" w:rsidRDefault="009D6EE3">
            <w:pPr>
              <w:pStyle w:val="ConsPlusNormal"/>
            </w:pPr>
          </w:p>
        </w:tc>
      </w:tr>
      <w:tr w:rsidR="009D6EE3">
        <w:tc>
          <w:tcPr>
            <w:tcW w:w="619" w:type="dxa"/>
            <w:tcBorders>
              <w:left w:val="nil"/>
            </w:tcBorders>
          </w:tcPr>
          <w:p w:rsidR="009D6EE3" w:rsidRDefault="009D6EE3">
            <w:pPr>
              <w:pStyle w:val="ConsPlusNormal"/>
              <w:jc w:val="center"/>
            </w:pPr>
            <w:bookmarkStart w:id="1328" w:name="P13767"/>
            <w:bookmarkEnd w:id="1328"/>
            <w:r>
              <w:t>1</w:t>
            </w:r>
          </w:p>
        </w:tc>
        <w:tc>
          <w:tcPr>
            <w:tcW w:w="1928" w:type="dxa"/>
          </w:tcPr>
          <w:p w:rsidR="009D6EE3" w:rsidRDefault="009D6EE3">
            <w:pPr>
              <w:pStyle w:val="ConsPlusNormal"/>
              <w:jc w:val="center"/>
            </w:pPr>
            <w:bookmarkStart w:id="1329" w:name="P13768"/>
            <w:bookmarkEnd w:id="1329"/>
            <w:r>
              <w:t>2</w:t>
            </w:r>
          </w:p>
        </w:tc>
        <w:tc>
          <w:tcPr>
            <w:tcW w:w="1701" w:type="dxa"/>
          </w:tcPr>
          <w:p w:rsidR="009D6EE3" w:rsidRDefault="009D6EE3">
            <w:pPr>
              <w:pStyle w:val="ConsPlusNormal"/>
              <w:jc w:val="center"/>
            </w:pPr>
            <w:bookmarkStart w:id="1330" w:name="P13769"/>
            <w:bookmarkEnd w:id="1330"/>
            <w:r>
              <w:t>3</w:t>
            </w:r>
          </w:p>
        </w:tc>
        <w:tc>
          <w:tcPr>
            <w:tcW w:w="850" w:type="dxa"/>
          </w:tcPr>
          <w:p w:rsidR="009D6EE3" w:rsidRDefault="009D6EE3">
            <w:pPr>
              <w:pStyle w:val="ConsPlusNormal"/>
              <w:jc w:val="center"/>
            </w:pPr>
            <w:r>
              <w:t>4</w:t>
            </w:r>
          </w:p>
        </w:tc>
        <w:tc>
          <w:tcPr>
            <w:tcW w:w="1077" w:type="dxa"/>
          </w:tcPr>
          <w:p w:rsidR="009D6EE3" w:rsidRDefault="009D6EE3">
            <w:pPr>
              <w:pStyle w:val="ConsPlusNormal"/>
              <w:jc w:val="center"/>
            </w:pPr>
            <w:bookmarkStart w:id="1331" w:name="P13771"/>
            <w:bookmarkEnd w:id="1331"/>
            <w:r>
              <w:t>5</w:t>
            </w:r>
          </w:p>
        </w:tc>
        <w:tc>
          <w:tcPr>
            <w:tcW w:w="1757" w:type="dxa"/>
          </w:tcPr>
          <w:p w:rsidR="009D6EE3" w:rsidRDefault="009D6EE3">
            <w:pPr>
              <w:pStyle w:val="ConsPlusNormal"/>
              <w:jc w:val="center"/>
            </w:pPr>
            <w:bookmarkStart w:id="1332" w:name="P13772"/>
            <w:bookmarkEnd w:id="1332"/>
            <w:r>
              <w:t>6</w:t>
            </w:r>
          </w:p>
        </w:tc>
        <w:tc>
          <w:tcPr>
            <w:tcW w:w="1417" w:type="dxa"/>
          </w:tcPr>
          <w:p w:rsidR="009D6EE3" w:rsidRDefault="009D6EE3">
            <w:pPr>
              <w:pStyle w:val="ConsPlusNormal"/>
              <w:jc w:val="center"/>
            </w:pPr>
            <w:bookmarkStart w:id="1333" w:name="P13773"/>
            <w:bookmarkEnd w:id="1333"/>
            <w:r>
              <w:t>7</w:t>
            </w:r>
          </w:p>
        </w:tc>
        <w:tc>
          <w:tcPr>
            <w:tcW w:w="1417" w:type="dxa"/>
            <w:tcBorders>
              <w:right w:val="nil"/>
            </w:tcBorders>
          </w:tcPr>
          <w:p w:rsidR="009D6EE3" w:rsidRDefault="009D6EE3">
            <w:pPr>
              <w:pStyle w:val="ConsPlusNormal"/>
              <w:jc w:val="center"/>
            </w:pPr>
            <w:bookmarkStart w:id="1334" w:name="P13774"/>
            <w:bookmarkEnd w:id="1334"/>
            <w:r>
              <w:t>8</w:t>
            </w:r>
          </w:p>
        </w:tc>
      </w:tr>
      <w:tr w:rsidR="009D6EE3">
        <w:tblPrEx>
          <w:tblBorders>
            <w:left w:val="single" w:sz="4" w:space="0" w:color="auto"/>
            <w:right w:val="single" w:sz="4" w:space="0" w:color="auto"/>
          </w:tblBorders>
        </w:tblPrEx>
        <w:tc>
          <w:tcPr>
            <w:tcW w:w="619" w:type="dxa"/>
          </w:tcPr>
          <w:p w:rsidR="009D6EE3" w:rsidRDefault="009D6EE3">
            <w:pPr>
              <w:pStyle w:val="ConsPlusNormal"/>
            </w:pPr>
          </w:p>
        </w:tc>
        <w:tc>
          <w:tcPr>
            <w:tcW w:w="1928" w:type="dxa"/>
          </w:tcPr>
          <w:p w:rsidR="009D6EE3" w:rsidRDefault="009D6EE3">
            <w:pPr>
              <w:pStyle w:val="ConsPlusNormal"/>
            </w:pPr>
          </w:p>
        </w:tc>
        <w:tc>
          <w:tcPr>
            <w:tcW w:w="1701"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1757"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619" w:type="dxa"/>
          </w:tcPr>
          <w:p w:rsidR="009D6EE3" w:rsidRDefault="009D6EE3">
            <w:pPr>
              <w:pStyle w:val="ConsPlusNormal"/>
            </w:pPr>
          </w:p>
        </w:tc>
        <w:tc>
          <w:tcPr>
            <w:tcW w:w="1928" w:type="dxa"/>
          </w:tcPr>
          <w:p w:rsidR="009D6EE3" w:rsidRDefault="009D6EE3">
            <w:pPr>
              <w:pStyle w:val="ConsPlusNormal"/>
            </w:pPr>
          </w:p>
        </w:tc>
        <w:tc>
          <w:tcPr>
            <w:tcW w:w="1701" w:type="dxa"/>
          </w:tcPr>
          <w:p w:rsidR="009D6EE3" w:rsidRDefault="009D6EE3">
            <w:pPr>
              <w:pStyle w:val="ConsPlusNormal"/>
            </w:pPr>
          </w:p>
        </w:tc>
        <w:tc>
          <w:tcPr>
            <w:tcW w:w="850" w:type="dxa"/>
          </w:tcPr>
          <w:p w:rsidR="009D6EE3" w:rsidRDefault="009D6EE3">
            <w:pPr>
              <w:pStyle w:val="ConsPlusNormal"/>
            </w:pPr>
          </w:p>
        </w:tc>
        <w:tc>
          <w:tcPr>
            <w:tcW w:w="1077" w:type="dxa"/>
          </w:tcPr>
          <w:p w:rsidR="009D6EE3" w:rsidRDefault="009D6EE3">
            <w:pPr>
              <w:pStyle w:val="ConsPlusNormal"/>
            </w:pPr>
          </w:p>
        </w:tc>
        <w:tc>
          <w:tcPr>
            <w:tcW w:w="1757" w:type="dxa"/>
          </w:tcPr>
          <w:p w:rsidR="009D6EE3" w:rsidRDefault="009D6EE3">
            <w:pPr>
              <w:pStyle w:val="ConsPlusNormal"/>
            </w:pPr>
          </w:p>
        </w:tc>
        <w:tc>
          <w:tcPr>
            <w:tcW w:w="1417" w:type="dxa"/>
          </w:tcPr>
          <w:p w:rsidR="009D6EE3" w:rsidRDefault="009D6EE3">
            <w:pPr>
              <w:pStyle w:val="ConsPlusNormal"/>
            </w:pPr>
          </w:p>
        </w:tc>
        <w:tc>
          <w:tcPr>
            <w:tcW w:w="1417"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right"/>
      </w:pPr>
      <w:r>
        <w:t>Форма 0509214 с. 4</w:t>
      </w:r>
    </w:p>
    <w:p w:rsidR="009D6EE3" w:rsidRDefault="009D6EE3">
      <w:pPr>
        <w:pStyle w:val="ConsPlusNormal"/>
        <w:jc w:val="both"/>
      </w:pPr>
    </w:p>
    <w:p w:rsidR="009D6EE3" w:rsidRDefault="009D6EE3">
      <w:pPr>
        <w:pStyle w:val="ConsPlusNormal"/>
        <w:jc w:val="both"/>
        <w:outlineLvl w:val="3"/>
      </w:pPr>
      <w:bookmarkStart w:id="1335" w:name="P13794"/>
      <w:bookmarkEnd w:id="1335"/>
      <w:r>
        <w:t>4.3 Сведения о неотделимых улучшениях</w:t>
      </w:r>
    </w:p>
    <w:p w:rsidR="009D6EE3" w:rsidRDefault="009D6EE3">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437"/>
        <w:gridCol w:w="1474"/>
        <w:gridCol w:w="1247"/>
        <w:gridCol w:w="1360"/>
        <w:gridCol w:w="1927"/>
      </w:tblGrid>
      <w:tr w:rsidR="009D6EE3">
        <w:tc>
          <w:tcPr>
            <w:tcW w:w="624" w:type="dxa"/>
            <w:vMerge w:val="restart"/>
            <w:tcBorders>
              <w:left w:val="nil"/>
            </w:tcBorders>
          </w:tcPr>
          <w:p w:rsidR="009D6EE3" w:rsidRDefault="009D6EE3">
            <w:pPr>
              <w:pStyle w:val="ConsPlusNormal"/>
              <w:jc w:val="center"/>
            </w:pPr>
            <w:r>
              <w:t>Код строки</w:t>
            </w:r>
          </w:p>
        </w:tc>
        <w:tc>
          <w:tcPr>
            <w:tcW w:w="8445" w:type="dxa"/>
            <w:gridSpan w:val="5"/>
            <w:tcBorders>
              <w:right w:val="nil"/>
            </w:tcBorders>
          </w:tcPr>
          <w:p w:rsidR="009D6EE3" w:rsidRDefault="009D6EE3">
            <w:pPr>
              <w:pStyle w:val="ConsPlusNormal"/>
              <w:jc w:val="center"/>
            </w:pPr>
            <w:r>
              <w:t>Документ-основание</w:t>
            </w:r>
          </w:p>
        </w:tc>
      </w:tr>
      <w:tr w:rsidR="009D6EE3">
        <w:tc>
          <w:tcPr>
            <w:tcW w:w="624" w:type="dxa"/>
            <w:vMerge/>
            <w:tcBorders>
              <w:left w:val="nil"/>
            </w:tcBorders>
          </w:tcPr>
          <w:p w:rsidR="009D6EE3" w:rsidRDefault="009D6EE3">
            <w:pPr>
              <w:pStyle w:val="ConsPlusNormal"/>
            </w:pPr>
          </w:p>
        </w:tc>
        <w:tc>
          <w:tcPr>
            <w:tcW w:w="2437" w:type="dxa"/>
          </w:tcPr>
          <w:p w:rsidR="009D6EE3" w:rsidRDefault="009D6EE3">
            <w:pPr>
              <w:pStyle w:val="ConsPlusNormal"/>
              <w:jc w:val="center"/>
            </w:pPr>
            <w:r>
              <w:t>наименование</w:t>
            </w:r>
          </w:p>
        </w:tc>
        <w:tc>
          <w:tcPr>
            <w:tcW w:w="1474" w:type="dxa"/>
          </w:tcPr>
          <w:p w:rsidR="009D6EE3" w:rsidRDefault="009D6EE3">
            <w:pPr>
              <w:pStyle w:val="ConsPlusNormal"/>
              <w:jc w:val="center"/>
            </w:pPr>
            <w:r>
              <w:t>дата</w:t>
            </w:r>
          </w:p>
        </w:tc>
        <w:tc>
          <w:tcPr>
            <w:tcW w:w="1247" w:type="dxa"/>
          </w:tcPr>
          <w:p w:rsidR="009D6EE3" w:rsidRDefault="009D6EE3">
            <w:pPr>
              <w:pStyle w:val="ConsPlusNormal"/>
              <w:jc w:val="center"/>
            </w:pPr>
            <w:r>
              <w:t>номер</w:t>
            </w:r>
          </w:p>
        </w:tc>
        <w:tc>
          <w:tcPr>
            <w:tcW w:w="1360" w:type="dxa"/>
          </w:tcPr>
          <w:p w:rsidR="009D6EE3" w:rsidRDefault="009D6EE3">
            <w:pPr>
              <w:pStyle w:val="ConsPlusNormal"/>
              <w:jc w:val="center"/>
            </w:pPr>
            <w:r>
              <w:t>сумма затрат</w:t>
            </w:r>
          </w:p>
        </w:tc>
        <w:tc>
          <w:tcPr>
            <w:tcW w:w="1927" w:type="dxa"/>
            <w:tcBorders>
              <w:right w:val="nil"/>
            </w:tcBorders>
          </w:tcPr>
          <w:p w:rsidR="009D6EE3" w:rsidRDefault="009D6EE3">
            <w:pPr>
              <w:pStyle w:val="ConsPlusNormal"/>
              <w:jc w:val="center"/>
            </w:pPr>
            <w:r>
              <w:t>наименование работ</w:t>
            </w:r>
          </w:p>
        </w:tc>
      </w:tr>
      <w:tr w:rsidR="009D6EE3">
        <w:tc>
          <w:tcPr>
            <w:tcW w:w="624" w:type="dxa"/>
            <w:tcBorders>
              <w:left w:val="nil"/>
            </w:tcBorders>
          </w:tcPr>
          <w:p w:rsidR="009D6EE3" w:rsidRDefault="009D6EE3">
            <w:pPr>
              <w:pStyle w:val="ConsPlusNormal"/>
              <w:jc w:val="center"/>
            </w:pPr>
            <w:bookmarkStart w:id="1336" w:name="P13803"/>
            <w:bookmarkEnd w:id="1336"/>
            <w:r>
              <w:t>1</w:t>
            </w:r>
          </w:p>
        </w:tc>
        <w:tc>
          <w:tcPr>
            <w:tcW w:w="2437" w:type="dxa"/>
          </w:tcPr>
          <w:p w:rsidR="009D6EE3" w:rsidRDefault="009D6EE3">
            <w:pPr>
              <w:pStyle w:val="ConsPlusNormal"/>
              <w:jc w:val="center"/>
            </w:pPr>
            <w:bookmarkStart w:id="1337" w:name="P13804"/>
            <w:bookmarkEnd w:id="1337"/>
            <w:r>
              <w:t>2</w:t>
            </w:r>
          </w:p>
        </w:tc>
        <w:tc>
          <w:tcPr>
            <w:tcW w:w="1474" w:type="dxa"/>
          </w:tcPr>
          <w:p w:rsidR="009D6EE3" w:rsidRDefault="009D6EE3">
            <w:pPr>
              <w:pStyle w:val="ConsPlusNormal"/>
              <w:jc w:val="center"/>
            </w:pPr>
            <w:r>
              <w:t>3</w:t>
            </w:r>
          </w:p>
        </w:tc>
        <w:tc>
          <w:tcPr>
            <w:tcW w:w="1247" w:type="dxa"/>
          </w:tcPr>
          <w:p w:rsidR="009D6EE3" w:rsidRDefault="009D6EE3">
            <w:pPr>
              <w:pStyle w:val="ConsPlusNormal"/>
              <w:jc w:val="center"/>
            </w:pPr>
            <w:bookmarkStart w:id="1338" w:name="P13806"/>
            <w:bookmarkEnd w:id="1338"/>
            <w:r>
              <w:t>4</w:t>
            </w:r>
          </w:p>
        </w:tc>
        <w:tc>
          <w:tcPr>
            <w:tcW w:w="1360" w:type="dxa"/>
          </w:tcPr>
          <w:p w:rsidR="009D6EE3" w:rsidRDefault="009D6EE3">
            <w:pPr>
              <w:pStyle w:val="ConsPlusNormal"/>
              <w:jc w:val="center"/>
            </w:pPr>
            <w:bookmarkStart w:id="1339" w:name="P13807"/>
            <w:bookmarkEnd w:id="1339"/>
            <w:r>
              <w:t>5</w:t>
            </w:r>
          </w:p>
        </w:tc>
        <w:tc>
          <w:tcPr>
            <w:tcW w:w="1927" w:type="dxa"/>
            <w:tcBorders>
              <w:right w:val="nil"/>
            </w:tcBorders>
          </w:tcPr>
          <w:p w:rsidR="009D6EE3" w:rsidRDefault="009D6EE3">
            <w:pPr>
              <w:pStyle w:val="ConsPlusNormal"/>
              <w:jc w:val="center"/>
            </w:pPr>
            <w:bookmarkStart w:id="1340" w:name="P13808"/>
            <w:bookmarkEnd w:id="1340"/>
            <w:r>
              <w:t>6</w:t>
            </w: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243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c>
          <w:tcPr>
            <w:tcW w:w="1360" w:type="dxa"/>
          </w:tcPr>
          <w:p w:rsidR="009D6EE3" w:rsidRDefault="009D6EE3">
            <w:pPr>
              <w:pStyle w:val="ConsPlusNormal"/>
            </w:pPr>
          </w:p>
        </w:tc>
        <w:tc>
          <w:tcPr>
            <w:tcW w:w="1927" w:type="dxa"/>
          </w:tcPr>
          <w:p w:rsidR="009D6EE3" w:rsidRDefault="009D6EE3">
            <w:pPr>
              <w:pStyle w:val="ConsPlusNormal"/>
            </w:pPr>
          </w:p>
        </w:tc>
      </w:tr>
      <w:tr w:rsidR="009D6EE3">
        <w:tblPrEx>
          <w:tblBorders>
            <w:left w:val="single" w:sz="4" w:space="0" w:color="auto"/>
            <w:right w:val="single" w:sz="4" w:space="0" w:color="auto"/>
          </w:tblBorders>
        </w:tblPrEx>
        <w:tc>
          <w:tcPr>
            <w:tcW w:w="624" w:type="dxa"/>
          </w:tcPr>
          <w:p w:rsidR="009D6EE3" w:rsidRDefault="009D6EE3">
            <w:pPr>
              <w:pStyle w:val="ConsPlusNormal"/>
            </w:pPr>
          </w:p>
        </w:tc>
        <w:tc>
          <w:tcPr>
            <w:tcW w:w="2437" w:type="dxa"/>
          </w:tcPr>
          <w:p w:rsidR="009D6EE3" w:rsidRDefault="009D6EE3">
            <w:pPr>
              <w:pStyle w:val="ConsPlusNormal"/>
            </w:pPr>
          </w:p>
        </w:tc>
        <w:tc>
          <w:tcPr>
            <w:tcW w:w="1474" w:type="dxa"/>
          </w:tcPr>
          <w:p w:rsidR="009D6EE3" w:rsidRDefault="009D6EE3">
            <w:pPr>
              <w:pStyle w:val="ConsPlusNormal"/>
            </w:pPr>
          </w:p>
        </w:tc>
        <w:tc>
          <w:tcPr>
            <w:tcW w:w="1247" w:type="dxa"/>
          </w:tcPr>
          <w:p w:rsidR="009D6EE3" w:rsidRDefault="009D6EE3">
            <w:pPr>
              <w:pStyle w:val="ConsPlusNormal"/>
            </w:pPr>
          </w:p>
        </w:tc>
        <w:tc>
          <w:tcPr>
            <w:tcW w:w="1360" w:type="dxa"/>
          </w:tcPr>
          <w:p w:rsidR="009D6EE3" w:rsidRDefault="009D6EE3">
            <w:pPr>
              <w:pStyle w:val="ConsPlusNormal"/>
            </w:pPr>
          </w:p>
        </w:tc>
        <w:tc>
          <w:tcPr>
            <w:tcW w:w="1927" w:type="dxa"/>
          </w:tcPr>
          <w:p w:rsidR="009D6EE3" w:rsidRDefault="009D6EE3">
            <w:pPr>
              <w:pStyle w:val="ConsPlusNormal"/>
            </w:pPr>
          </w:p>
        </w:tc>
      </w:tr>
      <w:tr w:rsidR="009D6EE3">
        <w:tc>
          <w:tcPr>
            <w:tcW w:w="5782" w:type="dxa"/>
            <w:gridSpan w:val="4"/>
            <w:tcBorders>
              <w:left w:val="nil"/>
              <w:bottom w:val="nil"/>
            </w:tcBorders>
            <w:vAlign w:val="center"/>
          </w:tcPr>
          <w:p w:rsidR="009D6EE3" w:rsidRDefault="009D6EE3">
            <w:pPr>
              <w:pStyle w:val="ConsPlusNormal"/>
              <w:jc w:val="right"/>
            </w:pPr>
            <w:r>
              <w:t>Итого</w:t>
            </w:r>
          </w:p>
        </w:tc>
        <w:tc>
          <w:tcPr>
            <w:tcW w:w="1360" w:type="dxa"/>
          </w:tcPr>
          <w:p w:rsidR="009D6EE3" w:rsidRDefault="009D6EE3">
            <w:pPr>
              <w:pStyle w:val="ConsPlusNormal"/>
            </w:pPr>
          </w:p>
        </w:tc>
        <w:tc>
          <w:tcPr>
            <w:tcW w:w="1927" w:type="dxa"/>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777"/>
        <w:gridCol w:w="1814"/>
        <w:gridCol w:w="340"/>
        <w:gridCol w:w="1474"/>
        <w:gridCol w:w="340"/>
        <w:gridCol w:w="2437"/>
        <w:gridCol w:w="340"/>
        <w:gridCol w:w="2041"/>
        <w:gridCol w:w="340"/>
        <w:gridCol w:w="1701"/>
      </w:tblGrid>
      <w:tr w:rsidR="009D6EE3">
        <w:tc>
          <w:tcPr>
            <w:tcW w:w="2777" w:type="dxa"/>
            <w:tcBorders>
              <w:top w:val="nil"/>
              <w:left w:val="nil"/>
              <w:bottom w:val="nil"/>
              <w:right w:val="nil"/>
            </w:tcBorders>
          </w:tcPr>
          <w:p w:rsidR="009D6EE3" w:rsidRDefault="009D6EE3">
            <w:pPr>
              <w:pStyle w:val="ConsPlusNormal"/>
              <w:jc w:val="both"/>
            </w:pPr>
            <w:r>
              <w:lastRenderedPageBreak/>
              <w:t>Карточку заполнил</w:t>
            </w:r>
          </w:p>
        </w:tc>
        <w:tc>
          <w:tcPr>
            <w:tcW w:w="181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43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2041"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701" w:type="dxa"/>
            <w:tcBorders>
              <w:top w:val="nil"/>
              <w:left w:val="nil"/>
              <w:bottom w:val="single" w:sz="4" w:space="0" w:color="auto"/>
              <w:right w:val="nil"/>
            </w:tcBorders>
          </w:tcPr>
          <w:p w:rsidR="009D6EE3" w:rsidRDefault="009D6EE3">
            <w:pPr>
              <w:pStyle w:val="ConsPlusNormal"/>
            </w:pPr>
          </w:p>
        </w:tc>
      </w:tr>
      <w:tr w:rsidR="009D6EE3">
        <w:tc>
          <w:tcPr>
            <w:tcW w:w="2777" w:type="dxa"/>
            <w:tcBorders>
              <w:top w:val="nil"/>
              <w:left w:val="nil"/>
              <w:bottom w:val="nil"/>
              <w:right w:val="nil"/>
            </w:tcBorders>
          </w:tcPr>
          <w:p w:rsidR="009D6EE3" w:rsidRDefault="009D6EE3">
            <w:pPr>
              <w:pStyle w:val="ConsPlusNormal"/>
            </w:pPr>
          </w:p>
        </w:tc>
        <w:tc>
          <w:tcPr>
            <w:tcW w:w="181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243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2041"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701"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13604" w:type="dxa"/>
            <w:gridSpan w:val="10"/>
            <w:tcBorders>
              <w:top w:val="nil"/>
              <w:left w:val="nil"/>
              <w:bottom w:val="nil"/>
              <w:right w:val="nil"/>
            </w:tcBorders>
          </w:tcPr>
          <w:p w:rsidR="009D6EE3" w:rsidRDefault="009D6EE3">
            <w:pPr>
              <w:pStyle w:val="ConsPlusNormal"/>
            </w:pPr>
            <w:r>
              <w:t>"__" __________ 20__ г.</w:t>
            </w: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236">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outlineLvl w:val="1"/>
      </w:pPr>
      <w:bookmarkStart w:id="1341" w:name="P13851"/>
      <w:bookmarkEnd w:id="1341"/>
      <w:r>
        <w:t>ИНВЕНТАРНАЯ КАРТОЧКА N ____</w:t>
      </w:r>
    </w:p>
    <w:p w:rsidR="009D6EE3" w:rsidRDefault="009D6EE3">
      <w:pPr>
        <w:pStyle w:val="ConsPlusNormal"/>
        <w:jc w:val="center"/>
      </w:pPr>
      <w:r>
        <w:t>учета нефинансовых активов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2550"/>
        <w:gridCol w:w="2324"/>
        <w:gridCol w:w="1020"/>
      </w:tblGrid>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r>
              <w:t>КОДЫ</w:t>
            </w: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37">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0509215</w:t>
            </w: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Дата открытия карточки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Дата закрытия карточки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Учреждение</w:t>
            </w:r>
          </w:p>
        </w:tc>
        <w:tc>
          <w:tcPr>
            <w:tcW w:w="2550" w:type="dxa"/>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Обособленное подразделение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Структурное подразделение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t>Главный администратор бюджетных средств</w:t>
            </w:r>
          </w:p>
          <w:p w:rsidR="009D6EE3" w:rsidRDefault="009D6EE3">
            <w:pPr>
              <w:pStyle w:val="ConsPlusNormal"/>
            </w:pPr>
            <w:r>
              <w:t>(Учредитель)</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Наименование бюджета</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238">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342" w:name="P13891"/>
            <w:bookmarkEnd w:id="1342"/>
            <w:r>
              <w:t>Наименование объекта (полное)</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Амортизационная группа</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343" w:name="P13895"/>
            <w:bookmarkEnd w:id="1343"/>
            <w:r>
              <w:t>Назначение объекта</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344" w:name="P13899"/>
            <w:bookmarkEnd w:id="1344"/>
            <w:r>
              <w:t>Вид объекта</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jc w:val="right"/>
            </w:pPr>
            <w:r>
              <w:t>Аналитическая группа</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550" w:type="dxa"/>
            <w:tcBorders>
              <w:top w:val="single" w:sz="4" w:space="0" w:color="auto"/>
              <w:left w:val="nil"/>
              <w:bottom w:val="nil"/>
              <w:right w:val="nil"/>
            </w:tcBorders>
          </w:tcPr>
          <w:p w:rsidR="009D6EE3" w:rsidRDefault="009D6EE3">
            <w:pPr>
              <w:pStyle w:val="ConsPlusNormal"/>
              <w:jc w:val="center"/>
            </w:pPr>
            <w:r>
              <w:t>(недвижимое, особо ценное движимое, иное движимое, права пользования нематериальными активами)</w:t>
            </w:r>
          </w:p>
        </w:tc>
        <w:tc>
          <w:tcPr>
            <w:tcW w:w="2324"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345" w:name="P13907"/>
            <w:bookmarkEnd w:id="1345"/>
            <w:r>
              <w:t>Местонахождение объекта (адрес)</w:t>
            </w:r>
          </w:p>
        </w:tc>
        <w:tc>
          <w:tcPr>
            <w:tcW w:w="2550" w:type="dxa"/>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Номер </w:t>
            </w:r>
            <w:hyperlink w:anchor="P13924">
              <w:r>
                <w:rPr>
                  <w:color w:val="0000FF"/>
                </w:rPr>
                <w:t>&lt;*&gt;</w:t>
              </w:r>
            </w:hyperlink>
          </w:p>
        </w:tc>
        <w:tc>
          <w:tcPr>
            <w:tcW w:w="1020" w:type="dxa"/>
            <w:tcBorders>
              <w:top w:val="single" w:sz="4" w:space="0" w:color="auto"/>
              <w:left w:val="single" w:sz="4" w:space="0" w:color="auto"/>
              <w:bottom w:val="nil"/>
              <w:right w:val="single" w:sz="4" w:space="0" w:color="auto"/>
            </w:tcBorders>
            <w:vAlign w:val="bottom"/>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346" w:name="P13911"/>
            <w:bookmarkEnd w:id="1346"/>
            <w:r>
              <w:t>Ответственное лицо</w:t>
            </w:r>
          </w:p>
        </w:tc>
        <w:tc>
          <w:tcPr>
            <w:tcW w:w="2550" w:type="dxa"/>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020" w:type="dxa"/>
            <w:tcBorders>
              <w:top w:val="nil"/>
              <w:left w:val="single" w:sz="4" w:space="0" w:color="auto"/>
              <w:bottom w:val="single" w:sz="4" w:space="0" w:color="auto"/>
              <w:right w:val="single" w:sz="4" w:space="0" w:color="auto"/>
            </w:tcBorders>
            <w:vAlign w:val="bottom"/>
          </w:tcPr>
          <w:p w:rsidR="009D6EE3" w:rsidRDefault="009D6EE3">
            <w:pPr>
              <w:pStyle w:val="ConsPlusNormal"/>
            </w:pPr>
          </w:p>
        </w:tc>
      </w:tr>
      <w:tr w:rsidR="009D6EE3">
        <w:tc>
          <w:tcPr>
            <w:tcW w:w="5725" w:type="dxa"/>
            <w:gridSpan w:val="2"/>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324"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39">
              <w:r>
                <w:rPr>
                  <w:color w:val="0000FF"/>
                </w:rPr>
                <w:t>383</w:t>
              </w:r>
            </w:hyperlink>
          </w:p>
        </w:tc>
      </w:tr>
      <w:tr w:rsidR="009D6EE3">
        <w:tblPrEx>
          <w:tblBorders>
            <w:right w:val="nil"/>
          </w:tblBorders>
        </w:tblPrEx>
        <w:tc>
          <w:tcPr>
            <w:tcW w:w="8049" w:type="dxa"/>
            <w:gridSpan w:val="3"/>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insideV w:val="single" w:sz="4" w:space="0" w:color="auto"/>
          </w:tblBorders>
        </w:tblPrEx>
        <w:tc>
          <w:tcPr>
            <w:tcW w:w="8049" w:type="dxa"/>
            <w:gridSpan w:val="3"/>
            <w:tcBorders>
              <w:top w:val="nil"/>
              <w:left w:val="nil"/>
              <w:bottom w:val="nil"/>
            </w:tcBorders>
          </w:tcPr>
          <w:p w:rsidR="009D6EE3" w:rsidRDefault="009D6EE3">
            <w:pPr>
              <w:pStyle w:val="ConsPlusNormal"/>
              <w:jc w:val="right"/>
            </w:pPr>
            <w:bookmarkStart w:id="1347" w:name="P13920"/>
            <w:bookmarkEnd w:id="1347"/>
            <w:r>
              <w:t>Дата формирования карточки (по требованию)</w:t>
            </w:r>
          </w:p>
        </w:tc>
        <w:tc>
          <w:tcPr>
            <w:tcW w:w="1020"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ind w:firstLine="540"/>
        <w:jc w:val="both"/>
      </w:pPr>
      <w:r>
        <w:lastRenderedPageBreak/>
        <w:t>--------------------------------</w:t>
      </w:r>
    </w:p>
    <w:p w:rsidR="009D6EE3" w:rsidRDefault="009D6EE3">
      <w:pPr>
        <w:pStyle w:val="ConsPlusNormal"/>
        <w:spacing w:before="220"/>
        <w:ind w:firstLine="540"/>
        <w:jc w:val="both"/>
      </w:pPr>
      <w:bookmarkStart w:id="1348" w:name="P13924"/>
      <w:bookmarkEnd w:id="1348"/>
      <w:r>
        <w:t>&lt;*&gt; Кадастровый номер земельного участка, на котором расположен объект (недвижимость).</w:t>
      </w:r>
    </w:p>
    <w:p w:rsidR="009D6EE3" w:rsidRDefault="009D6EE3">
      <w:pPr>
        <w:pStyle w:val="ConsPlusNormal"/>
        <w:jc w:val="both"/>
      </w:pPr>
    </w:p>
    <w:p w:rsidR="009D6EE3" w:rsidRDefault="009D6EE3">
      <w:pPr>
        <w:pStyle w:val="ConsPlusNormal"/>
        <w:jc w:val="both"/>
        <w:outlineLvl w:val="2"/>
      </w:pPr>
      <w:bookmarkStart w:id="1349" w:name="P13926"/>
      <w:bookmarkEnd w:id="1349"/>
      <w:r>
        <w:t>1. Сведения о принятии объекта к учету и о выбытии объекта</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1"/>
        <w:gridCol w:w="975"/>
        <w:gridCol w:w="975"/>
        <w:gridCol w:w="975"/>
        <w:gridCol w:w="975"/>
        <w:gridCol w:w="975"/>
        <w:gridCol w:w="975"/>
        <w:gridCol w:w="975"/>
        <w:gridCol w:w="975"/>
        <w:gridCol w:w="981"/>
      </w:tblGrid>
      <w:tr w:rsidR="009D6EE3">
        <w:tc>
          <w:tcPr>
            <w:tcW w:w="1077" w:type="dxa"/>
            <w:vMerge w:val="restart"/>
            <w:tcBorders>
              <w:left w:val="nil"/>
            </w:tcBorders>
          </w:tcPr>
          <w:p w:rsidR="009D6EE3" w:rsidRDefault="009D6EE3">
            <w:pPr>
              <w:pStyle w:val="ConsPlusNormal"/>
              <w:jc w:val="center"/>
            </w:pPr>
            <w:r>
              <w:lastRenderedPageBreak/>
              <w:t>Инвентарный номер</w:t>
            </w:r>
          </w:p>
        </w:tc>
        <w:tc>
          <w:tcPr>
            <w:tcW w:w="1191" w:type="dxa"/>
            <w:vMerge w:val="restart"/>
          </w:tcPr>
          <w:p w:rsidR="009D6EE3" w:rsidRDefault="009D6EE3">
            <w:pPr>
              <w:pStyle w:val="ConsPlusNormal"/>
              <w:jc w:val="center"/>
            </w:pPr>
            <w:r>
              <w:t>Номер счета учета</w:t>
            </w:r>
          </w:p>
        </w:tc>
        <w:tc>
          <w:tcPr>
            <w:tcW w:w="3900" w:type="dxa"/>
            <w:gridSpan w:val="4"/>
          </w:tcPr>
          <w:p w:rsidR="009D6EE3" w:rsidRDefault="009D6EE3">
            <w:pPr>
              <w:pStyle w:val="ConsPlusNormal"/>
              <w:jc w:val="center"/>
            </w:pPr>
            <w:r>
              <w:t>Принятие объекта к учету</w:t>
            </w:r>
          </w:p>
        </w:tc>
        <w:tc>
          <w:tcPr>
            <w:tcW w:w="4881" w:type="dxa"/>
            <w:gridSpan w:val="5"/>
            <w:tcBorders>
              <w:right w:val="nil"/>
            </w:tcBorders>
          </w:tcPr>
          <w:p w:rsidR="009D6EE3" w:rsidRDefault="009D6EE3">
            <w:pPr>
              <w:pStyle w:val="ConsPlusNormal"/>
              <w:jc w:val="center"/>
            </w:pPr>
            <w:r>
              <w:t>Выбытие объекта</w:t>
            </w:r>
          </w:p>
        </w:tc>
      </w:tr>
      <w:tr w:rsidR="009D6EE3">
        <w:tc>
          <w:tcPr>
            <w:tcW w:w="1077" w:type="dxa"/>
            <w:vMerge/>
            <w:tcBorders>
              <w:left w:val="nil"/>
            </w:tcBorders>
          </w:tcPr>
          <w:p w:rsidR="009D6EE3" w:rsidRDefault="009D6EE3">
            <w:pPr>
              <w:pStyle w:val="ConsPlusNormal"/>
            </w:pPr>
          </w:p>
        </w:tc>
        <w:tc>
          <w:tcPr>
            <w:tcW w:w="1191" w:type="dxa"/>
            <w:vMerge/>
          </w:tcPr>
          <w:p w:rsidR="009D6EE3" w:rsidRDefault="009D6EE3">
            <w:pPr>
              <w:pStyle w:val="ConsPlusNormal"/>
            </w:pPr>
          </w:p>
        </w:tc>
        <w:tc>
          <w:tcPr>
            <w:tcW w:w="975" w:type="dxa"/>
            <w:vMerge w:val="restart"/>
          </w:tcPr>
          <w:p w:rsidR="009D6EE3" w:rsidRDefault="009D6EE3">
            <w:pPr>
              <w:pStyle w:val="ConsPlusNormal"/>
              <w:jc w:val="center"/>
            </w:pPr>
            <w:r>
              <w:t>дата принятия к учету</w:t>
            </w:r>
          </w:p>
        </w:tc>
        <w:tc>
          <w:tcPr>
            <w:tcW w:w="2925" w:type="dxa"/>
            <w:gridSpan w:val="3"/>
          </w:tcPr>
          <w:p w:rsidR="009D6EE3" w:rsidRDefault="009D6EE3">
            <w:pPr>
              <w:pStyle w:val="ConsPlusNormal"/>
              <w:jc w:val="center"/>
            </w:pPr>
            <w:r>
              <w:t>документ-основание</w:t>
            </w:r>
          </w:p>
        </w:tc>
        <w:tc>
          <w:tcPr>
            <w:tcW w:w="975" w:type="dxa"/>
            <w:vMerge w:val="restart"/>
          </w:tcPr>
          <w:p w:rsidR="009D6EE3" w:rsidRDefault="009D6EE3">
            <w:pPr>
              <w:pStyle w:val="ConsPlusNormal"/>
              <w:jc w:val="center"/>
            </w:pPr>
            <w:r>
              <w:t>дата выбытия объекта</w:t>
            </w:r>
          </w:p>
        </w:tc>
        <w:tc>
          <w:tcPr>
            <w:tcW w:w="2925" w:type="dxa"/>
            <w:gridSpan w:val="3"/>
          </w:tcPr>
          <w:p w:rsidR="009D6EE3" w:rsidRDefault="009D6EE3">
            <w:pPr>
              <w:pStyle w:val="ConsPlusNormal"/>
              <w:jc w:val="center"/>
            </w:pPr>
            <w:r>
              <w:t>документ-основание</w:t>
            </w:r>
          </w:p>
        </w:tc>
        <w:tc>
          <w:tcPr>
            <w:tcW w:w="981" w:type="dxa"/>
            <w:vMerge w:val="restart"/>
            <w:tcBorders>
              <w:right w:val="nil"/>
            </w:tcBorders>
          </w:tcPr>
          <w:p w:rsidR="009D6EE3" w:rsidRDefault="009D6EE3">
            <w:pPr>
              <w:pStyle w:val="ConsPlusNormal"/>
              <w:jc w:val="center"/>
            </w:pPr>
            <w:r>
              <w:t>причина выбытия</w:t>
            </w:r>
          </w:p>
        </w:tc>
      </w:tr>
      <w:tr w:rsidR="009D6EE3">
        <w:tc>
          <w:tcPr>
            <w:tcW w:w="1077" w:type="dxa"/>
            <w:vMerge/>
            <w:tcBorders>
              <w:left w:val="nil"/>
            </w:tcBorders>
          </w:tcPr>
          <w:p w:rsidR="009D6EE3" w:rsidRDefault="009D6EE3">
            <w:pPr>
              <w:pStyle w:val="ConsPlusNormal"/>
            </w:pPr>
          </w:p>
        </w:tc>
        <w:tc>
          <w:tcPr>
            <w:tcW w:w="1191" w:type="dxa"/>
            <w:vMerge/>
          </w:tcPr>
          <w:p w:rsidR="009D6EE3" w:rsidRDefault="009D6EE3">
            <w:pPr>
              <w:pStyle w:val="ConsPlusNormal"/>
            </w:pPr>
          </w:p>
        </w:tc>
        <w:tc>
          <w:tcPr>
            <w:tcW w:w="975" w:type="dxa"/>
            <w:vMerge/>
          </w:tcPr>
          <w:p w:rsidR="009D6EE3" w:rsidRDefault="009D6EE3">
            <w:pPr>
              <w:pStyle w:val="ConsPlusNormal"/>
            </w:pPr>
          </w:p>
        </w:tc>
        <w:tc>
          <w:tcPr>
            <w:tcW w:w="975" w:type="dxa"/>
          </w:tcPr>
          <w:p w:rsidR="009D6EE3" w:rsidRDefault="009D6EE3">
            <w:pPr>
              <w:pStyle w:val="ConsPlusNormal"/>
              <w:jc w:val="center"/>
            </w:pPr>
            <w:r>
              <w:t>наименование</w:t>
            </w:r>
          </w:p>
        </w:tc>
        <w:tc>
          <w:tcPr>
            <w:tcW w:w="975" w:type="dxa"/>
          </w:tcPr>
          <w:p w:rsidR="009D6EE3" w:rsidRDefault="009D6EE3">
            <w:pPr>
              <w:pStyle w:val="ConsPlusNormal"/>
              <w:jc w:val="center"/>
            </w:pPr>
            <w:r>
              <w:t>дата</w:t>
            </w:r>
          </w:p>
        </w:tc>
        <w:tc>
          <w:tcPr>
            <w:tcW w:w="975" w:type="dxa"/>
          </w:tcPr>
          <w:p w:rsidR="009D6EE3" w:rsidRDefault="009D6EE3">
            <w:pPr>
              <w:pStyle w:val="ConsPlusNormal"/>
              <w:jc w:val="center"/>
            </w:pPr>
            <w:r>
              <w:t>номер</w:t>
            </w:r>
          </w:p>
        </w:tc>
        <w:tc>
          <w:tcPr>
            <w:tcW w:w="975" w:type="dxa"/>
            <w:vMerge/>
          </w:tcPr>
          <w:p w:rsidR="009D6EE3" w:rsidRDefault="009D6EE3">
            <w:pPr>
              <w:pStyle w:val="ConsPlusNormal"/>
            </w:pPr>
          </w:p>
        </w:tc>
        <w:tc>
          <w:tcPr>
            <w:tcW w:w="975" w:type="dxa"/>
          </w:tcPr>
          <w:p w:rsidR="009D6EE3" w:rsidRDefault="009D6EE3">
            <w:pPr>
              <w:pStyle w:val="ConsPlusNormal"/>
              <w:jc w:val="center"/>
            </w:pPr>
            <w:r>
              <w:t>наименование</w:t>
            </w:r>
          </w:p>
        </w:tc>
        <w:tc>
          <w:tcPr>
            <w:tcW w:w="975" w:type="dxa"/>
          </w:tcPr>
          <w:p w:rsidR="009D6EE3" w:rsidRDefault="009D6EE3">
            <w:pPr>
              <w:pStyle w:val="ConsPlusNormal"/>
              <w:jc w:val="center"/>
            </w:pPr>
            <w:r>
              <w:t>дата</w:t>
            </w:r>
          </w:p>
        </w:tc>
        <w:tc>
          <w:tcPr>
            <w:tcW w:w="975" w:type="dxa"/>
          </w:tcPr>
          <w:p w:rsidR="009D6EE3" w:rsidRDefault="009D6EE3">
            <w:pPr>
              <w:pStyle w:val="ConsPlusNormal"/>
              <w:jc w:val="center"/>
            </w:pPr>
            <w:r>
              <w:t>номер</w:t>
            </w:r>
          </w:p>
        </w:tc>
        <w:tc>
          <w:tcPr>
            <w:tcW w:w="981" w:type="dxa"/>
            <w:vMerge/>
            <w:tcBorders>
              <w:right w:val="nil"/>
            </w:tcBorders>
          </w:tcPr>
          <w:p w:rsidR="009D6EE3" w:rsidRDefault="009D6EE3">
            <w:pPr>
              <w:pStyle w:val="ConsPlusNormal"/>
            </w:pPr>
          </w:p>
        </w:tc>
      </w:tr>
      <w:tr w:rsidR="009D6EE3">
        <w:tc>
          <w:tcPr>
            <w:tcW w:w="1077" w:type="dxa"/>
            <w:tcBorders>
              <w:left w:val="nil"/>
            </w:tcBorders>
          </w:tcPr>
          <w:p w:rsidR="009D6EE3" w:rsidRDefault="009D6EE3">
            <w:pPr>
              <w:pStyle w:val="ConsPlusNormal"/>
              <w:jc w:val="center"/>
            </w:pPr>
            <w:bookmarkStart w:id="1350" w:name="P13943"/>
            <w:bookmarkEnd w:id="1350"/>
            <w:r>
              <w:t>1</w:t>
            </w:r>
          </w:p>
        </w:tc>
        <w:tc>
          <w:tcPr>
            <w:tcW w:w="1191" w:type="dxa"/>
          </w:tcPr>
          <w:p w:rsidR="009D6EE3" w:rsidRDefault="009D6EE3">
            <w:pPr>
              <w:pStyle w:val="ConsPlusNormal"/>
              <w:jc w:val="center"/>
            </w:pPr>
            <w:bookmarkStart w:id="1351" w:name="P13944"/>
            <w:bookmarkEnd w:id="1351"/>
            <w:r>
              <w:t>2</w:t>
            </w:r>
          </w:p>
        </w:tc>
        <w:tc>
          <w:tcPr>
            <w:tcW w:w="975" w:type="dxa"/>
          </w:tcPr>
          <w:p w:rsidR="009D6EE3" w:rsidRDefault="009D6EE3">
            <w:pPr>
              <w:pStyle w:val="ConsPlusNormal"/>
              <w:jc w:val="center"/>
            </w:pPr>
            <w:bookmarkStart w:id="1352" w:name="P13945"/>
            <w:bookmarkEnd w:id="1352"/>
            <w:r>
              <w:t>3</w:t>
            </w:r>
          </w:p>
        </w:tc>
        <w:tc>
          <w:tcPr>
            <w:tcW w:w="975" w:type="dxa"/>
          </w:tcPr>
          <w:p w:rsidR="009D6EE3" w:rsidRDefault="009D6EE3">
            <w:pPr>
              <w:pStyle w:val="ConsPlusNormal"/>
              <w:jc w:val="center"/>
            </w:pPr>
            <w:bookmarkStart w:id="1353" w:name="P13946"/>
            <w:bookmarkEnd w:id="1353"/>
            <w:r>
              <w:t>4</w:t>
            </w:r>
          </w:p>
        </w:tc>
        <w:tc>
          <w:tcPr>
            <w:tcW w:w="975" w:type="dxa"/>
          </w:tcPr>
          <w:p w:rsidR="009D6EE3" w:rsidRDefault="009D6EE3">
            <w:pPr>
              <w:pStyle w:val="ConsPlusNormal"/>
              <w:jc w:val="center"/>
            </w:pPr>
            <w:r>
              <w:t>5</w:t>
            </w:r>
          </w:p>
        </w:tc>
        <w:tc>
          <w:tcPr>
            <w:tcW w:w="975" w:type="dxa"/>
          </w:tcPr>
          <w:p w:rsidR="009D6EE3" w:rsidRDefault="009D6EE3">
            <w:pPr>
              <w:pStyle w:val="ConsPlusNormal"/>
              <w:jc w:val="center"/>
            </w:pPr>
            <w:bookmarkStart w:id="1354" w:name="P13948"/>
            <w:bookmarkEnd w:id="1354"/>
            <w:r>
              <w:t>6</w:t>
            </w:r>
          </w:p>
        </w:tc>
        <w:tc>
          <w:tcPr>
            <w:tcW w:w="975" w:type="dxa"/>
          </w:tcPr>
          <w:p w:rsidR="009D6EE3" w:rsidRDefault="009D6EE3">
            <w:pPr>
              <w:pStyle w:val="ConsPlusNormal"/>
              <w:jc w:val="center"/>
            </w:pPr>
            <w:bookmarkStart w:id="1355" w:name="P13949"/>
            <w:bookmarkEnd w:id="1355"/>
            <w:r>
              <w:t>7</w:t>
            </w:r>
          </w:p>
        </w:tc>
        <w:tc>
          <w:tcPr>
            <w:tcW w:w="975" w:type="dxa"/>
          </w:tcPr>
          <w:p w:rsidR="009D6EE3" w:rsidRDefault="009D6EE3">
            <w:pPr>
              <w:pStyle w:val="ConsPlusNormal"/>
              <w:jc w:val="center"/>
            </w:pPr>
            <w:bookmarkStart w:id="1356" w:name="P13950"/>
            <w:bookmarkEnd w:id="1356"/>
            <w:r>
              <w:t>8</w:t>
            </w:r>
          </w:p>
        </w:tc>
        <w:tc>
          <w:tcPr>
            <w:tcW w:w="975" w:type="dxa"/>
          </w:tcPr>
          <w:p w:rsidR="009D6EE3" w:rsidRDefault="009D6EE3">
            <w:pPr>
              <w:pStyle w:val="ConsPlusNormal"/>
              <w:jc w:val="center"/>
            </w:pPr>
            <w:r>
              <w:t>9</w:t>
            </w:r>
          </w:p>
        </w:tc>
        <w:tc>
          <w:tcPr>
            <w:tcW w:w="975" w:type="dxa"/>
          </w:tcPr>
          <w:p w:rsidR="009D6EE3" w:rsidRDefault="009D6EE3">
            <w:pPr>
              <w:pStyle w:val="ConsPlusNormal"/>
              <w:jc w:val="center"/>
            </w:pPr>
            <w:bookmarkStart w:id="1357" w:name="P13952"/>
            <w:bookmarkEnd w:id="1357"/>
            <w:r>
              <w:t>10</w:t>
            </w:r>
          </w:p>
        </w:tc>
        <w:tc>
          <w:tcPr>
            <w:tcW w:w="981" w:type="dxa"/>
            <w:tcBorders>
              <w:right w:val="nil"/>
            </w:tcBorders>
          </w:tcPr>
          <w:p w:rsidR="009D6EE3" w:rsidRDefault="009D6EE3">
            <w:pPr>
              <w:pStyle w:val="ConsPlusNormal"/>
              <w:jc w:val="center"/>
            </w:pPr>
            <w:bookmarkStart w:id="1358" w:name="P13953"/>
            <w:bookmarkEnd w:id="1358"/>
            <w:r>
              <w:t>11</w:t>
            </w: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1191"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81"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359" w:name="P13966"/>
      <w:bookmarkEnd w:id="1359"/>
      <w:r>
        <w:t>2. Сведения об объекте</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00"/>
        <w:gridCol w:w="800"/>
        <w:gridCol w:w="800"/>
        <w:gridCol w:w="800"/>
        <w:gridCol w:w="800"/>
        <w:gridCol w:w="800"/>
        <w:gridCol w:w="800"/>
        <w:gridCol w:w="800"/>
        <w:gridCol w:w="800"/>
        <w:gridCol w:w="800"/>
        <w:gridCol w:w="800"/>
        <w:gridCol w:w="800"/>
        <w:gridCol w:w="800"/>
        <w:gridCol w:w="805"/>
      </w:tblGrid>
      <w:tr w:rsidR="009D6EE3">
        <w:tc>
          <w:tcPr>
            <w:tcW w:w="1077" w:type="dxa"/>
            <w:vMerge w:val="restart"/>
            <w:tcBorders>
              <w:left w:val="nil"/>
            </w:tcBorders>
          </w:tcPr>
          <w:p w:rsidR="009D6EE3" w:rsidRDefault="009D6EE3">
            <w:pPr>
              <w:pStyle w:val="ConsPlusNormal"/>
              <w:jc w:val="center"/>
            </w:pPr>
            <w:r>
              <w:t>Марка, модель, проект, тип, порода, паспорт, чертеж и т.п.</w:t>
            </w:r>
          </w:p>
        </w:tc>
        <w:tc>
          <w:tcPr>
            <w:tcW w:w="2400" w:type="dxa"/>
            <w:gridSpan w:val="3"/>
            <w:vMerge w:val="restart"/>
          </w:tcPr>
          <w:p w:rsidR="009D6EE3" w:rsidRDefault="009D6EE3">
            <w:pPr>
              <w:pStyle w:val="ConsPlusNormal"/>
              <w:jc w:val="center"/>
            </w:pPr>
            <w:r>
              <w:t>Номер (код) объекта (детали)</w:t>
            </w:r>
          </w:p>
        </w:tc>
        <w:tc>
          <w:tcPr>
            <w:tcW w:w="800" w:type="dxa"/>
            <w:vMerge w:val="restart"/>
          </w:tcPr>
          <w:p w:rsidR="009D6EE3" w:rsidRDefault="009D6EE3">
            <w:pPr>
              <w:pStyle w:val="ConsPlusNormal"/>
              <w:jc w:val="center"/>
            </w:pPr>
            <w:r>
              <w:t>Дата выпуска, изготовления (иное)</w:t>
            </w:r>
          </w:p>
        </w:tc>
        <w:tc>
          <w:tcPr>
            <w:tcW w:w="800" w:type="dxa"/>
            <w:vMerge w:val="restart"/>
          </w:tcPr>
          <w:p w:rsidR="009D6EE3" w:rsidRDefault="009D6EE3">
            <w:pPr>
              <w:pStyle w:val="ConsPlusNormal"/>
              <w:jc w:val="center"/>
            </w:pPr>
            <w:r>
              <w:t>Фактический срок эксплуатации на дату принятия к учету (в месяцах)</w:t>
            </w:r>
          </w:p>
        </w:tc>
        <w:tc>
          <w:tcPr>
            <w:tcW w:w="800" w:type="dxa"/>
            <w:vMerge w:val="restart"/>
          </w:tcPr>
          <w:p w:rsidR="009D6EE3" w:rsidRDefault="009D6EE3">
            <w:pPr>
              <w:pStyle w:val="ConsPlusNormal"/>
              <w:jc w:val="center"/>
            </w:pPr>
            <w:r>
              <w:t>Дата ввода в эксплуатацию</w:t>
            </w:r>
          </w:p>
        </w:tc>
        <w:tc>
          <w:tcPr>
            <w:tcW w:w="3200" w:type="dxa"/>
            <w:gridSpan w:val="4"/>
          </w:tcPr>
          <w:p w:rsidR="009D6EE3" w:rsidRDefault="009D6EE3">
            <w:pPr>
              <w:pStyle w:val="ConsPlusNormal"/>
              <w:jc w:val="center"/>
            </w:pPr>
            <w:r>
              <w:t>Гарантийные обязательства</w:t>
            </w:r>
          </w:p>
        </w:tc>
        <w:tc>
          <w:tcPr>
            <w:tcW w:w="2400" w:type="dxa"/>
            <w:gridSpan w:val="3"/>
            <w:vMerge w:val="restart"/>
          </w:tcPr>
          <w:p w:rsidR="009D6EE3" w:rsidRDefault="009D6EE3">
            <w:pPr>
              <w:pStyle w:val="ConsPlusNormal"/>
              <w:jc w:val="center"/>
            </w:pPr>
            <w:r>
              <w:t>Документ, устанавливающий правообладание</w:t>
            </w:r>
          </w:p>
        </w:tc>
        <w:tc>
          <w:tcPr>
            <w:tcW w:w="805" w:type="dxa"/>
            <w:vMerge w:val="restart"/>
            <w:tcBorders>
              <w:right w:val="nil"/>
            </w:tcBorders>
          </w:tcPr>
          <w:p w:rsidR="009D6EE3" w:rsidRDefault="009D6EE3">
            <w:pPr>
              <w:pStyle w:val="ConsPlusNormal"/>
              <w:jc w:val="center"/>
            </w:pPr>
            <w:r>
              <w:t>Учетный номер объекта капитальных вложений</w:t>
            </w:r>
          </w:p>
        </w:tc>
      </w:tr>
      <w:tr w:rsidR="009D6EE3">
        <w:tc>
          <w:tcPr>
            <w:tcW w:w="1077" w:type="dxa"/>
            <w:vMerge/>
            <w:tcBorders>
              <w:left w:val="nil"/>
            </w:tcBorders>
          </w:tcPr>
          <w:p w:rsidR="009D6EE3" w:rsidRDefault="009D6EE3">
            <w:pPr>
              <w:pStyle w:val="ConsPlusNormal"/>
            </w:pPr>
          </w:p>
        </w:tc>
        <w:tc>
          <w:tcPr>
            <w:tcW w:w="2400" w:type="dxa"/>
            <w:gridSpan w:val="3"/>
            <w:vMerge/>
          </w:tcPr>
          <w:p w:rsidR="009D6EE3" w:rsidRDefault="009D6EE3">
            <w:pPr>
              <w:pStyle w:val="ConsPlusNormal"/>
            </w:pPr>
          </w:p>
        </w:tc>
        <w:tc>
          <w:tcPr>
            <w:tcW w:w="800" w:type="dxa"/>
            <w:vMerge/>
          </w:tcPr>
          <w:p w:rsidR="009D6EE3" w:rsidRDefault="009D6EE3">
            <w:pPr>
              <w:pStyle w:val="ConsPlusNormal"/>
            </w:pPr>
          </w:p>
        </w:tc>
        <w:tc>
          <w:tcPr>
            <w:tcW w:w="800" w:type="dxa"/>
            <w:vMerge/>
          </w:tcPr>
          <w:p w:rsidR="009D6EE3" w:rsidRDefault="009D6EE3">
            <w:pPr>
              <w:pStyle w:val="ConsPlusNormal"/>
            </w:pPr>
          </w:p>
        </w:tc>
        <w:tc>
          <w:tcPr>
            <w:tcW w:w="800" w:type="dxa"/>
            <w:vMerge/>
          </w:tcPr>
          <w:p w:rsidR="009D6EE3" w:rsidRDefault="009D6EE3">
            <w:pPr>
              <w:pStyle w:val="ConsPlusNormal"/>
            </w:pPr>
          </w:p>
        </w:tc>
        <w:tc>
          <w:tcPr>
            <w:tcW w:w="2400" w:type="dxa"/>
            <w:gridSpan w:val="3"/>
          </w:tcPr>
          <w:p w:rsidR="009D6EE3" w:rsidRDefault="009D6EE3">
            <w:pPr>
              <w:pStyle w:val="ConsPlusNormal"/>
              <w:jc w:val="center"/>
            </w:pPr>
            <w:r>
              <w:t>документ-основание</w:t>
            </w:r>
          </w:p>
        </w:tc>
        <w:tc>
          <w:tcPr>
            <w:tcW w:w="800" w:type="dxa"/>
            <w:vMerge w:val="restart"/>
          </w:tcPr>
          <w:p w:rsidR="009D6EE3" w:rsidRDefault="009D6EE3">
            <w:pPr>
              <w:pStyle w:val="ConsPlusNormal"/>
              <w:jc w:val="center"/>
            </w:pPr>
            <w:r>
              <w:t>срок действия</w:t>
            </w:r>
          </w:p>
        </w:tc>
        <w:tc>
          <w:tcPr>
            <w:tcW w:w="2400" w:type="dxa"/>
            <w:gridSpan w:val="3"/>
            <w:vMerge/>
          </w:tcPr>
          <w:p w:rsidR="009D6EE3" w:rsidRDefault="009D6EE3">
            <w:pPr>
              <w:pStyle w:val="ConsPlusNormal"/>
            </w:pPr>
          </w:p>
        </w:tc>
        <w:tc>
          <w:tcPr>
            <w:tcW w:w="805" w:type="dxa"/>
            <w:vMerge/>
            <w:tcBorders>
              <w:right w:val="nil"/>
            </w:tcBorders>
          </w:tcPr>
          <w:p w:rsidR="009D6EE3" w:rsidRDefault="009D6EE3">
            <w:pPr>
              <w:pStyle w:val="ConsPlusNormal"/>
            </w:pPr>
          </w:p>
        </w:tc>
      </w:tr>
      <w:tr w:rsidR="009D6EE3">
        <w:tc>
          <w:tcPr>
            <w:tcW w:w="1077" w:type="dxa"/>
            <w:vMerge/>
            <w:tcBorders>
              <w:left w:val="nil"/>
            </w:tcBorders>
          </w:tcPr>
          <w:p w:rsidR="009D6EE3" w:rsidRDefault="009D6EE3">
            <w:pPr>
              <w:pStyle w:val="ConsPlusNormal"/>
            </w:pPr>
          </w:p>
        </w:tc>
        <w:tc>
          <w:tcPr>
            <w:tcW w:w="800" w:type="dxa"/>
          </w:tcPr>
          <w:p w:rsidR="009D6EE3" w:rsidRDefault="009D6EE3">
            <w:pPr>
              <w:pStyle w:val="ConsPlusNormal"/>
              <w:jc w:val="center"/>
            </w:pPr>
            <w:r>
              <w:t>реестровый</w:t>
            </w:r>
          </w:p>
        </w:tc>
        <w:tc>
          <w:tcPr>
            <w:tcW w:w="800" w:type="dxa"/>
          </w:tcPr>
          <w:p w:rsidR="009D6EE3" w:rsidRDefault="009D6EE3">
            <w:pPr>
              <w:pStyle w:val="ConsPlusNormal"/>
              <w:jc w:val="center"/>
            </w:pPr>
            <w:r>
              <w:t>заводской</w:t>
            </w:r>
          </w:p>
        </w:tc>
        <w:tc>
          <w:tcPr>
            <w:tcW w:w="800" w:type="dxa"/>
          </w:tcPr>
          <w:p w:rsidR="009D6EE3" w:rsidRDefault="009D6EE3">
            <w:pPr>
              <w:pStyle w:val="ConsPlusNormal"/>
              <w:jc w:val="center"/>
            </w:pPr>
            <w:r>
              <w:t>иной</w:t>
            </w:r>
          </w:p>
        </w:tc>
        <w:tc>
          <w:tcPr>
            <w:tcW w:w="800" w:type="dxa"/>
            <w:vMerge/>
          </w:tcPr>
          <w:p w:rsidR="009D6EE3" w:rsidRDefault="009D6EE3">
            <w:pPr>
              <w:pStyle w:val="ConsPlusNormal"/>
            </w:pPr>
          </w:p>
        </w:tc>
        <w:tc>
          <w:tcPr>
            <w:tcW w:w="800" w:type="dxa"/>
            <w:vMerge/>
          </w:tcPr>
          <w:p w:rsidR="009D6EE3" w:rsidRDefault="009D6EE3">
            <w:pPr>
              <w:pStyle w:val="ConsPlusNormal"/>
            </w:pPr>
          </w:p>
        </w:tc>
        <w:tc>
          <w:tcPr>
            <w:tcW w:w="800" w:type="dxa"/>
            <w:vMerge/>
          </w:tcPr>
          <w:p w:rsidR="009D6EE3" w:rsidRDefault="009D6EE3">
            <w:pPr>
              <w:pStyle w:val="ConsPlusNormal"/>
            </w:pPr>
          </w:p>
        </w:tc>
        <w:tc>
          <w:tcPr>
            <w:tcW w:w="800" w:type="dxa"/>
          </w:tcPr>
          <w:p w:rsidR="009D6EE3" w:rsidRDefault="009D6EE3">
            <w:pPr>
              <w:pStyle w:val="ConsPlusNormal"/>
              <w:jc w:val="center"/>
            </w:pPr>
            <w:r>
              <w:t>наименование</w:t>
            </w:r>
          </w:p>
        </w:tc>
        <w:tc>
          <w:tcPr>
            <w:tcW w:w="800" w:type="dxa"/>
          </w:tcPr>
          <w:p w:rsidR="009D6EE3" w:rsidRDefault="009D6EE3">
            <w:pPr>
              <w:pStyle w:val="ConsPlusNormal"/>
              <w:jc w:val="center"/>
            </w:pPr>
            <w:r>
              <w:t>дата</w:t>
            </w:r>
          </w:p>
        </w:tc>
        <w:tc>
          <w:tcPr>
            <w:tcW w:w="800" w:type="dxa"/>
          </w:tcPr>
          <w:p w:rsidR="009D6EE3" w:rsidRDefault="009D6EE3">
            <w:pPr>
              <w:pStyle w:val="ConsPlusNormal"/>
              <w:jc w:val="center"/>
            </w:pPr>
            <w:r>
              <w:t>номер</w:t>
            </w:r>
          </w:p>
        </w:tc>
        <w:tc>
          <w:tcPr>
            <w:tcW w:w="800" w:type="dxa"/>
            <w:vMerge/>
          </w:tcPr>
          <w:p w:rsidR="009D6EE3" w:rsidRDefault="009D6EE3">
            <w:pPr>
              <w:pStyle w:val="ConsPlusNormal"/>
            </w:pPr>
          </w:p>
        </w:tc>
        <w:tc>
          <w:tcPr>
            <w:tcW w:w="800" w:type="dxa"/>
          </w:tcPr>
          <w:p w:rsidR="009D6EE3" w:rsidRDefault="009D6EE3">
            <w:pPr>
              <w:pStyle w:val="ConsPlusNormal"/>
              <w:jc w:val="center"/>
            </w:pPr>
            <w:r>
              <w:t>вид права</w:t>
            </w:r>
          </w:p>
        </w:tc>
        <w:tc>
          <w:tcPr>
            <w:tcW w:w="800" w:type="dxa"/>
          </w:tcPr>
          <w:p w:rsidR="009D6EE3" w:rsidRDefault="009D6EE3">
            <w:pPr>
              <w:pStyle w:val="ConsPlusNormal"/>
              <w:jc w:val="center"/>
            </w:pPr>
            <w:r>
              <w:t>номер</w:t>
            </w:r>
          </w:p>
        </w:tc>
        <w:tc>
          <w:tcPr>
            <w:tcW w:w="800" w:type="dxa"/>
          </w:tcPr>
          <w:p w:rsidR="009D6EE3" w:rsidRDefault="009D6EE3">
            <w:pPr>
              <w:pStyle w:val="ConsPlusNormal"/>
              <w:jc w:val="center"/>
            </w:pPr>
            <w:r>
              <w:t>дата</w:t>
            </w:r>
          </w:p>
        </w:tc>
        <w:tc>
          <w:tcPr>
            <w:tcW w:w="805" w:type="dxa"/>
            <w:vMerge/>
            <w:tcBorders>
              <w:right w:val="nil"/>
            </w:tcBorders>
          </w:tcPr>
          <w:p w:rsidR="009D6EE3" w:rsidRDefault="009D6EE3">
            <w:pPr>
              <w:pStyle w:val="ConsPlusNormal"/>
            </w:pPr>
          </w:p>
        </w:tc>
      </w:tr>
      <w:tr w:rsidR="009D6EE3">
        <w:tc>
          <w:tcPr>
            <w:tcW w:w="1077" w:type="dxa"/>
            <w:tcBorders>
              <w:left w:val="nil"/>
            </w:tcBorders>
          </w:tcPr>
          <w:p w:rsidR="009D6EE3" w:rsidRDefault="009D6EE3">
            <w:pPr>
              <w:pStyle w:val="ConsPlusNormal"/>
              <w:jc w:val="center"/>
            </w:pPr>
            <w:bookmarkStart w:id="1360" w:name="P13987"/>
            <w:bookmarkEnd w:id="1360"/>
            <w:r>
              <w:t>1</w:t>
            </w:r>
          </w:p>
        </w:tc>
        <w:tc>
          <w:tcPr>
            <w:tcW w:w="800" w:type="dxa"/>
          </w:tcPr>
          <w:p w:rsidR="009D6EE3" w:rsidRDefault="009D6EE3">
            <w:pPr>
              <w:pStyle w:val="ConsPlusNormal"/>
              <w:jc w:val="center"/>
            </w:pPr>
            <w:bookmarkStart w:id="1361" w:name="P13988"/>
            <w:bookmarkEnd w:id="1361"/>
            <w:r>
              <w:t>2</w:t>
            </w:r>
          </w:p>
        </w:tc>
        <w:tc>
          <w:tcPr>
            <w:tcW w:w="800" w:type="dxa"/>
          </w:tcPr>
          <w:p w:rsidR="009D6EE3" w:rsidRDefault="009D6EE3">
            <w:pPr>
              <w:pStyle w:val="ConsPlusNormal"/>
              <w:jc w:val="center"/>
            </w:pPr>
            <w:r>
              <w:t>3</w:t>
            </w:r>
          </w:p>
        </w:tc>
        <w:tc>
          <w:tcPr>
            <w:tcW w:w="800" w:type="dxa"/>
          </w:tcPr>
          <w:p w:rsidR="009D6EE3" w:rsidRDefault="009D6EE3">
            <w:pPr>
              <w:pStyle w:val="ConsPlusNormal"/>
              <w:jc w:val="center"/>
            </w:pPr>
            <w:bookmarkStart w:id="1362" w:name="P13990"/>
            <w:bookmarkEnd w:id="1362"/>
            <w:r>
              <w:t>4</w:t>
            </w:r>
          </w:p>
        </w:tc>
        <w:tc>
          <w:tcPr>
            <w:tcW w:w="800" w:type="dxa"/>
          </w:tcPr>
          <w:p w:rsidR="009D6EE3" w:rsidRDefault="009D6EE3">
            <w:pPr>
              <w:pStyle w:val="ConsPlusNormal"/>
              <w:jc w:val="center"/>
            </w:pPr>
            <w:bookmarkStart w:id="1363" w:name="P13991"/>
            <w:bookmarkEnd w:id="1363"/>
            <w:r>
              <w:t>5</w:t>
            </w:r>
          </w:p>
        </w:tc>
        <w:tc>
          <w:tcPr>
            <w:tcW w:w="800" w:type="dxa"/>
          </w:tcPr>
          <w:p w:rsidR="009D6EE3" w:rsidRDefault="009D6EE3">
            <w:pPr>
              <w:pStyle w:val="ConsPlusNormal"/>
              <w:jc w:val="center"/>
            </w:pPr>
            <w:bookmarkStart w:id="1364" w:name="P13992"/>
            <w:bookmarkEnd w:id="1364"/>
            <w:r>
              <w:t>6</w:t>
            </w:r>
          </w:p>
        </w:tc>
        <w:tc>
          <w:tcPr>
            <w:tcW w:w="800" w:type="dxa"/>
          </w:tcPr>
          <w:p w:rsidR="009D6EE3" w:rsidRDefault="009D6EE3">
            <w:pPr>
              <w:pStyle w:val="ConsPlusNormal"/>
              <w:jc w:val="center"/>
            </w:pPr>
            <w:bookmarkStart w:id="1365" w:name="P13993"/>
            <w:bookmarkEnd w:id="1365"/>
            <w:r>
              <w:t>7</w:t>
            </w:r>
          </w:p>
        </w:tc>
        <w:tc>
          <w:tcPr>
            <w:tcW w:w="800" w:type="dxa"/>
          </w:tcPr>
          <w:p w:rsidR="009D6EE3" w:rsidRDefault="009D6EE3">
            <w:pPr>
              <w:pStyle w:val="ConsPlusNormal"/>
              <w:jc w:val="center"/>
            </w:pPr>
            <w:bookmarkStart w:id="1366" w:name="P13994"/>
            <w:bookmarkEnd w:id="1366"/>
            <w:r>
              <w:t>8</w:t>
            </w:r>
          </w:p>
        </w:tc>
        <w:tc>
          <w:tcPr>
            <w:tcW w:w="800" w:type="dxa"/>
          </w:tcPr>
          <w:p w:rsidR="009D6EE3" w:rsidRDefault="009D6EE3">
            <w:pPr>
              <w:pStyle w:val="ConsPlusNormal"/>
              <w:jc w:val="center"/>
            </w:pPr>
            <w:r>
              <w:t>9</w:t>
            </w:r>
          </w:p>
        </w:tc>
        <w:tc>
          <w:tcPr>
            <w:tcW w:w="800" w:type="dxa"/>
          </w:tcPr>
          <w:p w:rsidR="009D6EE3" w:rsidRDefault="009D6EE3">
            <w:pPr>
              <w:pStyle w:val="ConsPlusNormal"/>
              <w:jc w:val="center"/>
            </w:pPr>
            <w:bookmarkStart w:id="1367" w:name="P13996"/>
            <w:bookmarkEnd w:id="1367"/>
            <w:r>
              <w:t>10</w:t>
            </w:r>
          </w:p>
        </w:tc>
        <w:tc>
          <w:tcPr>
            <w:tcW w:w="800" w:type="dxa"/>
          </w:tcPr>
          <w:p w:rsidR="009D6EE3" w:rsidRDefault="009D6EE3">
            <w:pPr>
              <w:pStyle w:val="ConsPlusNormal"/>
              <w:jc w:val="center"/>
            </w:pPr>
            <w:bookmarkStart w:id="1368" w:name="P13997"/>
            <w:bookmarkEnd w:id="1368"/>
            <w:r>
              <w:t>11</w:t>
            </w:r>
          </w:p>
        </w:tc>
        <w:tc>
          <w:tcPr>
            <w:tcW w:w="800" w:type="dxa"/>
          </w:tcPr>
          <w:p w:rsidR="009D6EE3" w:rsidRDefault="009D6EE3">
            <w:pPr>
              <w:pStyle w:val="ConsPlusNormal"/>
              <w:jc w:val="center"/>
            </w:pPr>
            <w:bookmarkStart w:id="1369" w:name="P13998"/>
            <w:bookmarkEnd w:id="1369"/>
            <w:r>
              <w:t>12</w:t>
            </w:r>
          </w:p>
        </w:tc>
        <w:tc>
          <w:tcPr>
            <w:tcW w:w="800" w:type="dxa"/>
          </w:tcPr>
          <w:p w:rsidR="009D6EE3" w:rsidRDefault="009D6EE3">
            <w:pPr>
              <w:pStyle w:val="ConsPlusNormal"/>
              <w:jc w:val="center"/>
            </w:pPr>
            <w:r>
              <w:t>13</w:t>
            </w:r>
          </w:p>
        </w:tc>
        <w:tc>
          <w:tcPr>
            <w:tcW w:w="800" w:type="dxa"/>
          </w:tcPr>
          <w:p w:rsidR="009D6EE3" w:rsidRDefault="009D6EE3">
            <w:pPr>
              <w:pStyle w:val="ConsPlusNormal"/>
              <w:jc w:val="center"/>
            </w:pPr>
            <w:bookmarkStart w:id="1370" w:name="P14000"/>
            <w:bookmarkEnd w:id="1370"/>
            <w:r>
              <w:t>14</w:t>
            </w:r>
          </w:p>
        </w:tc>
        <w:tc>
          <w:tcPr>
            <w:tcW w:w="805" w:type="dxa"/>
            <w:tcBorders>
              <w:right w:val="nil"/>
            </w:tcBorders>
          </w:tcPr>
          <w:p w:rsidR="009D6EE3" w:rsidRDefault="009D6EE3">
            <w:pPr>
              <w:pStyle w:val="ConsPlusNormal"/>
              <w:jc w:val="center"/>
            </w:pPr>
            <w:bookmarkStart w:id="1371" w:name="P14001"/>
            <w:bookmarkEnd w:id="1371"/>
            <w:r>
              <w:t>15</w:t>
            </w:r>
          </w:p>
        </w:tc>
      </w:tr>
      <w:tr w:rsidR="009D6EE3">
        <w:tblPrEx>
          <w:tblBorders>
            <w:right w:val="single" w:sz="4" w:space="0" w:color="auto"/>
          </w:tblBorders>
        </w:tblPrEx>
        <w:tc>
          <w:tcPr>
            <w:tcW w:w="1077" w:type="dxa"/>
            <w:tcBorders>
              <w:left w:val="nil"/>
            </w:tcBorders>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0" w:type="dxa"/>
          </w:tcPr>
          <w:p w:rsidR="009D6EE3" w:rsidRDefault="009D6EE3">
            <w:pPr>
              <w:pStyle w:val="ConsPlusNormal"/>
            </w:pPr>
          </w:p>
        </w:tc>
        <w:tc>
          <w:tcPr>
            <w:tcW w:w="805"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372" w:name="P14018"/>
      <w:bookmarkEnd w:id="1372"/>
      <w:r>
        <w:t>3. Краткая индивидуальная характеристика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0"/>
        <w:gridCol w:w="1020"/>
        <w:gridCol w:w="1291"/>
        <w:gridCol w:w="2006"/>
        <w:gridCol w:w="1757"/>
        <w:gridCol w:w="850"/>
        <w:gridCol w:w="850"/>
        <w:gridCol w:w="1757"/>
        <w:gridCol w:w="1928"/>
      </w:tblGrid>
      <w:tr w:rsidR="009D6EE3">
        <w:tc>
          <w:tcPr>
            <w:tcW w:w="590" w:type="dxa"/>
            <w:vMerge w:val="restart"/>
            <w:tcBorders>
              <w:left w:val="nil"/>
            </w:tcBorders>
          </w:tcPr>
          <w:p w:rsidR="009D6EE3" w:rsidRDefault="009D6EE3">
            <w:pPr>
              <w:pStyle w:val="ConsPlusNormal"/>
              <w:jc w:val="center"/>
            </w:pPr>
            <w:r>
              <w:lastRenderedPageBreak/>
              <w:t>Наименование объекта</w:t>
            </w:r>
          </w:p>
        </w:tc>
        <w:tc>
          <w:tcPr>
            <w:tcW w:w="4317" w:type="dxa"/>
            <w:gridSpan w:val="3"/>
          </w:tcPr>
          <w:p w:rsidR="009D6EE3" w:rsidRDefault="009D6EE3">
            <w:pPr>
              <w:pStyle w:val="ConsPlusNormal"/>
              <w:jc w:val="center"/>
            </w:pPr>
            <w:r>
              <w:t>Признаки, характеризующие объект</w:t>
            </w:r>
          </w:p>
        </w:tc>
        <w:tc>
          <w:tcPr>
            <w:tcW w:w="7142" w:type="dxa"/>
            <w:gridSpan w:val="5"/>
            <w:tcBorders>
              <w:right w:val="nil"/>
            </w:tcBorders>
          </w:tcPr>
          <w:p w:rsidR="009D6EE3" w:rsidRDefault="009D6EE3">
            <w:pPr>
              <w:pStyle w:val="ConsPlusNormal"/>
              <w:jc w:val="center"/>
            </w:pPr>
            <w:r>
              <w:t>Содержание драгоценных материалов (металлов, камней)</w:t>
            </w:r>
          </w:p>
        </w:tc>
      </w:tr>
      <w:tr w:rsidR="009D6EE3">
        <w:tc>
          <w:tcPr>
            <w:tcW w:w="590" w:type="dxa"/>
            <w:vMerge/>
            <w:tcBorders>
              <w:left w:val="nil"/>
            </w:tcBorders>
          </w:tcPr>
          <w:p w:rsidR="009D6EE3" w:rsidRDefault="009D6EE3">
            <w:pPr>
              <w:pStyle w:val="ConsPlusNormal"/>
            </w:pPr>
          </w:p>
        </w:tc>
        <w:tc>
          <w:tcPr>
            <w:tcW w:w="1020" w:type="dxa"/>
            <w:vMerge w:val="restart"/>
          </w:tcPr>
          <w:p w:rsidR="009D6EE3" w:rsidRDefault="009D6EE3">
            <w:pPr>
              <w:pStyle w:val="ConsPlusNormal"/>
              <w:jc w:val="center"/>
            </w:pPr>
            <w:r>
              <w:t>признак изменения</w:t>
            </w:r>
          </w:p>
        </w:tc>
        <w:tc>
          <w:tcPr>
            <w:tcW w:w="1291" w:type="dxa"/>
            <w:vMerge w:val="restart"/>
          </w:tcPr>
          <w:p w:rsidR="009D6EE3" w:rsidRDefault="009D6EE3">
            <w:pPr>
              <w:pStyle w:val="ConsPlusNormal"/>
              <w:jc w:val="center"/>
            </w:pPr>
            <w:r>
              <w:t>наименование</w:t>
            </w:r>
          </w:p>
        </w:tc>
        <w:tc>
          <w:tcPr>
            <w:tcW w:w="2006" w:type="dxa"/>
            <w:vMerge w:val="restart"/>
          </w:tcPr>
          <w:p w:rsidR="009D6EE3" w:rsidRDefault="009D6EE3">
            <w:pPr>
              <w:pStyle w:val="ConsPlusNormal"/>
              <w:jc w:val="center"/>
            </w:pPr>
            <w:r>
              <w:t>значение</w:t>
            </w:r>
          </w:p>
        </w:tc>
        <w:tc>
          <w:tcPr>
            <w:tcW w:w="2607" w:type="dxa"/>
            <w:gridSpan w:val="2"/>
          </w:tcPr>
          <w:p w:rsidR="009D6EE3" w:rsidRDefault="009D6EE3">
            <w:pPr>
              <w:pStyle w:val="ConsPlusNormal"/>
              <w:jc w:val="center"/>
            </w:pPr>
            <w:r>
              <w:t>наименование</w:t>
            </w:r>
          </w:p>
        </w:tc>
        <w:tc>
          <w:tcPr>
            <w:tcW w:w="2607" w:type="dxa"/>
            <w:gridSpan w:val="2"/>
          </w:tcPr>
          <w:p w:rsidR="009D6EE3" w:rsidRDefault="009D6EE3">
            <w:pPr>
              <w:pStyle w:val="ConsPlusNormal"/>
              <w:jc w:val="center"/>
            </w:pPr>
            <w:r>
              <w:t>единица измерения</w:t>
            </w:r>
          </w:p>
        </w:tc>
        <w:tc>
          <w:tcPr>
            <w:tcW w:w="1928" w:type="dxa"/>
            <w:vMerge w:val="restart"/>
            <w:tcBorders>
              <w:right w:val="nil"/>
            </w:tcBorders>
          </w:tcPr>
          <w:p w:rsidR="009D6EE3" w:rsidRDefault="009D6EE3">
            <w:pPr>
              <w:pStyle w:val="ConsPlusNormal"/>
              <w:jc w:val="center"/>
            </w:pPr>
            <w:r>
              <w:t>количество (масса)</w:t>
            </w:r>
          </w:p>
        </w:tc>
      </w:tr>
      <w:tr w:rsidR="009D6EE3">
        <w:tc>
          <w:tcPr>
            <w:tcW w:w="590" w:type="dxa"/>
            <w:vMerge/>
            <w:tcBorders>
              <w:left w:val="nil"/>
            </w:tcBorders>
          </w:tcPr>
          <w:p w:rsidR="009D6EE3" w:rsidRDefault="009D6EE3">
            <w:pPr>
              <w:pStyle w:val="ConsPlusNormal"/>
            </w:pPr>
          </w:p>
        </w:tc>
        <w:tc>
          <w:tcPr>
            <w:tcW w:w="1020" w:type="dxa"/>
            <w:vMerge/>
          </w:tcPr>
          <w:p w:rsidR="009D6EE3" w:rsidRDefault="009D6EE3">
            <w:pPr>
              <w:pStyle w:val="ConsPlusNormal"/>
            </w:pPr>
          </w:p>
        </w:tc>
        <w:tc>
          <w:tcPr>
            <w:tcW w:w="1291" w:type="dxa"/>
            <w:vMerge/>
          </w:tcPr>
          <w:p w:rsidR="009D6EE3" w:rsidRDefault="009D6EE3">
            <w:pPr>
              <w:pStyle w:val="ConsPlusNormal"/>
            </w:pPr>
          </w:p>
        </w:tc>
        <w:tc>
          <w:tcPr>
            <w:tcW w:w="2006" w:type="dxa"/>
            <w:vMerge/>
          </w:tcPr>
          <w:p w:rsidR="009D6EE3" w:rsidRDefault="009D6EE3">
            <w:pPr>
              <w:pStyle w:val="ConsPlusNormal"/>
            </w:pPr>
          </w:p>
        </w:tc>
        <w:tc>
          <w:tcPr>
            <w:tcW w:w="1757" w:type="dxa"/>
          </w:tcPr>
          <w:p w:rsidR="009D6EE3" w:rsidRDefault="009D6EE3">
            <w:pPr>
              <w:pStyle w:val="ConsPlusNormal"/>
              <w:jc w:val="center"/>
            </w:pPr>
            <w:r>
              <w:t>детали (объекта)</w:t>
            </w:r>
          </w:p>
        </w:tc>
        <w:tc>
          <w:tcPr>
            <w:tcW w:w="850" w:type="dxa"/>
          </w:tcPr>
          <w:p w:rsidR="009D6EE3" w:rsidRDefault="009D6EE3">
            <w:pPr>
              <w:pStyle w:val="ConsPlusNormal"/>
              <w:jc w:val="center"/>
            </w:pPr>
            <w:r>
              <w:t>драгоценного материала</w:t>
            </w:r>
          </w:p>
        </w:tc>
        <w:tc>
          <w:tcPr>
            <w:tcW w:w="850" w:type="dxa"/>
          </w:tcPr>
          <w:p w:rsidR="009D6EE3" w:rsidRDefault="009D6EE3">
            <w:pPr>
              <w:pStyle w:val="ConsPlusNormal"/>
              <w:jc w:val="center"/>
            </w:pPr>
            <w:r>
              <w:t>наименование</w:t>
            </w:r>
          </w:p>
        </w:tc>
        <w:tc>
          <w:tcPr>
            <w:tcW w:w="1757" w:type="dxa"/>
          </w:tcPr>
          <w:p w:rsidR="009D6EE3" w:rsidRDefault="009D6EE3">
            <w:pPr>
              <w:pStyle w:val="ConsPlusNormal"/>
              <w:jc w:val="center"/>
            </w:pPr>
            <w:r>
              <w:t xml:space="preserve">код по </w:t>
            </w:r>
            <w:hyperlink r:id="rId240">
              <w:r>
                <w:rPr>
                  <w:color w:val="0000FF"/>
                </w:rPr>
                <w:t>ОКЕИ</w:t>
              </w:r>
            </w:hyperlink>
          </w:p>
        </w:tc>
        <w:tc>
          <w:tcPr>
            <w:tcW w:w="1928" w:type="dxa"/>
            <w:vMerge/>
            <w:tcBorders>
              <w:right w:val="nil"/>
            </w:tcBorders>
          </w:tcPr>
          <w:p w:rsidR="009D6EE3" w:rsidRDefault="009D6EE3">
            <w:pPr>
              <w:pStyle w:val="ConsPlusNormal"/>
            </w:pPr>
          </w:p>
        </w:tc>
      </w:tr>
      <w:tr w:rsidR="009D6EE3">
        <w:tc>
          <w:tcPr>
            <w:tcW w:w="590" w:type="dxa"/>
            <w:tcBorders>
              <w:left w:val="nil"/>
            </w:tcBorders>
          </w:tcPr>
          <w:p w:rsidR="009D6EE3" w:rsidRDefault="009D6EE3">
            <w:pPr>
              <w:pStyle w:val="ConsPlusNormal"/>
              <w:jc w:val="center"/>
            </w:pPr>
            <w:bookmarkStart w:id="1373" w:name="P14033"/>
            <w:bookmarkEnd w:id="1373"/>
            <w:r>
              <w:t>1</w:t>
            </w:r>
          </w:p>
        </w:tc>
        <w:tc>
          <w:tcPr>
            <w:tcW w:w="1020" w:type="dxa"/>
          </w:tcPr>
          <w:p w:rsidR="009D6EE3" w:rsidRDefault="009D6EE3">
            <w:pPr>
              <w:pStyle w:val="ConsPlusNormal"/>
              <w:jc w:val="center"/>
            </w:pPr>
            <w:bookmarkStart w:id="1374" w:name="P14034"/>
            <w:bookmarkEnd w:id="1374"/>
            <w:r>
              <w:t>2</w:t>
            </w:r>
          </w:p>
        </w:tc>
        <w:tc>
          <w:tcPr>
            <w:tcW w:w="1291" w:type="dxa"/>
          </w:tcPr>
          <w:p w:rsidR="009D6EE3" w:rsidRDefault="009D6EE3">
            <w:pPr>
              <w:pStyle w:val="ConsPlusNormal"/>
              <w:jc w:val="center"/>
            </w:pPr>
            <w:bookmarkStart w:id="1375" w:name="P14035"/>
            <w:bookmarkEnd w:id="1375"/>
            <w:r>
              <w:t>3</w:t>
            </w:r>
          </w:p>
        </w:tc>
        <w:tc>
          <w:tcPr>
            <w:tcW w:w="2006" w:type="dxa"/>
          </w:tcPr>
          <w:p w:rsidR="009D6EE3" w:rsidRDefault="009D6EE3">
            <w:pPr>
              <w:pStyle w:val="ConsPlusNormal"/>
              <w:jc w:val="center"/>
            </w:pPr>
            <w:bookmarkStart w:id="1376" w:name="P14036"/>
            <w:bookmarkEnd w:id="1376"/>
            <w:r>
              <w:t>4</w:t>
            </w:r>
          </w:p>
        </w:tc>
        <w:tc>
          <w:tcPr>
            <w:tcW w:w="1757" w:type="dxa"/>
          </w:tcPr>
          <w:p w:rsidR="009D6EE3" w:rsidRDefault="009D6EE3">
            <w:pPr>
              <w:pStyle w:val="ConsPlusNormal"/>
              <w:jc w:val="center"/>
            </w:pPr>
            <w:bookmarkStart w:id="1377" w:name="P14037"/>
            <w:bookmarkEnd w:id="1377"/>
            <w:r>
              <w:t>5</w:t>
            </w:r>
          </w:p>
        </w:tc>
        <w:tc>
          <w:tcPr>
            <w:tcW w:w="850" w:type="dxa"/>
          </w:tcPr>
          <w:p w:rsidR="009D6EE3" w:rsidRDefault="009D6EE3">
            <w:pPr>
              <w:pStyle w:val="ConsPlusNormal"/>
              <w:jc w:val="center"/>
            </w:pPr>
            <w:r>
              <w:t>6</w:t>
            </w:r>
          </w:p>
        </w:tc>
        <w:tc>
          <w:tcPr>
            <w:tcW w:w="850" w:type="dxa"/>
          </w:tcPr>
          <w:p w:rsidR="009D6EE3" w:rsidRDefault="009D6EE3">
            <w:pPr>
              <w:pStyle w:val="ConsPlusNormal"/>
              <w:jc w:val="center"/>
            </w:pPr>
            <w:r>
              <w:t>7</w:t>
            </w:r>
          </w:p>
        </w:tc>
        <w:tc>
          <w:tcPr>
            <w:tcW w:w="1757" w:type="dxa"/>
          </w:tcPr>
          <w:p w:rsidR="009D6EE3" w:rsidRDefault="009D6EE3">
            <w:pPr>
              <w:pStyle w:val="ConsPlusNormal"/>
              <w:jc w:val="center"/>
            </w:pPr>
            <w:r>
              <w:t>8</w:t>
            </w:r>
          </w:p>
        </w:tc>
        <w:tc>
          <w:tcPr>
            <w:tcW w:w="1928" w:type="dxa"/>
            <w:tcBorders>
              <w:right w:val="nil"/>
            </w:tcBorders>
          </w:tcPr>
          <w:p w:rsidR="009D6EE3" w:rsidRDefault="009D6EE3">
            <w:pPr>
              <w:pStyle w:val="ConsPlusNormal"/>
              <w:jc w:val="center"/>
            </w:pPr>
            <w:bookmarkStart w:id="1378" w:name="P14041"/>
            <w:bookmarkEnd w:id="1378"/>
            <w:r>
              <w:t>9</w:t>
            </w:r>
          </w:p>
        </w:tc>
      </w:tr>
      <w:tr w:rsidR="009D6EE3">
        <w:tblPrEx>
          <w:tblBorders>
            <w:left w:val="single" w:sz="4" w:space="0" w:color="auto"/>
            <w:right w:val="single" w:sz="4" w:space="0" w:color="auto"/>
          </w:tblBorders>
        </w:tblPrEx>
        <w:tc>
          <w:tcPr>
            <w:tcW w:w="590" w:type="dxa"/>
            <w:vMerge w:val="restart"/>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r w:rsidR="009D6EE3">
        <w:tblPrEx>
          <w:tblBorders>
            <w:left w:val="single" w:sz="4" w:space="0" w:color="auto"/>
            <w:right w:val="single" w:sz="4" w:space="0" w:color="auto"/>
          </w:tblBorders>
        </w:tblPrEx>
        <w:tc>
          <w:tcPr>
            <w:tcW w:w="590" w:type="dxa"/>
            <w:vMerge/>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r w:rsidR="009D6EE3">
        <w:tblPrEx>
          <w:tblBorders>
            <w:left w:val="single" w:sz="4" w:space="0" w:color="auto"/>
            <w:right w:val="single" w:sz="4" w:space="0" w:color="auto"/>
          </w:tblBorders>
        </w:tblPrEx>
        <w:tc>
          <w:tcPr>
            <w:tcW w:w="590" w:type="dxa"/>
            <w:vMerge/>
          </w:tcPr>
          <w:p w:rsidR="009D6EE3" w:rsidRDefault="009D6EE3">
            <w:pPr>
              <w:pStyle w:val="ConsPlusNormal"/>
            </w:pPr>
          </w:p>
        </w:tc>
        <w:tc>
          <w:tcPr>
            <w:tcW w:w="1020" w:type="dxa"/>
          </w:tcPr>
          <w:p w:rsidR="009D6EE3" w:rsidRDefault="009D6EE3">
            <w:pPr>
              <w:pStyle w:val="ConsPlusNormal"/>
            </w:pPr>
          </w:p>
        </w:tc>
        <w:tc>
          <w:tcPr>
            <w:tcW w:w="1291" w:type="dxa"/>
          </w:tcPr>
          <w:p w:rsidR="009D6EE3" w:rsidRDefault="009D6EE3">
            <w:pPr>
              <w:pStyle w:val="ConsPlusNormal"/>
            </w:pPr>
          </w:p>
        </w:tc>
        <w:tc>
          <w:tcPr>
            <w:tcW w:w="2006" w:type="dxa"/>
          </w:tcPr>
          <w:p w:rsidR="009D6EE3" w:rsidRDefault="009D6EE3">
            <w:pPr>
              <w:pStyle w:val="ConsPlusNormal"/>
            </w:pPr>
          </w:p>
        </w:tc>
        <w:tc>
          <w:tcPr>
            <w:tcW w:w="1757" w:type="dxa"/>
          </w:tcPr>
          <w:p w:rsidR="009D6EE3" w:rsidRDefault="009D6EE3">
            <w:pPr>
              <w:pStyle w:val="ConsPlusNormal"/>
            </w:pPr>
          </w:p>
        </w:tc>
        <w:tc>
          <w:tcPr>
            <w:tcW w:w="850" w:type="dxa"/>
          </w:tcPr>
          <w:p w:rsidR="009D6EE3" w:rsidRDefault="009D6EE3">
            <w:pPr>
              <w:pStyle w:val="ConsPlusNormal"/>
            </w:pPr>
          </w:p>
        </w:tc>
        <w:tc>
          <w:tcPr>
            <w:tcW w:w="850" w:type="dxa"/>
          </w:tcPr>
          <w:p w:rsidR="009D6EE3" w:rsidRDefault="009D6EE3">
            <w:pPr>
              <w:pStyle w:val="ConsPlusNormal"/>
            </w:pPr>
          </w:p>
        </w:tc>
        <w:tc>
          <w:tcPr>
            <w:tcW w:w="1757" w:type="dxa"/>
          </w:tcPr>
          <w:p w:rsidR="009D6EE3" w:rsidRDefault="009D6EE3">
            <w:pPr>
              <w:pStyle w:val="ConsPlusNormal"/>
            </w:pPr>
          </w:p>
        </w:tc>
        <w:tc>
          <w:tcPr>
            <w:tcW w:w="1928"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0509215 с. 2</w:t>
      </w:r>
    </w:p>
    <w:p w:rsidR="009D6EE3" w:rsidRDefault="009D6EE3">
      <w:pPr>
        <w:pStyle w:val="ConsPlusNormal"/>
        <w:jc w:val="both"/>
      </w:pPr>
    </w:p>
    <w:p w:rsidR="009D6EE3" w:rsidRDefault="009D6EE3">
      <w:pPr>
        <w:pStyle w:val="ConsPlusNormal"/>
        <w:jc w:val="both"/>
        <w:outlineLvl w:val="2"/>
      </w:pPr>
      <w:bookmarkStart w:id="1379" w:name="P14070"/>
      <w:bookmarkEnd w:id="1379"/>
      <w:r>
        <w:t>4. Стоимость объекта, изменение стоимости объекта, начисление амортизации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7"/>
        <w:gridCol w:w="687"/>
        <w:gridCol w:w="687"/>
        <w:gridCol w:w="687"/>
        <w:gridCol w:w="687"/>
        <w:gridCol w:w="687"/>
        <w:gridCol w:w="687"/>
        <w:gridCol w:w="687"/>
        <w:gridCol w:w="687"/>
        <w:gridCol w:w="687"/>
        <w:gridCol w:w="687"/>
        <w:gridCol w:w="687"/>
        <w:gridCol w:w="687"/>
        <w:gridCol w:w="687"/>
        <w:gridCol w:w="687"/>
        <w:gridCol w:w="687"/>
        <w:gridCol w:w="687"/>
        <w:gridCol w:w="687"/>
        <w:gridCol w:w="698"/>
      </w:tblGrid>
      <w:tr w:rsidR="009D6EE3">
        <w:tc>
          <w:tcPr>
            <w:tcW w:w="687" w:type="dxa"/>
            <w:vMerge w:val="restart"/>
            <w:tcBorders>
              <w:left w:val="nil"/>
            </w:tcBorders>
          </w:tcPr>
          <w:p w:rsidR="009D6EE3" w:rsidRDefault="009D6EE3">
            <w:pPr>
              <w:pStyle w:val="ConsPlusNormal"/>
              <w:jc w:val="center"/>
            </w:pPr>
            <w:r>
              <w:t>Первоначальная стоимость</w:t>
            </w:r>
          </w:p>
        </w:tc>
        <w:tc>
          <w:tcPr>
            <w:tcW w:w="3435" w:type="dxa"/>
            <w:gridSpan w:val="5"/>
          </w:tcPr>
          <w:p w:rsidR="009D6EE3" w:rsidRDefault="009D6EE3">
            <w:pPr>
              <w:pStyle w:val="ConsPlusNormal"/>
              <w:jc w:val="center"/>
            </w:pPr>
            <w:r>
              <w:t>Изменение первоначальной (балансовой) стоимости объекта</w:t>
            </w:r>
          </w:p>
        </w:tc>
        <w:tc>
          <w:tcPr>
            <w:tcW w:w="687" w:type="dxa"/>
            <w:vMerge w:val="restart"/>
          </w:tcPr>
          <w:p w:rsidR="009D6EE3" w:rsidRDefault="009D6EE3">
            <w:pPr>
              <w:pStyle w:val="ConsPlusNormal"/>
              <w:jc w:val="center"/>
            </w:pPr>
            <w:r>
              <w:t>Балансовая стоимость</w:t>
            </w:r>
          </w:p>
        </w:tc>
        <w:tc>
          <w:tcPr>
            <w:tcW w:w="687" w:type="dxa"/>
            <w:vMerge w:val="restart"/>
          </w:tcPr>
          <w:p w:rsidR="009D6EE3" w:rsidRDefault="009D6EE3">
            <w:pPr>
              <w:pStyle w:val="ConsPlusNormal"/>
              <w:jc w:val="center"/>
            </w:pPr>
            <w:r>
              <w:t>Срок полезного использования (в месяцах)</w:t>
            </w:r>
          </w:p>
        </w:tc>
        <w:tc>
          <w:tcPr>
            <w:tcW w:w="5496" w:type="dxa"/>
            <w:gridSpan w:val="8"/>
          </w:tcPr>
          <w:p w:rsidR="009D6EE3" w:rsidRDefault="009D6EE3">
            <w:pPr>
              <w:pStyle w:val="ConsPlusNormal"/>
              <w:jc w:val="center"/>
            </w:pPr>
            <w:r>
              <w:t>Амортизация</w:t>
            </w:r>
          </w:p>
        </w:tc>
        <w:tc>
          <w:tcPr>
            <w:tcW w:w="1374" w:type="dxa"/>
            <w:gridSpan w:val="2"/>
          </w:tcPr>
          <w:p w:rsidR="009D6EE3" w:rsidRDefault="009D6EE3">
            <w:pPr>
              <w:pStyle w:val="ConsPlusNormal"/>
              <w:jc w:val="center"/>
            </w:pPr>
            <w:r>
              <w:t>Сумма начисленного обесценения на дату</w:t>
            </w:r>
          </w:p>
        </w:tc>
        <w:tc>
          <w:tcPr>
            <w:tcW w:w="698" w:type="dxa"/>
            <w:vMerge w:val="restart"/>
            <w:tcBorders>
              <w:right w:val="nil"/>
            </w:tcBorders>
          </w:tcPr>
          <w:p w:rsidR="009D6EE3" w:rsidRDefault="009D6EE3">
            <w:pPr>
              <w:pStyle w:val="ConsPlusNormal"/>
              <w:jc w:val="center"/>
            </w:pPr>
            <w:r>
              <w:t>Остаточная стоимость</w:t>
            </w:r>
          </w:p>
        </w:tc>
      </w:tr>
      <w:tr w:rsidR="009D6EE3">
        <w:tc>
          <w:tcPr>
            <w:tcW w:w="687" w:type="dxa"/>
            <w:vMerge/>
            <w:tcBorders>
              <w:left w:val="nil"/>
            </w:tcBorders>
          </w:tcPr>
          <w:p w:rsidR="009D6EE3" w:rsidRDefault="009D6EE3">
            <w:pPr>
              <w:pStyle w:val="ConsPlusNormal"/>
            </w:pPr>
          </w:p>
        </w:tc>
        <w:tc>
          <w:tcPr>
            <w:tcW w:w="687" w:type="dxa"/>
            <w:vMerge w:val="restart"/>
          </w:tcPr>
          <w:p w:rsidR="009D6EE3" w:rsidRDefault="009D6EE3">
            <w:pPr>
              <w:pStyle w:val="ConsPlusNormal"/>
              <w:jc w:val="center"/>
            </w:pPr>
            <w:r>
              <w:t>причина</w:t>
            </w:r>
          </w:p>
        </w:tc>
        <w:tc>
          <w:tcPr>
            <w:tcW w:w="2061" w:type="dxa"/>
            <w:gridSpan w:val="3"/>
          </w:tcPr>
          <w:p w:rsidR="009D6EE3" w:rsidRDefault="009D6EE3">
            <w:pPr>
              <w:pStyle w:val="ConsPlusNormal"/>
              <w:jc w:val="center"/>
            </w:pPr>
            <w:r>
              <w:t>документ-основание</w:t>
            </w:r>
          </w:p>
        </w:tc>
        <w:tc>
          <w:tcPr>
            <w:tcW w:w="687" w:type="dxa"/>
            <w:vMerge w:val="restart"/>
          </w:tcPr>
          <w:p w:rsidR="009D6EE3" w:rsidRDefault="009D6EE3">
            <w:pPr>
              <w:pStyle w:val="ConsPlusNormal"/>
              <w:jc w:val="center"/>
            </w:pPr>
            <w:r>
              <w:t>сумма</w:t>
            </w:r>
          </w:p>
        </w:tc>
        <w:tc>
          <w:tcPr>
            <w:tcW w:w="687" w:type="dxa"/>
            <w:vMerge/>
          </w:tcPr>
          <w:p w:rsidR="009D6EE3" w:rsidRDefault="009D6EE3">
            <w:pPr>
              <w:pStyle w:val="ConsPlusNormal"/>
            </w:pPr>
          </w:p>
        </w:tc>
        <w:tc>
          <w:tcPr>
            <w:tcW w:w="687" w:type="dxa"/>
            <w:vMerge/>
          </w:tcPr>
          <w:p w:rsidR="009D6EE3" w:rsidRDefault="009D6EE3">
            <w:pPr>
              <w:pStyle w:val="ConsPlusNormal"/>
            </w:pPr>
          </w:p>
        </w:tc>
        <w:tc>
          <w:tcPr>
            <w:tcW w:w="1374" w:type="dxa"/>
            <w:gridSpan w:val="2"/>
          </w:tcPr>
          <w:p w:rsidR="009D6EE3" w:rsidRDefault="009D6EE3">
            <w:pPr>
              <w:pStyle w:val="ConsPlusNormal"/>
              <w:jc w:val="center"/>
            </w:pPr>
            <w:r>
              <w:t>сумма начисленной амортизации на дату</w:t>
            </w:r>
          </w:p>
        </w:tc>
        <w:tc>
          <w:tcPr>
            <w:tcW w:w="687" w:type="dxa"/>
            <w:vMerge w:val="restart"/>
          </w:tcPr>
          <w:p w:rsidR="009D6EE3" w:rsidRDefault="009D6EE3">
            <w:pPr>
              <w:pStyle w:val="ConsPlusNormal"/>
              <w:jc w:val="center"/>
            </w:pPr>
            <w:r>
              <w:t>дата последнего начисления</w:t>
            </w:r>
          </w:p>
        </w:tc>
        <w:tc>
          <w:tcPr>
            <w:tcW w:w="1374" w:type="dxa"/>
            <w:gridSpan w:val="2"/>
          </w:tcPr>
          <w:p w:rsidR="009D6EE3" w:rsidRDefault="009D6EE3">
            <w:pPr>
              <w:pStyle w:val="ConsPlusNormal"/>
              <w:jc w:val="center"/>
            </w:pPr>
            <w:r>
              <w:t>норма</w:t>
            </w:r>
          </w:p>
        </w:tc>
        <w:tc>
          <w:tcPr>
            <w:tcW w:w="2061" w:type="dxa"/>
            <w:gridSpan w:val="3"/>
          </w:tcPr>
          <w:p w:rsidR="009D6EE3" w:rsidRDefault="009D6EE3">
            <w:pPr>
              <w:pStyle w:val="ConsPlusNormal"/>
              <w:jc w:val="center"/>
            </w:pPr>
            <w:r>
              <w:t>метод начисления</w:t>
            </w:r>
          </w:p>
        </w:tc>
        <w:tc>
          <w:tcPr>
            <w:tcW w:w="687" w:type="dxa"/>
            <w:vMerge w:val="restart"/>
          </w:tcPr>
          <w:p w:rsidR="009D6EE3" w:rsidRDefault="009D6EE3">
            <w:pPr>
              <w:pStyle w:val="ConsPlusNormal"/>
              <w:jc w:val="center"/>
            </w:pPr>
            <w:r>
              <w:t>принятия к учету</w:t>
            </w:r>
          </w:p>
        </w:tc>
        <w:tc>
          <w:tcPr>
            <w:tcW w:w="687" w:type="dxa"/>
            <w:vMerge w:val="restart"/>
          </w:tcPr>
          <w:p w:rsidR="009D6EE3" w:rsidRDefault="009D6EE3">
            <w:pPr>
              <w:pStyle w:val="ConsPlusNormal"/>
              <w:jc w:val="center"/>
            </w:pPr>
            <w:r>
              <w:t>формирования карточки</w:t>
            </w:r>
          </w:p>
        </w:tc>
        <w:tc>
          <w:tcPr>
            <w:tcW w:w="698" w:type="dxa"/>
            <w:vMerge/>
            <w:tcBorders>
              <w:right w:val="nil"/>
            </w:tcBorders>
          </w:tcPr>
          <w:p w:rsidR="009D6EE3" w:rsidRDefault="009D6EE3">
            <w:pPr>
              <w:pStyle w:val="ConsPlusNormal"/>
            </w:pPr>
          </w:p>
        </w:tc>
      </w:tr>
      <w:tr w:rsidR="009D6EE3">
        <w:tc>
          <w:tcPr>
            <w:tcW w:w="687" w:type="dxa"/>
            <w:vMerge/>
            <w:tcBorders>
              <w:left w:val="nil"/>
            </w:tcBorders>
          </w:tcPr>
          <w:p w:rsidR="009D6EE3" w:rsidRDefault="009D6EE3">
            <w:pPr>
              <w:pStyle w:val="ConsPlusNormal"/>
            </w:pPr>
          </w:p>
        </w:tc>
        <w:tc>
          <w:tcPr>
            <w:tcW w:w="687" w:type="dxa"/>
            <w:vMerge/>
          </w:tcPr>
          <w:p w:rsidR="009D6EE3" w:rsidRDefault="009D6EE3">
            <w:pPr>
              <w:pStyle w:val="ConsPlusNormal"/>
            </w:pPr>
          </w:p>
        </w:tc>
        <w:tc>
          <w:tcPr>
            <w:tcW w:w="687" w:type="dxa"/>
          </w:tcPr>
          <w:p w:rsidR="009D6EE3" w:rsidRDefault="009D6EE3">
            <w:pPr>
              <w:pStyle w:val="ConsPlusNormal"/>
              <w:jc w:val="center"/>
            </w:pPr>
            <w:r>
              <w:t>наименова</w:t>
            </w:r>
            <w:r>
              <w:lastRenderedPageBreak/>
              <w:t>ние</w:t>
            </w:r>
          </w:p>
        </w:tc>
        <w:tc>
          <w:tcPr>
            <w:tcW w:w="687" w:type="dxa"/>
          </w:tcPr>
          <w:p w:rsidR="009D6EE3" w:rsidRDefault="009D6EE3">
            <w:pPr>
              <w:pStyle w:val="ConsPlusNormal"/>
              <w:jc w:val="center"/>
            </w:pPr>
            <w:r>
              <w:lastRenderedPageBreak/>
              <w:t>номер</w:t>
            </w:r>
          </w:p>
        </w:tc>
        <w:tc>
          <w:tcPr>
            <w:tcW w:w="687" w:type="dxa"/>
          </w:tcPr>
          <w:p w:rsidR="009D6EE3" w:rsidRDefault="009D6EE3">
            <w:pPr>
              <w:pStyle w:val="ConsPlusNormal"/>
              <w:jc w:val="center"/>
            </w:pPr>
            <w:r>
              <w:t>дата</w:t>
            </w:r>
          </w:p>
        </w:tc>
        <w:tc>
          <w:tcPr>
            <w:tcW w:w="687" w:type="dxa"/>
            <w:vMerge/>
          </w:tcPr>
          <w:p w:rsidR="009D6EE3" w:rsidRDefault="009D6EE3">
            <w:pPr>
              <w:pStyle w:val="ConsPlusNormal"/>
            </w:pPr>
          </w:p>
        </w:tc>
        <w:tc>
          <w:tcPr>
            <w:tcW w:w="687" w:type="dxa"/>
            <w:vMerge/>
          </w:tcPr>
          <w:p w:rsidR="009D6EE3" w:rsidRDefault="009D6EE3">
            <w:pPr>
              <w:pStyle w:val="ConsPlusNormal"/>
            </w:pPr>
          </w:p>
        </w:tc>
        <w:tc>
          <w:tcPr>
            <w:tcW w:w="687" w:type="dxa"/>
            <w:vMerge/>
          </w:tcPr>
          <w:p w:rsidR="009D6EE3" w:rsidRDefault="009D6EE3">
            <w:pPr>
              <w:pStyle w:val="ConsPlusNormal"/>
            </w:pPr>
          </w:p>
        </w:tc>
        <w:tc>
          <w:tcPr>
            <w:tcW w:w="687" w:type="dxa"/>
          </w:tcPr>
          <w:p w:rsidR="009D6EE3" w:rsidRDefault="009D6EE3">
            <w:pPr>
              <w:pStyle w:val="ConsPlusNormal"/>
              <w:jc w:val="center"/>
            </w:pPr>
            <w:r>
              <w:t xml:space="preserve">принятия </w:t>
            </w:r>
            <w:r>
              <w:lastRenderedPageBreak/>
              <w:t>к учету</w:t>
            </w:r>
          </w:p>
        </w:tc>
        <w:tc>
          <w:tcPr>
            <w:tcW w:w="687" w:type="dxa"/>
          </w:tcPr>
          <w:p w:rsidR="009D6EE3" w:rsidRDefault="009D6EE3">
            <w:pPr>
              <w:pStyle w:val="ConsPlusNormal"/>
              <w:jc w:val="center"/>
            </w:pPr>
            <w:r>
              <w:lastRenderedPageBreak/>
              <w:t>формирова</w:t>
            </w:r>
            <w:r>
              <w:lastRenderedPageBreak/>
              <w:t>ния карточки</w:t>
            </w:r>
          </w:p>
        </w:tc>
        <w:tc>
          <w:tcPr>
            <w:tcW w:w="687" w:type="dxa"/>
            <w:vMerge/>
          </w:tcPr>
          <w:p w:rsidR="009D6EE3" w:rsidRDefault="009D6EE3">
            <w:pPr>
              <w:pStyle w:val="ConsPlusNormal"/>
            </w:pPr>
          </w:p>
        </w:tc>
        <w:tc>
          <w:tcPr>
            <w:tcW w:w="687" w:type="dxa"/>
          </w:tcPr>
          <w:p w:rsidR="009D6EE3" w:rsidRDefault="009D6EE3">
            <w:pPr>
              <w:pStyle w:val="ConsPlusNormal"/>
              <w:jc w:val="center"/>
            </w:pPr>
            <w:r>
              <w:t>месячная</w:t>
            </w:r>
          </w:p>
        </w:tc>
        <w:tc>
          <w:tcPr>
            <w:tcW w:w="687" w:type="dxa"/>
          </w:tcPr>
          <w:p w:rsidR="009D6EE3" w:rsidRDefault="009D6EE3">
            <w:pPr>
              <w:pStyle w:val="ConsPlusNormal"/>
              <w:jc w:val="center"/>
            </w:pPr>
            <w:r>
              <w:t>годовая</w:t>
            </w:r>
          </w:p>
        </w:tc>
        <w:tc>
          <w:tcPr>
            <w:tcW w:w="687" w:type="dxa"/>
          </w:tcPr>
          <w:p w:rsidR="009D6EE3" w:rsidRDefault="009D6EE3">
            <w:pPr>
              <w:pStyle w:val="ConsPlusNormal"/>
              <w:jc w:val="center"/>
            </w:pPr>
            <w:r>
              <w:t>наименова</w:t>
            </w:r>
            <w:r>
              <w:lastRenderedPageBreak/>
              <w:t>ние</w:t>
            </w:r>
          </w:p>
        </w:tc>
        <w:tc>
          <w:tcPr>
            <w:tcW w:w="687" w:type="dxa"/>
          </w:tcPr>
          <w:p w:rsidR="009D6EE3" w:rsidRDefault="009D6EE3">
            <w:pPr>
              <w:pStyle w:val="ConsPlusNormal"/>
              <w:jc w:val="center"/>
            </w:pPr>
            <w:r>
              <w:lastRenderedPageBreak/>
              <w:t xml:space="preserve">начало </w:t>
            </w:r>
            <w:r>
              <w:lastRenderedPageBreak/>
              <w:t>начисления</w:t>
            </w:r>
          </w:p>
        </w:tc>
        <w:tc>
          <w:tcPr>
            <w:tcW w:w="687" w:type="dxa"/>
          </w:tcPr>
          <w:p w:rsidR="009D6EE3" w:rsidRDefault="009D6EE3">
            <w:pPr>
              <w:pStyle w:val="ConsPlusNormal"/>
              <w:jc w:val="center"/>
            </w:pPr>
            <w:r>
              <w:lastRenderedPageBreak/>
              <w:t xml:space="preserve">окончание </w:t>
            </w:r>
            <w:r>
              <w:lastRenderedPageBreak/>
              <w:t>начисления</w:t>
            </w:r>
          </w:p>
        </w:tc>
        <w:tc>
          <w:tcPr>
            <w:tcW w:w="687" w:type="dxa"/>
            <w:vMerge/>
          </w:tcPr>
          <w:p w:rsidR="009D6EE3" w:rsidRDefault="009D6EE3">
            <w:pPr>
              <w:pStyle w:val="ConsPlusNormal"/>
            </w:pPr>
          </w:p>
        </w:tc>
        <w:tc>
          <w:tcPr>
            <w:tcW w:w="687" w:type="dxa"/>
            <w:vMerge/>
          </w:tcPr>
          <w:p w:rsidR="009D6EE3" w:rsidRDefault="009D6EE3">
            <w:pPr>
              <w:pStyle w:val="ConsPlusNormal"/>
            </w:pPr>
          </w:p>
        </w:tc>
        <w:tc>
          <w:tcPr>
            <w:tcW w:w="698" w:type="dxa"/>
            <w:vMerge/>
            <w:tcBorders>
              <w:right w:val="nil"/>
            </w:tcBorders>
          </w:tcPr>
          <w:p w:rsidR="009D6EE3" w:rsidRDefault="009D6EE3">
            <w:pPr>
              <w:pStyle w:val="ConsPlusNormal"/>
            </w:pPr>
          </w:p>
        </w:tc>
      </w:tr>
      <w:tr w:rsidR="009D6EE3">
        <w:tc>
          <w:tcPr>
            <w:tcW w:w="687" w:type="dxa"/>
            <w:tcBorders>
              <w:left w:val="nil"/>
            </w:tcBorders>
          </w:tcPr>
          <w:p w:rsidR="009D6EE3" w:rsidRDefault="009D6EE3">
            <w:pPr>
              <w:pStyle w:val="ConsPlusNormal"/>
              <w:jc w:val="center"/>
            </w:pPr>
            <w:bookmarkStart w:id="1380" w:name="P14098"/>
            <w:bookmarkEnd w:id="1380"/>
            <w:r>
              <w:lastRenderedPageBreak/>
              <w:t>1</w:t>
            </w:r>
          </w:p>
        </w:tc>
        <w:tc>
          <w:tcPr>
            <w:tcW w:w="687" w:type="dxa"/>
          </w:tcPr>
          <w:p w:rsidR="009D6EE3" w:rsidRDefault="009D6EE3">
            <w:pPr>
              <w:pStyle w:val="ConsPlusNormal"/>
              <w:jc w:val="center"/>
            </w:pPr>
            <w:bookmarkStart w:id="1381" w:name="P14099"/>
            <w:bookmarkEnd w:id="1381"/>
            <w:r>
              <w:t>2</w:t>
            </w:r>
          </w:p>
        </w:tc>
        <w:tc>
          <w:tcPr>
            <w:tcW w:w="687" w:type="dxa"/>
          </w:tcPr>
          <w:p w:rsidR="009D6EE3" w:rsidRDefault="009D6EE3">
            <w:pPr>
              <w:pStyle w:val="ConsPlusNormal"/>
              <w:jc w:val="center"/>
            </w:pPr>
            <w:bookmarkStart w:id="1382" w:name="P14100"/>
            <w:bookmarkEnd w:id="1382"/>
            <w:r>
              <w:t>3</w:t>
            </w:r>
          </w:p>
        </w:tc>
        <w:tc>
          <w:tcPr>
            <w:tcW w:w="687" w:type="dxa"/>
          </w:tcPr>
          <w:p w:rsidR="009D6EE3" w:rsidRDefault="009D6EE3">
            <w:pPr>
              <w:pStyle w:val="ConsPlusNormal"/>
              <w:jc w:val="center"/>
            </w:pPr>
            <w:r>
              <w:t>4</w:t>
            </w:r>
          </w:p>
        </w:tc>
        <w:tc>
          <w:tcPr>
            <w:tcW w:w="687" w:type="dxa"/>
          </w:tcPr>
          <w:p w:rsidR="009D6EE3" w:rsidRDefault="009D6EE3">
            <w:pPr>
              <w:pStyle w:val="ConsPlusNormal"/>
              <w:jc w:val="center"/>
            </w:pPr>
            <w:bookmarkStart w:id="1383" w:name="P14102"/>
            <w:bookmarkEnd w:id="1383"/>
            <w:r>
              <w:t>5</w:t>
            </w:r>
          </w:p>
        </w:tc>
        <w:tc>
          <w:tcPr>
            <w:tcW w:w="687" w:type="dxa"/>
          </w:tcPr>
          <w:p w:rsidR="009D6EE3" w:rsidRDefault="009D6EE3">
            <w:pPr>
              <w:pStyle w:val="ConsPlusNormal"/>
              <w:jc w:val="center"/>
            </w:pPr>
            <w:bookmarkStart w:id="1384" w:name="P14103"/>
            <w:bookmarkEnd w:id="1384"/>
            <w:r>
              <w:t>6</w:t>
            </w:r>
          </w:p>
        </w:tc>
        <w:tc>
          <w:tcPr>
            <w:tcW w:w="687" w:type="dxa"/>
          </w:tcPr>
          <w:p w:rsidR="009D6EE3" w:rsidRDefault="009D6EE3">
            <w:pPr>
              <w:pStyle w:val="ConsPlusNormal"/>
              <w:jc w:val="center"/>
            </w:pPr>
            <w:bookmarkStart w:id="1385" w:name="P14104"/>
            <w:bookmarkEnd w:id="1385"/>
            <w:r>
              <w:t>7</w:t>
            </w:r>
          </w:p>
        </w:tc>
        <w:tc>
          <w:tcPr>
            <w:tcW w:w="687" w:type="dxa"/>
          </w:tcPr>
          <w:p w:rsidR="009D6EE3" w:rsidRDefault="009D6EE3">
            <w:pPr>
              <w:pStyle w:val="ConsPlusNormal"/>
              <w:jc w:val="center"/>
            </w:pPr>
            <w:bookmarkStart w:id="1386" w:name="P14105"/>
            <w:bookmarkEnd w:id="1386"/>
            <w:r>
              <w:t>8</w:t>
            </w:r>
          </w:p>
        </w:tc>
        <w:tc>
          <w:tcPr>
            <w:tcW w:w="687" w:type="dxa"/>
          </w:tcPr>
          <w:p w:rsidR="009D6EE3" w:rsidRDefault="009D6EE3">
            <w:pPr>
              <w:pStyle w:val="ConsPlusNormal"/>
              <w:jc w:val="center"/>
            </w:pPr>
            <w:bookmarkStart w:id="1387" w:name="P14106"/>
            <w:bookmarkEnd w:id="1387"/>
            <w:r>
              <w:t>9</w:t>
            </w:r>
          </w:p>
        </w:tc>
        <w:tc>
          <w:tcPr>
            <w:tcW w:w="687" w:type="dxa"/>
          </w:tcPr>
          <w:p w:rsidR="009D6EE3" w:rsidRDefault="009D6EE3">
            <w:pPr>
              <w:pStyle w:val="ConsPlusNormal"/>
              <w:jc w:val="center"/>
            </w:pPr>
            <w:bookmarkStart w:id="1388" w:name="P14107"/>
            <w:bookmarkEnd w:id="1388"/>
            <w:r>
              <w:t>10</w:t>
            </w:r>
          </w:p>
        </w:tc>
        <w:tc>
          <w:tcPr>
            <w:tcW w:w="687" w:type="dxa"/>
          </w:tcPr>
          <w:p w:rsidR="009D6EE3" w:rsidRDefault="009D6EE3">
            <w:pPr>
              <w:pStyle w:val="ConsPlusNormal"/>
              <w:jc w:val="center"/>
            </w:pPr>
            <w:bookmarkStart w:id="1389" w:name="P14108"/>
            <w:bookmarkEnd w:id="1389"/>
            <w:r>
              <w:t>11</w:t>
            </w:r>
          </w:p>
        </w:tc>
        <w:tc>
          <w:tcPr>
            <w:tcW w:w="687" w:type="dxa"/>
          </w:tcPr>
          <w:p w:rsidR="009D6EE3" w:rsidRDefault="009D6EE3">
            <w:pPr>
              <w:pStyle w:val="ConsPlusNormal"/>
              <w:jc w:val="center"/>
            </w:pPr>
            <w:bookmarkStart w:id="1390" w:name="P14109"/>
            <w:bookmarkEnd w:id="1390"/>
            <w:r>
              <w:t>12</w:t>
            </w:r>
          </w:p>
        </w:tc>
        <w:tc>
          <w:tcPr>
            <w:tcW w:w="687" w:type="dxa"/>
          </w:tcPr>
          <w:p w:rsidR="009D6EE3" w:rsidRDefault="009D6EE3">
            <w:pPr>
              <w:pStyle w:val="ConsPlusNormal"/>
              <w:jc w:val="center"/>
            </w:pPr>
            <w:bookmarkStart w:id="1391" w:name="P14110"/>
            <w:bookmarkEnd w:id="1391"/>
            <w:r>
              <w:t>13</w:t>
            </w:r>
          </w:p>
        </w:tc>
        <w:tc>
          <w:tcPr>
            <w:tcW w:w="687" w:type="dxa"/>
          </w:tcPr>
          <w:p w:rsidR="009D6EE3" w:rsidRDefault="009D6EE3">
            <w:pPr>
              <w:pStyle w:val="ConsPlusNormal"/>
              <w:jc w:val="center"/>
            </w:pPr>
            <w:r>
              <w:t>14</w:t>
            </w:r>
          </w:p>
        </w:tc>
        <w:tc>
          <w:tcPr>
            <w:tcW w:w="687" w:type="dxa"/>
          </w:tcPr>
          <w:p w:rsidR="009D6EE3" w:rsidRDefault="009D6EE3">
            <w:pPr>
              <w:pStyle w:val="ConsPlusNormal"/>
              <w:jc w:val="center"/>
            </w:pPr>
            <w:bookmarkStart w:id="1392" w:name="P14112"/>
            <w:bookmarkEnd w:id="1392"/>
            <w:r>
              <w:t>15</w:t>
            </w:r>
          </w:p>
        </w:tc>
        <w:tc>
          <w:tcPr>
            <w:tcW w:w="687" w:type="dxa"/>
          </w:tcPr>
          <w:p w:rsidR="009D6EE3" w:rsidRDefault="009D6EE3">
            <w:pPr>
              <w:pStyle w:val="ConsPlusNormal"/>
              <w:jc w:val="center"/>
            </w:pPr>
            <w:bookmarkStart w:id="1393" w:name="P14113"/>
            <w:bookmarkEnd w:id="1393"/>
            <w:r>
              <w:t>16</w:t>
            </w:r>
          </w:p>
        </w:tc>
        <w:tc>
          <w:tcPr>
            <w:tcW w:w="687" w:type="dxa"/>
          </w:tcPr>
          <w:p w:rsidR="009D6EE3" w:rsidRDefault="009D6EE3">
            <w:pPr>
              <w:pStyle w:val="ConsPlusNormal"/>
              <w:jc w:val="center"/>
            </w:pPr>
            <w:bookmarkStart w:id="1394" w:name="P14114"/>
            <w:bookmarkEnd w:id="1394"/>
            <w:r>
              <w:t>17</w:t>
            </w:r>
          </w:p>
        </w:tc>
        <w:tc>
          <w:tcPr>
            <w:tcW w:w="687" w:type="dxa"/>
          </w:tcPr>
          <w:p w:rsidR="009D6EE3" w:rsidRDefault="009D6EE3">
            <w:pPr>
              <w:pStyle w:val="ConsPlusNormal"/>
              <w:jc w:val="center"/>
            </w:pPr>
            <w:bookmarkStart w:id="1395" w:name="P14115"/>
            <w:bookmarkEnd w:id="1395"/>
            <w:r>
              <w:t>18</w:t>
            </w:r>
          </w:p>
        </w:tc>
        <w:tc>
          <w:tcPr>
            <w:tcW w:w="698" w:type="dxa"/>
            <w:tcBorders>
              <w:right w:val="nil"/>
            </w:tcBorders>
          </w:tcPr>
          <w:p w:rsidR="009D6EE3" w:rsidRDefault="009D6EE3">
            <w:pPr>
              <w:pStyle w:val="ConsPlusNormal"/>
              <w:jc w:val="center"/>
            </w:pPr>
            <w:bookmarkStart w:id="1396" w:name="P14116"/>
            <w:bookmarkEnd w:id="1396"/>
            <w:r>
              <w:t>19</w:t>
            </w:r>
          </w:p>
        </w:tc>
      </w:tr>
      <w:tr w:rsidR="009D6EE3">
        <w:tblPrEx>
          <w:tblBorders>
            <w:left w:val="single" w:sz="4" w:space="0" w:color="auto"/>
            <w:right w:val="single" w:sz="4" w:space="0" w:color="auto"/>
          </w:tblBorders>
        </w:tblPrEx>
        <w:tc>
          <w:tcPr>
            <w:tcW w:w="687" w:type="dxa"/>
            <w:vAlign w:val="center"/>
          </w:tcPr>
          <w:p w:rsidR="009D6EE3" w:rsidRDefault="009D6EE3">
            <w:pPr>
              <w:pStyle w:val="ConsPlusNormal"/>
            </w:pPr>
          </w:p>
        </w:tc>
        <w:tc>
          <w:tcPr>
            <w:tcW w:w="687" w:type="dxa"/>
            <w:vAlign w:val="center"/>
          </w:tcPr>
          <w:p w:rsidR="009D6EE3" w:rsidRDefault="009D6EE3">
            <w:pPr>
              <w:pStyle w:val="ConsPlusNormal"/>
              <w:jc w:val="center"/>
            </w:pPr>
            <w:r>
              <w:t>x</w:t>
            </w:r>
          </w:p>
        </w:tc>
        <w:tc>
          <w:tcPr>
            <w:tcW w:w="687" w:type="dxa"/>
            <w:vAlign w:val="center"/>
          </w:tcPr>
          <w:p w:rsidR="009D6EE3" w:rsidRDefault="009D6EE3">
            <w:pPr>
              <w:pStyle w:val="ConsPlusNormal"/>
              <w:jc w:val="center"/>
            </w:pPr>
            <w:r>
              <w:t>x</w:t>
            </w:r>
          </w:p>
        </w:tc>
        <w:tc>
          <w:tcPr>
            <w:tcW w:w="687" w:type="dxa"/>
            <w:vAlign w:val="center"/>
          </w:tcPr>
          <w:p w:rsidR="009D6EE3" w:rsidRDefault="009D6EE3">
            <w:pPr>
              <w:pStyle w:val="ConsPlusNormal"/>
              <w:jc w:val="center"/>
            </w:pPr>
            <w:r>
              <w:t>x</w:t>
            </w:r>
          </w:p>
        </w:tc>
        <w:tc>
          <w:tcPr>
            <w:tcW w:w="687" w:type="dxa"/>
            <w:vAlign w:val="center"/>
          </w:tcPr>
          <w:p w:rsidR="009D6EE3" w:rsidRDefault="009D6EE3">
            <w:pPr>
              <w:pStyle w:val="ConsPlusNormal"/>
              <w:jc w:val="center"/>
            </w:pPr>
            <w:r>
              <w:t>x</w:t>
            </w:r>
          </w:p>
        </w:tc>
        <w:tc>
          <w:tcPr>
            <w:tcW w:w="687" w:type="dxa"/>
            <w:vAlign w:val="center"/>
          </w:tcPr>
          <w:p w:rsidR="009D6EE3" w:rsidRDefault="009D6EE3">
            <w:pPr>
              <w:pStyle w:val="ConsPlusNormal"/>
              <w:jc w:val="center"/>
            </w:pPr>
            <w:r>
              <w:t>x</w:t>
            </w: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98" w:type="dxa"/>
          </w:tcPr>
          <w:p w:rsidR="009D6EE3" w:rsidRDefault="009D6EE3">
            <w:pPr>
              <w:pStyle w:val="ConsPlusNormal"/>
            </w:pPr>
          </w:p>
        </w:tc>
      </w:tr>
      <w:tr w:rsidR="009D6EE3">
        <w:tblPrEx>
          <w:tblBorders>
            <w:left w:val="single" w:sz="4" w:space="0" w:color="auto"/>
            <w:right w:val="single" w:sz="4" w:space="0" w:color="auto"/>
          </w:tblBorders>
        </w:tblPrEx>
        <w:tc>
          <w:tcPr>
            <w:tcW w:w="687" w:type="dxa"/>
            <w:vAlign w:val="center"/>
          </w:tcPr>
          <w:p w:rsidR="009D6EE3" w:rsidRDefault="009D6EE3">
            <w:pPr>
              <w:pStyle w:val="ConsPlusNormal"/>
              <w:jc w:val="center"/>
            </w:pPr>
            <w:r>
              <w:t>x</w:t>
            </w: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98" w:type="dxa"/>
          </w:tcPr>
          <w:p w:rsidR="009D6EE3" w:rsidRDefault="009D6EE3">
            <w:pPr>
              <w:pStyle w:val="ConsPlusNormal"/>
            </w:pPr>
          </w:p>
        </w:tc>
      </w:tr>
      <w:tr w:rsidR="009D6EE3">
        <w:tblPrEx>
          <w:tblBorders>
            <w:left w:val="single" w:sz="4" w:space="0" w:color="auto"/>
            <w:right w:val="single" w:sz="4" w:space="0" w:color="auto"/>
          </w:tblBorders>
        </w:tblPrEx>
        <w:tc>
          <w:tcPr>
            <w:tcW w:w="687" w:type="dxa"/>
            <w:vAlign w:val="center"/>
          </w:tcPr>
          <w:p w:rsidR="009D6EE3" w:rsidRDefault="009D6EE3">
            <w:pPr>
              <w:pStyle w:val="ConsPlusNormal"/>
              <w:jc w:val="center"/>
            </w:pPr>
            <w:r>
              <w:t>x</w:t>
            </w: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vAlign w:val="center"/>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87" w:type="dxa"/>
          </w:tcPr>
          <w:p w:rsidR="009D6EE3" w:rsidRDefault="009D6EE3">
            <w:pPr>
              <w:pStyle w:val="ConsPlusNormal"/>
            </w:pPr>
          </w:p>
        </w:tc>
        <w:tc>
          <w:tcPr>
            <w:tcW w:w="698"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0"/>
        <w:gridCol w:w="1529"/>
      </w:tblGrid>
      <w:tr w:rsidR="009D6EE3">
        <w:tc>
          <w:tcPr>
            <w:tcW w:w="7540" w:type="dxa"/>
            <w:tcBorders>
              <w:top w:val="nil"/>
              <w:left w:val="nil"/>
              <w:bottom w:val="nil"/>
            </w:tcBorders>
          </w:tcPr>
          <w:p w:rsidR="009D6EE3" w:rsidRDefault="009D6EE3">
            <w:pPr>
              <w:pStyle w:val="ConsPlusNormal"/>
            </w:pPr>
            <w:bookmarkStart w:id="1397" w:name="P14175"/>
            <w:bookmarkEnd w:id="1397"/>
            <w:r>
              <w:t>СПРАВОЧНО. Срок фактической эксплуатации на дату формирования инвентарной карточки (в месяцах)</w:t>
            </w:r>
          </w:p>
        </w:tc>
        <w:tc>
          <w:tcPr>
            <w:tcW w:w="1529"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398" w:name="P14178"/>
      <w:bookmarkEnd w:id="1398"/>
      <w:r>
        <w:t>5. Информация о начисленной амортизации</w:t>
      </w:r>
    </w:p>
    <w:p w:rsidR="009D6EE3" w:rsidRDefault="009D6E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247"/>
        <w:gridCol w:w="1247"/>
        <w:gridCol w:w="1303"/>
        <w:gridCol w:w="1303"/>
        <w:gridCol w:w="1303"/>
        <w:gridCol w:w="1417"/>
      </w:tblGrid>
      <w:tr w:rsidR="009D6EE3">
        <w:tc>
          <w:tcPr>
            <w:tcW w:w="1247" w:type="dxa"/>
            <w:vMerge w:val="restart"/>
            <w:tcBorders>
              <w:left w:val="nil"/>
            </w:tcBorders>
          </w:tcPr>
          <w:p w:rsidR="009D6EE3" w:rsidRDefault="009D6EE3">
            <w:pPr>
              <w:pStyle w:val="ConsPlusNormal"/>
              <w:jc w:val="center"/>
            </w:pPr>
            <w:r>
              <w:t>Первоначальная (балансовая) стоимость</w:t>
            </w:r>
          </w:p>
        </w:tc>
        <w:tc>
          <w:tcPr>
            <w:tcW w:w="1247" w:type="dxa"/>
            <w:vMerge w:val="restart"/>
          </w:tcPr>
          <w:p w:rsidR="009D6EE3" w:rsidRDefault="009D6EE3">
            <w:pPr>
              <w:pStyle w:val="ConsPlusNormal"/>
              <w:jc w:val="center"/>
            </w:pPr>
            <w:r>
              <w:t>Метод начисления амортизации</w:t>
            </w:r>
          </w:p>
        </w:tc>
        <w:tc>
          <w:tcPr>
            <w:tcW w:w="1247" w:type="dxa"/>
            <w:vMerge w:val="restart"/>
          </w:tcPr>
          <w:p w:rsidR="009D6EE3" w:rsidRDefault="009D6EE3">
            <w:pPr>
              <w:pStyle w:val="ConsPlusNormal"/>
              <w:jc w:val="center"/>
            </w:pPr>
            <w:r>
              <w:t>Амортизация в месяц</w:t>
            </w:r>
          </w:p>
        </w:tc>
        <w:tc>
          <w:tcPr>
            <w:tcW w:w="1303" w:type="dxa"/>
            <w:vMerge w:val="restart"/>
          </w:tcPr>
          <w:p w:rsidR="009D6EE3" w:rsidRDefault="009D6EE3">
            <w:pPr>
              <w:pStyle w:val="ConsPlusNormal"/>
              <w:jc w:val="center"/>
            </w:pPr>
            <w:r>
              <w:t>Дата начисления амортизации</w:t>
            </w:r>
          </w:p>
        </w:tc>
        <w:tc>
          <w:tcPr>
            <w:tcW w:w="2606" w:type="dxa"/>
            <w:gridSpan w:val="2"/>
          </w:tcPr>
          <w:p w:rsidR="009D6EE3" w:rsidRDefault="009D6EE3">
            <w:pPr>
              <w:pStyle w:val="ConsPlusNormal"/>
              <w:jc w:val="center"/>
            </w:pPr>
            <w:r>
              <w:t>Сумма начисленной амортизации</w:t>
            </w:r>
          </w:p>
        </w:tc>
        <w:tc>
          <w:tcPr>
            <w:tcW w:w="1417" w:type="dxa"/>
            <w:vMerge w:val="restart"/>
            <w:tcBorders>
              <w:bottom w:val="nil"/>
              <w:right w:val="nil"/>
            </w:tcBorders>
          </w:tcPr>
          <w:p w:rsidR="009D6EE3" w:rsidRDefault="009D6EE3">
            <w:pPr>
              <w:pStyle w:val="ConsPlusNormal"/>
              <w:jc w:val="center"/>
            </w:pPr>
            <w:r>
              <w:t>Остаточная стоимость</w:t>
            </w:r>
          </w:p>
        </w:tc>
      </w:tr>
      <w:tr w:rsidR="009D6EE3">
        <w:tc>
          <w:tcPr>
            <w:tcW w:w="1247" w:type="dxa"/>
            <w:vMerge/>
            <w:tcBorders>
              <w:left w:val="nil"/>
            </w:tcBorders>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vMerge/>
          </w:tcPr>
          <w:p w:rsidR="009D6EE3" w:rsidRDefault="009D6EE3">
            <w:pPr>
              <w:pStyle w:val="ConsPlusNormal"/>
            </w:pPr>
          </w:p>
        </w:tc>
        <w:tc>
          <w:tcPr>
            <w:tcW w:w="1303" w:type="dxa"/>
          </w:tcPr>
          <w:p w:rsidR="009D6EE3" w:rsidRDefault="009D6EE3">
            <w:pPr>
              <w:pStyle w:val="ConsPlusNormal"/>
              <w:jc w:val="center"/>
            </w:pPr>
            <w:r>
              <w:t>за месяц</w:t>
            </w:r>
          </w:p>
        </w:tc>
        <w:tc>
          <w:tcPr>
            <w:tcW w:w="1303" w:type="dxa"/>
          </w:tcPr>
          <w:p w:rsidR="009D6EE3" w:rsidRDefault="009D6EE3">
            <w:pPr>
              <w:pStyle w:val="ConsPlusNormal"/>
              <w:jc w:val="center"/>
            </w:pPr>
            <w:r>
              <w:t>всего</w:t>
            </w:r>
          </w:p>
        </w:tc>
        <w:tc>
          <w:tcPr>
            <w:tcW w:w="1417" w:type="dxa"/>
            <w:vMerge/>
            <w:tcBorders>
              <w:bottom w:val="nil"/>
              <w:right w:val="nil"/>
            </w:tcBorders>
          </w:tcPr>
          <w:p w:rsidR="009D6EE3" w:rsidRDefault="009D6EE3">
            <w:pPr>
              <w:pStyle w:val="ConsPlusNormal"/>
            </w:pPr>
          </w:p>
        </w:tc>
      </w:tr>
      <w:tr w:rsidR="009D6EE3">
        <w:tc>
          <w:tcPr>
            <w:tcW w:w="1247" w:type="dxa"/>
            <w:tcBorders>
              <w:left w:val="nil"/>
            </w:tcBorders>
          </w:tcPr>
          <w:p w:rsidR="009D6EE3" w:rsidRDefault="009D6EE3">
            <w:pPr>
              <w:pStyle w:val="ConsPlusNormal"/>
              <w:jc w:val="center"/>
            </w:pPr>
            <w:bookmarkStart w:id="1399" w:name="P14188"/>
            <w:bookmarkEnd w:id="1399"/>
            <w:r>
              <w:t>1</w:t>
            </w:r>
          </w:p>
        </w:tc>
        <w:tc>
          <w:tcPr>
            <w:tcW w:w="1247" w:type="dxa"/>
          </w:tcPr>
          <w:p w:rsidR="009D6EE3" w:rsidRDefault="009D6EE3">
            <w:pPr>
              <w:pStyle w:val="ConsPlusNormal"/>
              <w:jc w:val="center"/>
            </w:pPr>
            <w:bookmarkStart w:id="1400" w:name="P14189"/>
            <w:bookmarkEnd w:id="1400"/>
            <w:r>
              <w:t>2</w:t>
            </w:r>
          </w:p>
        </w:tc>
        <w:tc>
          <w:tcPr>
            <w:tcW w:w="1247" w:type="dxa"/>
          </w:tcPr>
          <w:p w:rsidR="009D6EE3" w:rsidRDefault="009D6EE3">
            <w:pPr>
              <w:pStyle w:val="ConsPlusNormal"/>
              <w:jc w:val="center"/>
            </w:pPr>
            <w:bookmarkStart w:id="1401" w:name="P14190"/>
            <w:bookmarkEnd w:id="1401"/>
            <w:r>
              <w:t>3</w:t>
            </w:r>
          </w:p>
        </w:tc>
        <w:tc>
          <w:tcPr>
            <w:tcW w:w="1303" w:type="dxa"/>
          </w:tcPr>
          <w:p w:rsidR="009D6EE3" w:rsidRDefault="009D6EE3">
            <w:pPr>
              <w:pStyle w:val="ConsPlusNormal"/>
              <w:jc w:val="center"/>
            </w:pPr>
            <w:bookmarkStart w:id="1402" w:name="P14191"/>
            <w:bookmarkEnd w:id="1402"/>
            <w:r>
              <w:t>4</w:t>
            </w:r>
          </w:p>
        </w:tc>
        <w:tc>
          <w:tcPr>
            <w:tcW w:w="1303" w:type="dxa"/>
          </w:tcPr>
          <w:p w:rsidR="009D6EE3" w:rsidRDefault="009D6EE3">
            <w:pPr>
              <w:pStyle w:val="ConsPlusNormal"/>
              <w:jc w:val="center"/>
            </w:pPr>
            <w:bookmarkStart w:id="1403" w:name="P14192"/>
            <w:bookmarkEnd w:id="1403"/>
            <w:r>
              <w:t>5</w:t>
            </w:r>
          </w:p>
        </w:tc>
        <w:tc>
          <w:tcPr>
            <w:tcW w:w="1303" w:type="dxa"/>
          </w:tcPr>
          <w:p w:rsidR="009D6EE3" w:rsidRDefault="009D6EE3">
            <w:pPr>
              <w:pStyle w:val="ConsPlusNormal"/>
              <w:jc w:val="center"/>
            </w:pPr>
            <w:bookmarkStart w:id="1404" w:name="P14193"/>
            <w:bookmarkEnd w:id="1404"/>
            <w:r>
              <w:t>6</w:t>
            </w:r>
          </w:p>
        </w:tc>
        <w:tc>
          <w:tcPr>
            <w:tcW w:w="1417" w:type="dxa"/>
            <w:tcBorders>
              <w:top w:val="nil"/>
              <w:right w:val="nil"/>
            </w:tcBorders>
          </w:tcPr>
          <w:p w:rsidR="009D6EE3" w:rsidRDefault="009D6EE3">
            <w:pPr>
              <w:pStyle w:val="ConsPlusNormal"/>
              <w:jc w:val="center"/>
            </w:pPr>
            <w:bookmarkStart w:id="1405" w:name="P14194"/>
            <w:bookmarkEnd w:id="1405"/>
            <w:r>
              <w:t>7</w:t>
            </w:r>
          </w:p>
        </w:tc>
      </w:tr>
      <w:tr w:rsidR="009D6EE3">
        <w:tblPrEx>
          <w:tblBorders>
            <w:left w:val="single" w:sz="4" w:space="0" w:color="auto"/>
            <w:right w:val="single" w:sz="4" w:space="0" w:color="auto"/>
          </w:tblBorders>
        </w:tblPrEx>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right w:val="single" w:sz="4" w:space="0" w:color="auto"/>
          </w:tblBorders>
        </w:tblPrEx>
        <w:tc>
          <w:tcPr>
            <w:tcW w:w="3741" w:type="dxa"/>
            <w:gridSpan w:val="3"/>
            <w:vMerge w:val="restart"/>
            <w:tcBorders>
              <w:left w:val="nil"/>
              <w:bottom w:val="nil"/>
            </w:tcBorders>
          </w:tcPr>
          <w:p w:rsidR="009D6EE3" w:rsidRDefault="009D6EE3">
            <w:pPr>
              <w:pStyle w:val="ConsPlusNormal"/>
              <w:jc w:val="right"/>
            </w:pPr>
            <w:r>
              <w:t>Итого по годам:</w:t>
            </w:r>
          </w:p>
        </w:tc>
        <w:tc>
          <w:tcPr>
            <w:tcW w:w="1303" w:type="dxa"/>
            <w:vAlign w:val="bottom"/>
          </w:tcPr>
          <w:p w:rsidR="009D6EE3" w:rsidRDefault="009D6EE3">
            <w:pPr>
              <w:pStyle w:val="ConsPlusNormal"/>
              <w:jc w:val="center"/>
            </w:pPr>
            <w:r>
              <w:t>20__</w:t>
            </w:r>
          </w:p>
        </w:tc>
        <w:tc>
          <w:tcPr>
            <w:tcW w:w="1303" w:type="dxa"/>
            <w:vAlign w:val="bottom"/>
          </w:tcPr>
          <w:p w:rsidR="009D6EE3" w:rsidRDefault="009D6EE3">
            <w:pPr>
              <w:pStyle w:val="ConsPlusNormal"/>
              <w:jc w:val="center"/>
            </w:pPr>
            <w:r>
              <w:t>x</w:t>
            </w: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right w:val="single" w:sz="4" w:space="0" w:color="auto"/>
          </w:tblBorders>
        </w:tblPrEx>
        <w:tc>
          <w:tcPr>
            <w:tcW w:w="3741" w:type="dxa"/>
            <w:gridSpan w:val="3"/>
            <w:vMerge/>
            <w:tcBorders>
              <w:left w:val="nil"/>
              <w:bottom w:val="nil"/>
            </w:tcBorders>
          </w:tcPr>
          <w:p w:rsidR="009D6EE3" w:rsidRDefault="009D6EE3">
            <w:pPr>
              <w:pStyle w:val="ConsPlusNormal"/>
            </w:pPr>
          </w:p>
        </w:tc>
        <w:tc>
          <w:tcPr>
            <w:tcW w:w="1303" w:type="dxa"/>
            <w:vAlign w:val="bottom"/>
          </w:tcPr>
          <w:p w:rsidR="009D6EE3" w:rsidRDefault="009D6EE3">
            <w:pPr>
              <w:pStyle w:val="ConsPlusNormal"/>
              <w:jc w:val="center"/>
            </w:pPr>
            <w:r>
              <w:t>20__</w:t>
            </w:r>
          </w:p>
        </w:tc>
        <w:tc>
          <w:tcPr>
            <w:tcW w:w="1303" w:type="dxa"/>
            <w:vAlign w:val="bottom"/>
          </w:tcPr>
          <w:p w:rsidR="009D6EE3" w:rsidRDefault="009D6EE3">
            <w:pPr>
              <w:pStyle w:val="ConsPlusNormal"/>
              <w:jc w:val="center"/>
            </w:pPr>
            <w:r>
              <w:t>x</w:t>
            </w: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right w:val="single" w:sz="4" w:space="0" w:color="auto"/>
          </w:tblBorders>
        </w:tblPrEx>
        <w:tc>
          <w:tcPr>
            <w:tcW w:w="3741" w:type="dxa"/>
            <w:gridSpan w:val="3"/>
            <w:vMerge/>
            <w:tcBorders>
              <w:left w:val="nil"/>
              <w:bottom w:val="nil"/>
            </w:tcBorders>
          </w:tcPr>
          <w:p w:rsidR="009D6EE3" w:rsidRDefault="009D6EE3">
            <w:pPr>
              <w:pStyle w:val="ConsPlusNormal"/>
            </w:pPr>
          </w:p>
        </w:tc>
        <w:tc>
          <w:tcPr>
            <w:tcW w:w="1303" w:type="dxa"/>
            <w:vAlign w:val="bottom"/>
          </w:tcPr>
          <w:p w:rsidR="009D6EE3" w:rsidRDefault="009D6EE3">
            <w:pPr>
              <w:pStyle w:val="ConsPlusNormal"/>
              <w:jc w:val="center"/>
            </w:pPr>
            <w:r>
              <w:t>20__</w:t>
            </w:r>
          </w:p>
        </w:tc>
        <w:tc>
          <w:tcPr>
            <w:tcW w:w="1303" w:type="dxa"/>
            <w:vAlign w:val="bottom"/>
          </w:tcPr>
          <w:p w:rsidR="009D6EE3" w:rsidRDefault="009D6EE3">
            <w:pPr>
              <w:pStyle w:val="ConsPlusNormal"/>
              <w:jc w:val="center"/>
            </w:pPr>
            <w:r>
              <w:t>x</w:t>
            </w:r>
          </w:p>
        </w:tc>
        <w:tc>
          <w:tcPr>
            <w:tcW w:w="1303" w:type="dxa"/>
          </w:tcPr>
          <w:p w:rsidR="009D6EE3" w:rsidRDefault="009D6EE3">
            <w:pPr>
              <w:pStyle w:val="ConsPlusNormal"/>
            </w:pPr>
          </w:p>
        </w:tc>
        <w:tc>
          <w:tcPr>
            <w:tcW w:w="141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406" w:name="P14239"/>
      <w:bookmarkEnd w:id="1406"/>
      <w:r>
        <w:t>6. Информация о начисленном обесценении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9D6EE3">
        <w:tc>
          <w:tcPr>
            <w:tcW w:w="3022" w:type="dxa"/>
            <w:vMerge w:val="restart"/>
            <w:tcBorders>
              <w:left w:val="nil"/>
            </w:tcBorders>
          </w:tcPr>
          <w:p w:rsidR="009D6EE3" w:rsidRDefault="009D6EE3">
            <w:pPr>
              <w:pStyle w:val="ConsPlusNormal"/>
              <w:jc w:val="center"/>
            </w:pPr>
            <w:r>
              <w:t>Дата начисления обесценения</w:t>
            </w:r>
          </w:p>
        </w:tc>
        <w:tc>
          <w:tcPr>
            <w:tcW w:w="6045" w:type="dxa"/>
            <w:gridSpan w:val="2"/>
            <w:tcBorders>
              <w:right w:val="nil"/>
            </w:tcBorders>
          </w:tcPr>
          <w:p w:rsidR="009D6EE3" w:rsidRDefault="009D6EE3">
            <w:pPr>
              <w:pStyle w:val="ConsPlusNormal"/>
              <w:jc w:val="center"/>
            </w:pPr>
            <w:r>
              <w:t>Сумма начисленного обесценения</w:t>
            </w:r>
          </w:p>
        </w:tc>
      </w:tr>
      <w:tr w:rsidR="009D6EE3">
        <w:tc>
          <w:tcPr>
            <w:tcW w:w="3022" w:type="dxa"/>
            <w:vMerge/>
            <w:tcBorders>
              <w:left w:val="nil"/>
            </w:tcBorders>
          </w:tcPr>
          <w:p w:rsidR="009D6EE3" w:rsidRDefault="009D6EE3">
            <w:pPr>
              <w:pStyle w:val="ConsPlusNormal"/>
            </w:pPr>
          </w:p>
        </w:tc>
        <w:tc>
          <w:tcPr>
            <w:tcW w:w="3022" w:type="dxa"/>
          </w:tcPr>
          <w:p w:rsidR="009D6EE3" w:rsidRDefault="009D6EE3">
            <w:pPr>
              <w:pStyle w:val="ConsPlusNormal"/>
              <w:jc w:val="center"/>
            </w:pPr>
            <w:r>
              <w:t>при признании убытка от обесценения</w:t>
            </w:r>
          </w:p>
        </w:tc>
        <w:tc>
          <w:tcPr>
            <w:tcW w:w="3023" w:type="dxa"/>
            <w:tcBorders>
              <w:right w:val="nil"/>
            </w:tcBorders>
          </w:tcPr>
          <w:p w:rsidR="009D6EE3" w:rsidRDefault="009D6EE3">
            <w:pPr>
              <w:pStyle w:val="ConsPlusNormal"/>
              <w:jc w:val="center"/>
            </w:pPr>
            <w:r>
              <w:t>при восстановлении убытка от обесценения</w:t>
            </w:r>
          </w:p>
        </w:tc>
      </w:tr>
      <w:tr w:rsidR="009D6EE3">
        <w:tc>
          <w:tcPr>
            <w:tcW w:w="3022" w:type="dxa"/>
            <w:tcBorders>
              <w:left w:val="nil"/>
            </w:tcBorders>
          </w:tcPr>
          <w:p w:rsidR="009D6EE3" w:rsidRDefault="009D6EE3">
            <w:pPr>
              <w:pStyle w:val="ConsPlusNormal"/>
              <w:jc w:val="center"/>
            </w:pPr>
            <w:bookmarkStart w:id="1407" w:name="P14245"/>
            <w:bookmarkEnd w:id="1407"/>
            <w:r>
              <w:t>1</w:t>
            </w:r>
          </w:p>
        </w:tc>
        <w:tc>
          <w:tcPr>
            <w:tcW w:w="3022" w:type="dxa"/>
          </w:tcPr>
          <w:p w:rsidR="009D6EE3" w:rsidRDefault="009D6EE3">
            <w:pPr>
              <w:pStyle w:val="ConsPlusNormal"/>
              <w:jc w:val="center"/>
            </w:pPr>
            <w:bookmarkStart w:id="1408" w:name="P14246"/>
            <w:bookmarkEnd w:id="1408"/>
            <w:r>
              <w:t>2</w:t>
            </w:r>
          </w:p>
        </w:tc>
        <w:tc>
          <w:tcPr>
            <w:tcW w:w="3023" w:type="dxa"/>
            <w:tcBorders>
              <w:right w:val="nil"/>
            </w:tcBorders>
          </w:tcPr>
          <w:p w:rsidR="009D6EE3" w:rsidRDefault="009D6EE3">
            <w:pPr>
              <w:pStyle w:val="ConsPlusNormal"/>
              <w:jc w:val="center"/>
            </w:pPr>
            <w:bookmarkStart w:id="1409" w:name="P14247"/>
            <w:bookmarkEnd w:id="1409"/>
            <w:r>
              <w:t>3</w:t>
            </w:r>
          </w:p>
        </w:tc>
      </w:tr>
      <w:tr w:rsidR="009D6EE3">
        <w:tblPrEx>
          <w:tblBorders>
            <w:left w:val="single" w:sz="4" w:space="0" w:color="auto"/>
            <w:right w:val="single" w:sz="4" w:space="0" w:color="auto"/>
          </w:tblBorders>
        </w:tblPrEx>
        <w:tc>
          <w:tcPr>
            <w:tcW w:w="3022" w:type="dxa"/>
          </w:tcPr>
          <w:p w:rsidR="009D6EE3" w:rsidRDefault="009D6EE3">
            <w:pPr>
              <w:pStyle w:val="ConsPlusNormal"/>
            </w:pPr>
          </w:p>
        </w:tc>
        <w:tc>
          <w:tcPr>
            <w:tcW w:w="3022" w:type="dxa"/>
          </w:tcPr>
          <w:p w:rsidR="009D6EE3" w:rsidRDefault="009D6EE3">
            <w:pPr>
              <w:pStyle w:val="ConsPlusNormal"/>
            </w:pPr>
          </w:p>
        </w:tc>
        <w:tc>
          <w:tcPr>
            <w:tcW w:w="3023" w:type="dxa"/>
          </w:tcPr>
          <w:p w:rsidR="009D6EE3" w:rsidRDefault="009D6EE3">
            <w:pPr>
              <w:pStyle w:val="ConsPlusNormal"/>
            </w:pPr>
          </w:p>
        </w:tc>
      </w:tr>
      <w:tr w:rsidR="009D6EE3">
        <w:tblPrEx>
          <w:tblBorders>
            <w:left w:val="single" w:sz="4" w:space="0" w:color="auto"/>
            <w:right w:val="single" w:sz="4" w:space="0" w:color="auto"/>
          </w:tblBorders>
        </w:tblPrEx>
        <w:tc>
          <w:tcPr>
            <w:tcW w:w="3022" w:type="dxa"/>
          </w:tcPr>
          <w:p w:rsidR="009D6EE3" w:rsidRDefault="009D6EE3">
            <w:pPr>
              <w:pStyle w:val="ConsPlusNormal"/>
            </w:pPr>
          </w:p>
        </w:tc>
        <w:tc>
          <w:tcPr>
            <w:tcW w:w="3022" w:type="dxa"/>
          </w:tcPr>
          <w:p w:rsidR="009D6EE3" w:rsidRDefault="009D6EE3">
            <w:pPr>
              <w:pStyle w:val="ConsPlusNormal"/>
            </w:pPr>
          </w:p>
        </w:tc>
        <w:tc>
          <w:tcPr>
            <w:tcW w:w="3023" w:type="dxa"/>
          </w:tcPr>
          <w:p w:rsidR="009D6EE3" w:rsidRDefault="009D6EE3">
            <w:pPr>
              <w:pStyle w:val="ConsPlusNormal"/>
            </w:pPr>
          </w:p>
        </w:tc>
      </w:tr>
      <w:tr w:rsidR="009D6EE3">
        <w:tblPrEx>
          <w:tblBorders>
            <w:right w:val="single" w:sz="4" w:space="0" w:color="auto"/>
          </w:tblBorders>
        </w:tblPrEx>
        <w:tc>
          <w:tcPr>
            <w:tcW w:w="3022" w:type="dxa"/>
            <w:tcBorders>
              <w:left w:val="nil"/>
              <w:bottom w:val="nil"/>
            </w:tcBorders>
          </w:tcPr>
          <w:p w:rsidR="009D6EE3" w:rsidRDefault="009D6EE3">
            <w:pPr>
              <w:pStyle w:val="ConsPlusNormal"/>
              <w:jc w:val="right"/>
            </w:pPr>
            <w:r>
              <w:t>Итого:</w:t>
            </w:r>
          </w:p>
        </w:tc>
        <w:tc>
          <w:tcPr>
            <w:tcW w:w="3022" w:type="dxa"/>
          </w:tcPr>
          <w:p w:rsidR="009D6EE3" w:rsidRDefault="009D6EE3">
            <w:pPr>
              <w:pStyle w:val="ConsPlusNormal"/>
            </w:pPr>
          </w:p>
        </w:tc>
        <w:tc>
          <w:tcPr>
            <w:tcW w:w="3023"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410" w:name="P14258"/>
      <w:bookmarkEnd w:id="1410"/>
      <w:r>
        <w:t>7. Сведения об ограничении (обременении) объекта (части)</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696"/>
        <w:gridCol w:w="696"/>
        <w:gridCol w:w="696"/>
        <w:gridCol w:w="696"/>
        <w:gridCol w:w="696"/>
        <w:gridCol w:w="696"/>
        <w:gridCol w:w="696"/>
        <w:gridCol w:w="696"/>
        <w:gridCol w:w="696"/>
        <w:gridCol w:w="696"/>
        <w:gridCol w:w="696"/>
        <w:gridCol w:w="696"/>
        <w:gridCol w:w="696"/>
        <w:gridCol w:w="696"/>
        <w:gridCol w:w="699"/>
      </w:tblGrid>
      <w:tr w:rsidR="009D6EE3">
        <w:tc>
          <w:tcPr>
            <w:tcW w:w="2088" w:type="dxa"/>
            <w:gridSpan w:val="3"/>
            <w:tcBorders>
              <w:left w:val="nil"/>
            </w:tcBorders>
          </w:tcPr>
          <w:p w:rsidR="009D6EE3" w:rsidRDefault="009D6EE3">
            <w:pPr>
              <w:pStyle w:val="ConsPlusNormal"/>
              <w:jc w:val="center"/>
            </w:pPr>
            <w:r>
              <w:lastRenderedPageBreak/>
              <w:t>Объект ограничения (обременения)</w:t>
            </w:r>
          </w:p>
        </w:tc>
        <w:tc>
          <w:tcPr>
            <w:tcW w:w="696" w:type="dxa"/>
            <w:vMerge w:val="restart"/>
          </w:tcPr>
          <w:p w:rsidR="009D6EE3" w:rsidRDefault="009D6EE3">
            <w:pPr>
              <w:pStyle w:val="ConsPlusNormal"/>
              <w:jc w:val="center"/>
            </w:pPr>
            <w:r>
              <w:t>Вид ограничения (обременения)</w:t>
            </w:r>
          </w:p>
        </w:tc>
        <w:tc>
          <w:tcPr>
            <w:tcW w:w="2088" w:type="dxa"/>
            <w:gridSpan w:val="3"/>
          </w:tcPr>
          <w:p w:rsidR="009D6EE3" w:rsidRDefault="009D6EE3">
            <w:pPr>
              <w:pStyle w:val="ConsPlusNormal"/>
              <w:jc w:val="center"/>
            </w:pPr>
            <w:r>
              <w:t>Период ограничения (обременения)</w:t>
            </w:r>
          </w:p>
        </w:tc>
        <w:tc>
          <w:tcPr>
            <w:tcW w:w="1392" w:type="dxa"/>
            <w:gridSpan w:val="2"/>
          </w:tcPr>
          <w:p w:rsidR="009D6EE3" w:rsidRDefault="009D6EE3">
            <w:pPr>
              <w:pStyle w:val="ConsPlusNormal"/>
              <w:jc w:val="center"/>
            </w:pPr>
            <w:r>
              <w:t>Документ-основание регистрации ограничения (обременения)</w:t>
            </w:r>
          </w:p>
        </w:tc>
        <w:tc>
          <w:tcPr>
            <w:tcW w:w="2088" w:type="dxa"/>
            <w:gridSpan w:val="3"/>
          </w:tcPr>
          <w:p w:rsidR="009D6EE3" w:rsidRDefault="009D6EE3">
            <w:pPr>
              <w:pStyle w:val="ConsPlusNormal"/>
              <w:jc w:val="center"/>
            </w:pPr>
            <w:r>
              <w:t>Документ-основание ограничения (обременения)</w:t>
            </w:r>
          </w:p>
        </w:tc>
        <w:tc>
          <w:tcPr>
            <w:tcW w:w="2787" w:type="dxa"/>
            <w:gridSpan w:val="4"/>
            <w:tcBorders>
              <w:right w:val="nil"/>
            </w:tcBorders>
          </w:tcPr>
          <w:p w:rsidR="009D6EE3" w:rsidRDefault="009D6EE3">
            <w:pPr>
              <w:pStyle w:val="ConsPlusNormal"/>
              <w:jc w:val="center"/>
            </w:pPr>
            <w:r>
              <w:t>Сведения о лице, в пользу которого установлено ограничение (обременение)</w:t>
            </w:r>
          </w:p>
        </w:tc>
      </w:tr>
      <w:tr w:rsidR="009D6EE3">
        <w:tc>
          <w:tcPr>
            <w:tcW w:w="696" w:type="dxa"/>
            <w:tcBorders>
              <w:left w:val="nil"/>
            </w:tcBorders>
          </w:tcPr>
          <w:p w:rsidR="009D6EE3" w:rsidRDefault="009D6EE3">
            <w:pPr>
              <w:pStyle w:val="ConsPlusNormal"/>
              <w:jc w:val="center"/>
            </w:pPr>
            <w:r>
              <w:t>наименование объекта (части)</w:t>
            </w:r>
          </w:p>
        </w:tc>
        <w:tc>
          <w:tcPr>
            <w:tcW w:w="696" w:type="dxa"/>
          </w:tcPr>
          <w:p w:rsidR="009D6EE3" w:rsidRDefault="009D6EE3">
            <w:pPr>
              <w:pStyle w:val="ConsPlusNormal"/>
              <w:jc w:val="center"/>
            </w:pPr>
            <w:r>
              <w:t>наименование единицы измерения</w:t>
            </w:r>
          </w:p>
        </w:tc>
        <w:tc>
          <w:tcPr>
            <w:tcW w:w="696" w:type="dxa"/>
          </w:tcPr>
          <w:p w:rsidR="009D6EE3" w:rsidRDefault="009D6EE3">
            <w:pPr>
              <w:pStyle w:val="ConsPlusNormal"/>
              <w:jc w:val="center"/>
            </w:pPr>
            <w:r>
              <w:t>значение</w:t>
            </w:r>
          </w:p>
        </w:tc>
        <w:tc>
          <w:tcPr>
            <w:tcW w:w="696" w:type="dxa"/>
            <w:vMerge/>
          </w:tcPr>
          <w:p w:rsidR="009D6EE3" w:rsidRDefault="009D6EE3">
            <w:pPr>
              <w:pStyle w:val="ConsPlusNormal"/>
            </w:pPr>
          </w:p>
        </w:tc>
        <w:tc>
          <w:tcPr>
            <w:tcW w:w="696" w:type="dxa"/>
          </w:tcPr>
          <w:p w:rsidR="009D6EE3" w:rsidRDefault="009D6EE3">
            <w:pPr>
              <w:pStyle w:val="ConsPlusNormal"/>
              <w:jc w:val="center"/>
            </w:pPr>
            <w:r>
              <w:t>дата начала</w:t>
            </w:r>
          </w:p>
        </w:tc>
        <w:tc>
          <w:tcPr>
            <w:tcW w:w="696" w:type="dxa"/>
          </w:tcPr>
          <w:p w:rsidR="009D6EE3" w:rsidRDefault="009D6EE3">
            <w:pPr>
              <w:pStyle w:val="ConsPlusNormal"/>
              <w:jc w:val="center"/>
            </w:pPr>
            <w:r>
              <w:t>дата окончания</w:t>
            </w:r>
          </w:p>
        </w:tc>
        <w:tc>
          <w:tcPr>
            <w:tcW w:w="696" w:type="dxa"/>
          </w:tcPr>
          <w:p w:rsidR="009D6EE3" w:rsidRDefault="009D6EE3">
            <w:pPr>
              <w:pStyle w:val="ConsPlusNormal"/>
              <w:jc w:val="center"/>
            </w:pPr>
            <w:r>
              <w:t>срок (в месяцах)</w:t>
            </w:r>
          </w:p>
        </w:tc>
        <w:tc>
          <w:tcPr>
            <w:tcW w:w="696" w:type="dxa"/>
          </w:tcPr>
          <w:p w:rsidR="009D6EE3" w:rsidRDefault="009D6EE3">
            <w:pPr>
              <w:pStyle w:val="ConsPlusNormal"/>
              <w:jc w:val="center"/>
            </w:pPr>
            <w:r>
              <w:t>номер</w:t>
            </w:r>
          </w:p>
        </w:tc>
        <w:tc>
          <w:tcPr>
            <w:tcW w:w="696" w:type="dxa"/>
          </w:tcPr>
          <w:p w:rsidR="009D6EE3" w:rsidRDefault="009D6EE3">
            <w:pPr>
              <w:pStyle w:val="ConsPlusNormal"/>
              <w:jc w:val="center"/>
            </w:pPr>
            <w:r>
              <w:t>дата</w:t>
            </w:r>
          </w:p>
        </w:tc>
        <w:tc>
          <w:tcPr>
            <w:tcW w:w="696" w:type="dxa"/>
          </w:tcPr>
          <w:p w:rsidR="009D6EE3" w:rsidRDefault="009D6EE3">
            <w:pPr>
              <w:pStyle w:val="ConsPlusNormal"/>
              <w:jc w:val="center"/>
            </w:pPr>
            <w:r>
              <w:t>наименование</w:t>
            </w:r>
          </w:p>
        </w:tc>
        <w:tc>
          <w:tcPr>
            <w:tcW w:w="696" w:type="dxa"/>
          </w:tcPr>
          <w:p w:rsidR="009D6EE3" w:rsidRDefault="009D6EE3">
            <w:pPr>
              <w:pStyle w:val="ConsPlusNormal"/>
              <w:jc w:val="center"/>
            </w:pPr>
            <w:r>
              <w:t>номер</w:t>
            </w:r>
          </w:p>
        </w:tc>
        <w:tc>
          <w:tcPr>
            <w:tcW w:w="696" w:type="dxa"/>
          </w:tcPr>
          <w:p w:rsidR="009D6EE3" w:rsidRDefault="009D6EE3">
            <w:pPr>
              <w:pStyle w:val="ConsPlusNormal"/>
              <w:jc w:val="center"/>
            </w:pPr>
            <w:r>
              <w:t>дата</w:t>
            </w:r>
          </w:p>
        </w:tc>
        <w:tc>
          <w:tcPr>
            <w:tcW w:w="696" w:type="dxa"/>
          </w:tcPr>
          <w:p w:rsidR="009D6EE3" w:rsidRDefault="009D6EE3">
            <w:pPr>
              <w:pStyle w:val="ConsPlusNormal"/>
              <w:jc w:val="center"/>
            </w:pPr>
            <w:r>
              <w:t>наименование</w:t>
            </w:r>
          </w:p>
        </w:tc>
        <w:tc>
          <w:tcPr>
            <w:tcW w:w="696" w:type="dxa"/>
          </w:tcPr>
          <w:p w:rsidR="009D6EE3" w:rsidRDefault="009D6EE3">
            <w:pPr>
              <w:pStyle w:val="ConsPlusNormal"/>
              <w:jc w:val="center"/>
            </w:pPr>
            <w:r>
              <w:t>ОГРН (ОГРНИП)</w:t>
            </w:r>
          </w:p>
        </w:tc>
        <w:tc>
          <w:tcPr>
            <w:tcW w:w="696" w:type="dxa"/>
          </w:tcPr>
          <w:p w:rsidR="009D6EE3" w:rsidRDefault="009D6EE3">
            <w:pPr>
              <w:pStyle w:val="ConsPlusNormal"/>
              <w:jc w:val="center"/>
            </w:pPr>
            <w:r>
              <w:t>ИНН</w:t>
            </w:r>
          </w:p>
        </w:tc>
        <w:tc>
          <w:tcPr>
            <w:tcW w:w="699" w:type="dxa"/>
            <w:tcBorders>
              <w:right w:val="nil"/>
            </w:tcBorders>
          </w:tcPr>
          <w:p w:rsidR="009D6EE3" w:rsidRDefault="009D6EE3">
            <w:pPr>
              <w:pStyle w:val="ConsPlusNormal"/>
              <w:jc w:val="center"/>
            </w:pPr>
            <w:r>
              <w:t>КПП</w:t>
            </w:r>
          </w:p>
        </w:tc>
      </w:tr>
      <w:tr w:rsidR="009D6EE3">
        <w:tc>
          <w:tcPr>
            <w:tcW w:w="696" w:type="dxa"/>
            <w:tcBorders>
              <w:left w:val="nil"/>
            </w:tcBorders>
          </w:tcPr>
          <w:p w:rsidR="009D6EE3" w:rsidRDefault="009D6EE3">
            <w:pPr>
              <w:pStyle w:val="ConsPlusNormal"/>
              <w:jc w:val="center"/>
            </w:pPr>
            <w:bookmarkStart w:id="1411" w:name="P14281"/>
            <w:bookmarkEnd w:id="1411"/>
            <w:r>
              <w:t>1</w:t>
            </w:r>
          </w:p>
        </w:tc>
        <w:tc>
          <w:tcPr>
            <w:tcW w:w="696" w:type="dxa"/>
          </w:tcPr>
          <w:p w:rsidR="009D6EE3" w:rsidRDefault="009D6EE3">
            <w:pPr>
              <w:pStyle w:val="ConsPlusNormal"/>
              <w:jc w:val="center"/>
            </w:pPr>
            <w:bookmarkStart w:id="1412" w:name="P14282"/>
            <w:bookmarkEnd w:id="1412"/>
            <w:r>
              <w:t>2</w:t>
            </w:r>
          </w:p>
        </w:tc>
        <w:tc>
          <w:tcPr>
            <w:tcW w:w="696" w:type="dxa"/>
          </w:tcPr>
          <w:p w:rsidR="009D6EE3" w:rsidRDefault="009D6EE3">
            <w:pPr>
              <w:pStyle w:val="ConsPlusNormal"/>
              <w:jc w:val="center"/>
            </w:pPr>
            <w:bookmarkStart w:id="1413" w:name="P14283"/>
            <w:bookmarkEnd w:id="1413"/>
            <w:r>
              <w:t>3</w:t>
            </w:r>
          </w:p>
        </w:tc>
        <w:tc>
          <w:tcPr>
            <w:tcW w:w="696" w:type="dxa"/>
          </w:tcPr>
          <w:p w:rsidR="009D6EE3" w:rsidRDefault="009D6EE3">
            <w:pPr>
              <w:pStyle w:val="ConsPlusNormal"/>
              <w:jc w:val="center"/>
            </w:pPr>
            <w:bookmarkStart w:id="1414" w:name="P14284"/>
            <w:bookmarkEnd w:id="1414"/>
            <w:r>
              <w:t>4</w:t>
            </w:r>
          </w:p>
        </w:tc>
        <w:tc>
          <w:tcPr>
            <w:tcW w:w="696" w:type="dxa"/>
          </w:tcPr>
          <w:p w:rsidR="009D6EE3" w:rsidRDefault="009D6EE3">
            <w:pPr>
              <w:pStyle w:val="ConsPlusNormal"/>
              <w:jc w:val="center"/>
            </w:pPr>
            <w:bookmarkStart w:id="1415" w:name="P14285"/>
            <w:bookmarkEnd w:id="1415"/>
            <w:r>
              <w:t>5</w:t>
            </w:r>
          </w:p>
        </w:tc>
        <w:tc>
          <w:tcPr>
            <w:tcW w:w="696" w:type="dxa"/>
          </w:tcPr>
          <w:p w:rsidR="009D6EE3" w:rsidRDefault="009D6EE3">
            <w:pPr>
              <w:pStyle w:val="ConsPlusNormal"/>
              <w:jc w:val="center"/>
            </w:pPr>
            <w:bookmarkStart w:id="1416" w:name="P14286"/>
            <w:bookmarkEnd w:id="1416"/>
            <w:r>
              <w:t>6</w:t>
            </w:r>
          </w:p>
        </w:tc>
        <w:tc>
          <w:tcPr>
            <w:tcW w:w="696" w:type="dxa"/>
          </w:tcPr>
          <w:p w:rsidR="009D6EE3" w:rsidRDefault="009D6EE3">
            <w:pPr>
              <w:pStyle w:val="ConsPlusNormal"/>
              <w:jc w:val="center"/>
            </w:pPr>
            <w:bookmarkStart w:id="1417" w:name="P14287"/>
            <w:bookmarkEnd w:id="1417"/>
            <w:r>
              <w:t>7</w:t>
            </w:r>
          </w:p>
        </w:tc>
        <w:tc>
          <w:tcPr>
            <w:tcW w:w="696" w:type="dxa"/>
          </w:tcPr>
          <w:p w:rsidR="009D6EE3" w:rsidRDefault="009D6EE3">
            <w:pPr>
              <w:pStyle w:val="ConsPlusNormal"/>
              <w:jc w:val="center"/>
            </w:pPr>
            <w:bookmarkStart w:id="1418" w:name="P14288"/>
            <w:bookmarkEnd w:id="1418"/>
            <w:r>
              <w:t>8</w:t>
            </w:r>
          </w:p>
        </w:tc>
        <w:tc>
          <w:tcPr>
            <w:tcW w:w="696" w:type="dxa"/>
          </w:tcPr>
          <w:p w:rsidR="009D6EE3" w:rsidRDefault="009D6EE3">
            <w:pPr>
              <w:pStyle w:val="ConsPlusNormal"/>
              <w:jc w:val="center"/>
            </w:pPr>
            <w:bookmarkStart w:id="1419" w:name="P14289"/>
            <w:bookmarkEnd w:id="1419"/>
            <w:r>
              <w:t>9</w:t>
            </w:r>
          </w:p>
        </w:tc>
        <w:tc>
          <w:tcPr>
            <w:tcW w:w="696" w:type="dxa"/>
          </w:tcPr>
          <w:p w:rsidR="009D6EE3" w:rsidRDefault="009D6EE3">
            <w:pPr>
              <w:pStyle w:val="ConsPlusNormal"/>
              <w:jc w:val="center"/>
            </w:pPr>
            <w:bookmarkStart w:id="1420" w:name="P14290"/>
            <w:bookmarkEnd w:id="1420"/>
            <w:r>
              <w:t>10</w:t>
            </w:r>
          </w:p>
        </w:tc>
        <w:tc>
          <w:tcPr>
            <w:tcW w:w="696" w:type="dxa"/>
          </w:tcPr>
          <w:p w:rsidR="009D6EE3" w:rsidRDefault="009D6EE3">
            <w:pPr>
              <w:pStyle w:val="ConsPlusNormal"/>
              <w:jc w:val="center"/>
            </w:pPr>
            <w:r>
              <w:t>11</w:t>
            </w:r>
          </w:p>
        </w:tc>
        <w:tc>
          <w:tcPr>
            <w:tcW w:w="696" w:type="dxa"/>
          </w:tcPr>
          <w:p w:rsidR="009D6EE3" w:rsidRDefault="009D6EE3">
            <w:pPr>
              <w:pStyle w:val="ConsPlusNormal"/>
              <w:jc w:val="center"/>
            </w:pPr>
            <w:bookmarkStart w:id="1421" w:name="P14292"/>
            <w:bookmarkEnd w:id="1421"/>
            <w:r>
              <w:t>12</w:t>
            </w:r>
          </w:p>
        </w:tc>
        <w:tc>
          <w:tcPr>
            <w:tcW w:w="696" w:type="dxa"/>
          </w:tcPr>
          <w:p w:rsidR="009D6EE3" w:rsidRDefault="009D6EE3">
            <w:pPr>
              <w:pStyle w:val="ConsPlusNormal"/>
              <w:jc w:val="center"/>
            </w:pPr>
            <w:bookmarkStart w:id="1422" w:name="P14293"/>
            <w:bookmarkEnd w:id="1422"/>
            <w:r>
              <w:t>13</w:t>
            </w:r>
          </w:p>
        </w:tc>
        <w:tc>
          <w:tcPr>
            <w:tcW w:w="696" w:type="dxa"/>
          </w:tcPr>
          <w:p w:rsidR="009D6EE3" w:rsidRDefault="009D6EE3">
            <w:pPr>
              <w:pStyle w:val="ConsPlusNormal"/>
              <w:jc w:val="center"/>
            </w:pPr>
            <w:r>
              <w:t>14</w:t>
            </w:r>
          </w:p>
        </w:tc>
        <w:tc>
          <w:tcPr>
            <w:tcW w:w="696" w:type="dxa"/>
          </w:tcPr>
          <w:p w:rsidR="009D6EE3" w:rsidRDefault="009D6EE3">
            <w:pPr>
              <w:pStyle w:val="ConsPlusNormal"/>
              <w:jc w:val="center"/>
            </w:pPr>
            <w:r>
              <w:t>15</w:t>
            </w:r>
          </w:p>
        </w:tc>
        <w:tc>
          <w:tcPr>
            <w:tcW w:w="699" w:type="dxa"/>
            <w:tcBorders>
              <w:right w:val="nil"/>
            </w:tcBorders>
          </w:tcPr>
          <w:p w:rsidR="009D6EE3" w:rsidRDefault="009D6EE3">
            <w:pPr>
              <w:pStyle w:val="ConsPlusNormal"/>
              <w:jc w:val="center"/>
            </w:pPr>
            <w:bookmarkStart w:id="1423" w:name="P14296"/>
            <w:bookmarkEnd w:id="1423"/>
            <w:r>
              <w:t>16</w:t>
            </w: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0509215 с. 3</w:t>
      </w:r>
    </w:p>
    <w:p w:rsidR="009D6EE3" w:rsidRDefault="009D6EE3">
      <w:pPr>
        <w:pStyle w:val="ConsPlusNormal"/>
        <w:jc w:val="both"/>
      </w:pPr>
    </w:p>
    <w:p w:rsidR="009D6EE3" w:rsidRDefault="009D6EE3">
      <w:pPr>
        <w:pStyle w:val="ConsPlusNormal"/>
        <w:jc w:val="both"/>
        <w:outlineLvl w:val="2"/>
      </w:pPr>
      <w:bookmarkStart w:id="1424" w:name="P14332"/>
      <w:bookmarkEnd w:id="1424"/>
      <w:r>
        <w:t>8. Сведения о произведенном ремонте, достройке, реконструкции, модернизации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1"/>
        <w:gridCol w:w="975"/>
        <w:gridCol w:w="975"/>
        <w:gridCol w:w="975"/>
        <w:gridCol w:w="975"/>
        <w:gridCol w:w="975"/>
        <w:gridCol w:w="975"/>
        <w:gridCol w:w="975"/>
        <w:gridCol w:w="975"/>
        <w:gridCol w:w="981"/>
      </w:tblGrid>
      <w:tr w:rsidR="009D6EE3">
        <w:tc>
          <w:tcPr>
            <w:tcW w:w="1077" w:type="dxa"/>
            <w:vMerge w:val="restart"/>
            <w:tcBorders>
              <w:left w:val="nil"/>
            </w:tcBorders>
          </w:tcPr>
          <w:p w:rsidR="009D6EE3" w:rsidRDefault="009D6EE3">
            <w:pPr>
              <w:pStyle w:val="ConsPlusNormal"/>
              <w:jc w:val="center"/>
            </w:pPr>
            <w:r>
              <w:t>Наименование объекта (части)</w:t>
            </w:r>
          </w:p>
        </w:tc>
        <w:tc>
          <w:tcPr>
            <w:tcW w:w="1191" w:type="dxa"/>
            <w:vMerge w:val="restart"/>
          </w:tcPr>
          <w:p w:rsidR="009D6EE3" w:rsidRDefault="009D6EE3">
            <w:pPr>
              <w:pStyle w:val="ConsPlusNormal"/>
              <w:jc w:val="center"/>
            </w:pPr>
            <w:r>
              <w:t>Вид работ</w:t>
            </w:r>
          </w:p>
        </w:tc>
        <w:tc>
          <w:tcPr>
            <w:tcW w:w="1950" w:type="dxa"/>
            <w:gridSpan w:val="2"/>
          </w:tcPr>
          <w:p w:rsidR="009D6EE3" w:rsidRDefault="009D6EE3">
            <w:pPr>
              <w:pStyle w:val="ConsPlusNormal"/>
              <w:jc w:val="center"/>
            </w:pPr>
            <w:r>
              <w:t>Исполнитель работ</w:t>
            </w:r>
          </w:p>
        </w:tc>
        <w:tc>
          <w:tcPr>
            <w:tcW w:w="2925" w:type="dxa"/>
            <w:gridSpan w:val="3"/>
          </w:tcPr>
          <w:p w:rsidR="009D6EE3" w:rsidRDefault="009D6EE3">
            <w:pPr>
              <w:pStyle w:val="ConsPlusNormal"/>
              <w:jc w:val="center"/>
            </w:pPr>
            <w:r>
              <w:t>Документ-основание</w:t>
            </w:r>
          </w:p>
        </w:tc>
        <w:tc>
          <w:tcPr>
            <w:tcW w:w="3906" w:type="dxa"/>
            <w:gridSpan w:val="4"/>
            <w:tcBorders>
              <w:right w:val="nil"/>
            </w:tcBorders>
          </w:tcPr>
          <w:p w:rsidR="009D6EE3" w:rsidRDefault="009D6EE3">
            <w:pPr>
              <w:pStyle w:val="ConsPlusNormal"/>
              <w:jc w:val="center"/>
            </w:pPr>
            <w:r>
              <w:t>Сумма затрат на произведенные работы</w:t>
            </w:r>
          </w:p>
        </w:tc>
      </w:tr>
      <w:tr w:rsidR="009D6EE3">
        <w:tc>
          <w:tcPr>
            <w:tcW w:w="1077" w:type="dxa"/>
            <w:vMerge/>
            <w:tcBorders>
              <w:left w:val="nil"/>
            </w:tcBorders>
          </w:tcPr>
          <w:p w:rsidR="009D6EE3" w:rsidRDefault="009D6EE3">
            <w:pPr>
              <w:pStyle w:val="ConsPlusNormal"/>
            </w:pPr>
          </w:p>
        </w:tc>
        <w:tc>
          <w:tcPr>
            <w:tcW w:w="1191" w:type="dxa"/>
            <w:vMerge/>
          </w:tcPr>
          <w:p w:rsidR="009D6EE3" w:rsidRDefault="009D6EE3">
            <w:pPr>
              <w:pStyle w:val="ConsPlusNormal"/>
            </w:pPr>
          </w:p>
        </w:tc>
        <w:tc>
          <w:tcPr>
            <w:tcW w:w="975" w:type="dxa"/>
            <w:vMerge w:val="restart"/>
          </w:tcPr>
          <w:p w:rsidR="009D6EE3" w:rsidRDefault="009D6EE3">
            <w:pPr>
              <w:pStyle w:val="ConsPlusNormal"/>
              <w:jc w:val="center"/>
            </w:pPr>
            <w:r>
              <w:t>идентификатор контрагента</w:t>
            </w:r>
          </w:p>
        </w:tc>
        <w:tc>
          <w:tcPr>
            <w:tcW w:w="975" w:type="dxa"/>
            <w:vMerge w:val="restart"/>
          </w:tcPr>
          <w:p w:rsidR="009D6EE3" w:rsidRDefault="009D6EE3">
            <w:pPr>
              <w:pStyle w:val="ConsPlusNormal"/>
              <w:jc w:val="center"/>
            </w:pPr>
            <w:r>
              <w:t>наименование</w:t>
            </w:r>
          </w:p>
        </w:tc>
        <w:tc>
          <w:tcPr>
            <w:tcW w:w="975" w:type="dxa"/>
            <w:vMerge w:val="restart"/>
          </w:tcPr>
          <w:p w:rsidR="009D6EE3" w:rsidRDefault="009D6EE3">
            <w:pPr>
              <w:pStyle w:val="ConsPlusNormal"/>
              <w:jc w:val="center"/>
            </w:pPr>
            <w:r>
              <w:t>наименование</w:t>
            </w:r>
          </w:p>
        </w:tc>
        <w:tc>
          <w:tcPr>
            <w:tcW w:w="975" w:type="dxa"/>
            <w:vMerge w:val="restart"/>
          </w:tcPr>
          <w:p w:rsidR="009D6EE3" w:rsidRDefault="009D6EE3">
            <w:pPr>
              <w:pStyle w:val="ConsPlusNormal"/>
              <w:jc w:val="center"/>
            </w:pPr>
            <w:r>
              <w:t>дата</w:t>
            </w:r>
          </w:p>
        </w:tc>
        <w:tc>
          <w:tcPr>
            <w:tcW w:w="975" w:type="dxa"/>
            <w:vMerge w:val="restart"/>
          </w:tcPr>
          <w:p w:rsidR="009D6EE3" w:rsidRDefault="009D6EE3">
            <w:pPr>
              <w:pStyle w:val="ConsPlusNormal"/>
              <w:jc w:val="center"/>
            </w:pPr>
            <w:r>
              <w:t>номер</w:t>
            </w:r>
          </w:p>
        </w:tc>
        <w:tc>
          <w:tcPr>
            <w:tcW w:w="975" w:type="dxa"/>
            <w:vMerge w:val="restart"/>
          </w:tcPr>
          <w:p w:rsidR="009D6EE3" w:rsidRDefault="009D6EE3">
            <w:pPr>
              <w:pStyle w:val="ConsPlusNormal"/>
              <w:jc w:val="center"/>
            </w:pPr>
            <w:r>
              <w:t>всего</w:t>
            </w:r>
          </w:p>
        </w:tc>
        <w:tc>
          <w:tcPr>
            <w:tcW w:w="2931" w:type="dxa"/>
            <w:gridSpan w:val="3"/>
            <w:tcBorders>
              <w:right w:val="nil"/>
            </w:tcBorders>
          </w:tcPr>
          <w:p w:rsidR="009D6EE3" w:rsidRDefault="009D6EE3">
            <w:pPr>
              <w:pStyle w:val="ConsPlusNormal"/>
              <w:jc w:val="center"/>
            </w:pPr>
            <w:r>
              <w:t>из них по источникам финансового обеспечения за счет</w:t>
            </w:r>
          </w:p>
        </w:tc>
      </w:tr>
      <w:tr w:rsidR="009D6EE3">
        <w:tc>
          <w:tcPr>
            <w:tcW w:w="1077" w:type="dxa"/>
            <w:vMerge/>
            <w:tcBorders>
              <w:left w:val="nil"/>
            </w:tcBorders>
          </w:tcPr>
          <w:p w:rsidR="009D6EE3" w:rsidRDefault="009D6EE3">
            <w:pPr>
              <w:pStyle w:val="ConsPlusNormal"/>
            </w:pPr>
          </w:p>
        </w:tc>
        <w:tc>
          <w:tcPr>
            <w:tcW w:w="1191"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tcPr>
          <w:p w:rsidR="009D6EE3" w:rsidRDefault="009D6EE3">
            <w:pPr>
              <w:pStyle w:val="ConsPlusNormal"/>
              <w:jc w:val="center"/>
            </w:pPr>
            <w:r>
              <w:t>лимитов бюджет</w:t>
            </w:r>
            <w:r>
              <w:lastRenderedPageBreak/>
              <w:t>ных обязательств</w:t>
            </w:r>
          </w:p>
        </w:tc>
        <w:tc>
          <w:tcPr>
            <w:tcW w:w="975" w:type="dxa"/>
          </w:tcPr>
          <w:p w:rsidR="009D6EE3" w:rsidRDefault="009D6EE3">
            <w:pPr>
              <w:pStyle w:val="ConsPlusNormal"/>
              <w:jc w:val="center"/>
            </w:pPr>
            <w:r>
              <w:lastRenderedPageBreak/>
              <w:t>целевых трансфе</w:t>
            </w:r>
            <w:r>
              <w:lastRenderedPageBreak/>
              <w:t>ртов</w:t>
            </w:r>
          </w:p>
        </w:tc>
        <w:tc>
          <w:tcPr>
            <w:tcW w:w="981" w:type="dxa"/>
            <w:tcBorders>
              <w:right w:val="nil"/>
            </w:tcBorders>
          </w:tcPr>
          <w:p w:rsidR="009D6EE3" w:rsidRDefault="009D6EE3">
            <w:pPr>
              <w:pStyle w:val="ConsPlusNormal"/>
              <w:jc w:val="center"/>
            </w:pPr>
            <w:r>
              <w:lastRenderedPageBreak/>
              <w:t xml:space="preserve">приносящей </w:t>
            </w:r>
            <w:r>
              <w:lastRenderedPageBreak/>
              <w:t>доход деятельности</w:t>
            </w:r>
          </w:p>
        </w:tc>
      </w:tr>
      <w:tr w:rsidR="009D6EE3">
        <w:tc>
          <w:tcPr>
            <w:tcW w:w="1077" w:type="dxa"/>
            <w:tcBorders>
              <w:left w:val="nil"/>
            </w:tcBorders>
          </w:tcPr>
          <w:p w:rsidR="009D6EE3" w:rsidRDefault="009D6EE3">
            <w:pPr>
              <w:pStyle w:val="ConsPlusNormal"/>
              <w:jc w:val="center"/>
            </w:pPr>
            <w:bookmarkStart w:id="1425" w:name="P14349"/>
            <w:bookmarkEnd w:id="1425"/>
            <w:r>
              <w:lastRenderedPageBreak/>
              <w:t>1</w:t>
            </w:r>
          </w:p>
        </w:tc>
        <w:tc>
          <w:tcPr>
            <w:tcW w:w="1191" w:type="dxa"/>
          </w:tcPr>
          <w:p w:rsidR="009D6EE3" w:rsidRDefault="009D6EE3">
            <w:pPr>
              <w:pStyle w:val="ConsPlusNormal"/>
              <w:jc w:val="center"/>
            </w:pPr>
            <w:bookmarkStart w:id="1426" w:name="P14350"/>
            <w:bookmarkEnd w:id="1426"/>
            <w:r>
              <w:t>2</w:t>
            </w:r>
          </w:p>
        </w:tc>
        <w:tc>
          <w:tcPr>
            <w:tcW w:w="975" w:type="dxa"/>
          </w:tcPr>
          <w:p w:rsidR="009D6EE3" w:rsidRDefault="009D6EE3">
            <w:pPr>
              <w:pStyle w:val="ConsPlusNormal"/>
              <w:jc w:val="center"/>
            </w:pPr>
            <w:bookmarkStart w:id="1427" w:name="P14351"/>
            <w:bookmarkEnd w:id="1427"/>
            <w:r>
              <w:t>3</w:t>
            </w:r>
          </w:p>
        </w:tc>
        <w:tc>
          <w:tcPr>
            <w:tcW w:w="975" w:type="dxa"/>
          </w:tcPr>
          <w:p w:rsidR="009D6EE3" w:rsidRDefault="009D6EE3">
            <w:pPr>
              <w:pStyle w:val="ConsPlusNormal"/>
              <w:jc w:val="center"/>
            </w:pPr>
            <w:bookmarkStart w:id="1428" w:name="P14352"/>
            <w:bookmarkEnd w:id="1428"/>
            <w:r>
              <w:t>4</w:t>
            </w:r>
          </w:p>
        </w:tc>
        <w:tc>
          <w:tcPr>
            <w:tcW w:w="975" w:type="dxa"/>
          </w:tcPr>
          <w:p w:rsidR="009D6EE3" w:rsidRDefault="009D6EE3">
            <w:pPr>
              <w:pStyle w:val="ConsPlusNormal"/>
              <w:jc w:val="center"/>
            </w:pPr>
            <w:bookmarkStart w:id="1429" w:name="P14353"/>
            <w:bookmarkEnd w:id="1429"/>
            <w:r>
              <w:t>5</w:t>
            </w:r>
          </w:p>
        </w:tc>
        <w:tc>
          <w:tcPr>
            <w:tcW w:w="975" w:type="dxa"/>
          </w:tcPr>
          <w:p w:rsidR="009D6EE3" w:rsidRDefault="009D6EE3">
            <w:pPr>
              <w:pStyle w:val="ConsPlusNormal"/>
              <w:jc w:val="center"/>
            </w:pPr>
            <w:r>
              <w:t>6</w:t>
            </w:r>
          </w:p>
        </w:tc>
        <w:tc>
          <w:tcPr>
            <w:tcW w:w="975" w:type="dxa"/>
          </w:tcPr>
          <w:p w:rsidR="009D6EE3" w:rsidRDefault="009D6EE3">
            <w:pPr>
              <w:pStyle w:val="ConsPlusNormal"/>
              <w:jc w:val="center"/>
            </w:pPr>
            <w:bookmarkStart w:id="1430" w:name="P14355"/>
            <w:bookmarkEnd w:id="1430"/>
            <w:r>
              <w:t>7</w:t>
            </w:r>
          </w:p>
        </w:tc>
        <w:tc>
          <w:tcPr>
            <w:tcW w:w="975" w:type="dxa"/>
          </w:tcPr>
          <w:p w:rsidR="009D6EE3" w:rsidRDefault="009D6EE3">
            <w:pPr>
              <w:pStyle w:val="ConsPlusNormal"/>
              <w:jc w:val="center"/>
            </w:pPr>
            <w:bookmarkStart w:id="1431" w:name="P14356"/>
            <w:bookmarkEnd w:id="1431"/>
            <w:r>
              <w:t>8</w:t>
            </w:r>
          </w:p>
        </w:tc>
        <w:tc>
          <w:tcPr>
            <w:tcW w:w="975" w:type="dxa"/>
          </w:tcPr>
          <w:p w:rsidR="009D6EE3" w:rsidRDefault="009D6EE3">
            <w:pPr>
              <w:pStyle w:val="ConsPlusNormal"/>
              <w:jc w:val="center"/>
            </w:pPr>
            <w:r>
              <w:t>9</w:t>
            </w:r>
          </w:p>
        </w:tc>
        <w:tc>
          <w:tcPr>
            <w:tcW w:w="975" w:type="dxa"/>
          </w:tcPr>
          <w:p w:rsidR="009D6EE3" w:rsidRDefault="009D6EE3">
            <w:pPr>
              <w:pStyle w:val="ConsPlusNormal"/>
              <w:jc w:val="center"/>
            </w:pPr>
            <w:r>
              <w:t>10</w:t>
            </w:r>
          </w:p>
        </w:tc>
        <w:tc>
          <w:tcPr>
            <w:tcW w:w="981" w:type="dxa"/>
            <w:tcBorders>
              <w:right w:val="nil"/>
            </w:tcBorders>
          </w:tcPr>
          <w:p w:rsidR="009D6EE3" w:rsidRDefault="009D6EE3">
            <w:pPr>
              <w:pStyle w:val="ConsPlusNormal"/>
              <w:jc w:val="center"/>
            </w:pPr>
            <w:bookmarkStart w:id="1432" w:name="P14359"/>
            <w:bookmarkEnd w:id="1432"/>
            <w:r>
              <w:t>11</w:t>
            </w: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1191"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81" w:type="dxa"/>
          </w:tcPr>
          <w:p w:rsidR="009D6EE3" w:rsidRDefault="009D6EE3">
            <w:pPr>
              <w:pStyle w:val="ConsPlusNormal"/>
            </w:pPr>
          </w:p>
        </w:tc>
      </w:tr>
      <w:tr w:rsidR="009D6EE3">
        <w:tblPrEx>
          <w:tblBorders>
            <w:left w:val="single" w:sz="4" w:space="0" w:color="auto"/>
            <w:right w:val="single" w:sz="4" w:space="0" w:color="auto"/>
          </w:tblBorders>
        </w:tblPrEx>
        <w:tc>
          <w:tcPr>
            <w:tcW w:w="1077" w:type="dxa"/>
          </w:tcPr>
          <w:p w:rsidR="009D6EE3" w:rsidRDefault="009D6EE3">
            <w:pPr>
              <w:pStyle w:val="ConsPlusNormal"/>
            </w:pPr>
          </w:p>
        </w:tc>
        <w:tc>
          <w:tcPr>
            <w:tcW w:w="1191"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81"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1433" w:name="P14383"/>
      <w:bookmarkEnd w:id="1433"/>
      <w:r>
        <w:t>9. Сведения о внутреннем перемещении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0"/>
        <w:gridCol w:w="1510"/>
        <w:gridCol w:w="1510"/>
        <w:gridCol w:w="1510"/>
        <w:gridCol w:w="1510"/>
        <w:gridCol w:w="1515"/>
      </w:tblGrid>
      <w:tr w:rsidR="009D6EE3">
        <w:tc>
          <w:tcPr>
            <w:tcW w:w="3020" w:type="dxa"/>
            <w:gridSpan w:val="2"/>
            <w:tcBorders>
              <w:left w:val="nil"/>
            </w:tcBorders>
          </w:tcPr>
          <w:p w:rsidR="009D6EE3" w:rsidRDefault="009D6EE3">
            <w:pPr>
              <w:pStyle w:val="ConsPlusNormal"/>
              <w:jc w:val="center"/>
            </w:pPr>
            <w:r>
              <w:t>Накладная</w:t>
            </w:r>
          </w:p>
        </w:tc>
        <w:tc>
          <w:tcPr>
            <w:tcW w:w="3020" w:type="dxa"/>
            <w:gridSpan w:val="2"/>
          </w:tcPr>
          <w:p w:rsidR="009D6EE3" w:rsidRDefault="009D6EE3">
            <w:pPr>
              <w:pStyle w:val="ConsPlusNormal"/>
              <w:jc w:val="center"/>
            </w:pPr>
            <w:r>
              <w:t>Местонахождение объекта</w:t>
            </w:r>
          </w:p>
        </w:tc>
        <w:tc>
          <w:tcPr>
            <w:tcW w:w="3025" w:type="dxa"/>
            <w:gridSpan w:val="2"/>
            <w:tcBorders>
              <w:right w:val="nil"/>
            </w:tcBorders>
          </w:tcPr>
          <w:p w:rsidR="009D6EE3" w:rsidRDefault="009D6EE3">
            <w:pPr>
              <w:pStyle w:val="ConsPlusNormal"/>
              <w:jc w:val="center"/>
            </w:pPr>
            <w:r>
              <w:t>Ответственное лицо</w:t>
            </w:r>
          </w:p>
        </w:tc>
      </w:tr>
      <w:tr w:rsidR="009D6EE3">
        <w:tc>
          <w:tcPr>
            <w:tcW w:w="1510" w:type="dxa"/>
            <w:tcBorders>
              <w:left w:val="nil"/>
            </w:tcBorders>
          </w:tcPr>
          <w:p w:rsidR="009D6EE3" w:rsidRDefault="009D6EE3">
            <w:pPr>
              <w:pStyle w:val="ConsPlusNormal"/>
              <w:jc w:val="center"/>
            </w:pPr>
            <w:r>
              <w:t>дата</w:t>
            </w:r>
          </w:p>
        </w:tc>
        <w:tc>
          <w:tcPr>
            <w:tcW w:w="1510" w:type="dxa"/>
          </w:tcPr>
          <w:p w:rsidR="009D6EE3" w:rsidRDefault="009D6EE3">
            <w:pPr>
              <w:pStyle w:val="ConsPlusNormal"/>
              <w:jc w:val="center"/>
            </w:pPr>
            <w:r>
              <w:t>номер</w:t>
            </w:r>
          </w:p>
        </w:tc>
        <w:tc>
          <w:tcPr>
            <w:tcW w:w="1510" w:type="dxa"/>
          </w:tcPr>
          <w:p w:rsidR="009D6EE3" w:rsidRDefault="009D6EE3">
            <w:pPr>
              <w:pStyle w:val="ConsPlusNormal"/>
              <w:jc w:val="center"/>
            </w:pPr>
            <w:r>
              <w:t>до перемещения</w:t>
            </w:r>
          </w:p>
        </w:tc>
        <w:tc>
          <w:tcPr>
            <w:tcW w:w="1510" w:type="dxa"/>
          </w:tcPr>
          <w:p w:rsidR="009D6EE3" w:rsidRDefault="009D6EE3">
            <w:pPr>
              <w:pStyle w:val="ConsPlusNormal"/>
              <w:jc w:val="center"/>
            </w:pPr>
            <w:r>
              <w:t>после перемещения</w:t>
            </w:r>
          </w:p>
        </w:tc>
        <w:tc>
          <w:tcPr>
            <w:tcW w:w="1510" w:type="dxa"/>
          </w:tcPr>
          <w:p w:rsidR="009D6EE3" w:rsidRDefault="009D6EE3">
            <w:pPr>
              <w:pStyle w:val="ConsPlusNormal"/>
              <w:jc w:val="center"/>
            </w:pPr>
            <w:r>
              <w:t>передавшее объект</w:t>
            </w:r>
          </w:p>
        </w:tc>
        <w:tc>
          <w:tcPr>
            <w:tcW w:w="1515" w:type="dxa"/>
            <w:tcBorders>
              <w:right w:val="nil"/>
            </w:tcBorders>
          </w:tcPr>
          <w:p w:rsidR="009D6EE3" w:rsidRDefault="009D6EE3">
            <w:pPr>
              <w:pStyle w:val="ConsPlusNormal"/>
              <w:jc w:val="center"/>
            </w:pPr>
            <w:r>
              <w:t>принявшее объект</w:t>
            </w:r>
          </w:p>
        </w:tc>
      </w:tr>
      <w:tr w:rsidR="009D6EE3">
        <w:tc>
          <w:tcPr>
            <w:tcW w:w="1510" w:type="dxa"/>
            <w:tcBorders>
              <w:left w:val="nil"/>
            </w:tcBorders>
          </w:tcPr>
          <w:p w:rsidR="009D6EE3" w:rsidRDefault="009D6EE3">
            <w:pPr>
              <w:pStyle w:val="ConsPlusNormal"/>
              <w:jc w:val="center"/>
            </w:pPr>
            <w:bookmarkStart w:id="1434" w:name="P14394"/>
            <w:bookmarkEnd w:id="1434"/>
            <w:r>
              <w:t>1</w:t>
            </w:r>
          </w:p>
        </w:tc>
        <w:tc>
          <w:tcPr>
            <w:tcW w:w="1510" w:type="dxa"/>
          </w:tcPr>
          <w:p w:rsidR="009D6EE3" w:rsidRDefault="009D6EE3">
            <w:pPr>
              <w:pStyle w:val="ConsPlusNormal"/>
              <w:jc w:val="center"/>
            </w:pPr>
            <w:bookmarkStart w:id="1435" w:name="P14395"/>
            <w:bookmarkEnd w:id="1435"/>
            <w:r>
              <w:t>2</w:t>
            </w:r>
          </w:p>
        </w:tc>
        <w:tc>
          <w:tcPr>
            <w:tcW w:w="1510" w:type="dxa"/>
          </w:tcPr>
          <w:p w:rsidR="009D6EE3" w:rsidRDefault="009D6EE3">
            <w:pPr>
              <w:pStyle w:val="ConsPlusNormal"/>
              <w:jc w:val="center"/>
            </w:pPr>
            <w:bookmarkStart w:id="1436" w:name="P14396"/>
            <w:bookmarkEnd w:id="1436"/>
            <w:r>
              <w:t>3</w:t>
            </w:r>
          </w:p>
        </w:tc>
        <w:tc>
          <w:tcPr>
            <w:tcW w:w="1510" w:type="dxa"/>
          </w:tcPr>
          <w:p w:rsidR="009D6EE3" w:rsidRDefault="009D6EE3">
            <w:pPr>
              <w:pStyle w:val="ConsPlusNormal"/>
              <w:jc w:val="center"/>
            </w:pPr>
            <w:bookmarkStart w:id="1437" w:name="P14397"/>
            <w:bookmarkEnd w:id="1437"/>
            <w:r>
              <w:t>4</w:t>
            </w:r>
          </w:p>
        </w:tc>
        <w:tc>
          <w:tcPr>
            <w:tcW w:w="1510" w:type="dxa"/>
          </w:tcPr>
          <w:p w:rsidR="009D6EE3" w:rsidRDefault="009D6EE3">
            <w:pPr>
              <w:pStyle w:val="ConsPlusNormal"/>
              <w:jc w:val="center"/>
            </w:pPr>
            <w:bookmarkStart w:id="1438" w:name="P14398"/>
            <w:bookmarkEnd w:id="1438"/>
            <w:r>
              <w:t>5</w:t>
            </w:r>
          </w:p>
        </w:tc>
        <w:tc>
          <w:tcPr>
            <w:tcW w:w="1515" w:type="dxa"/>
            <w:tcBorders>
              <w:right w:val="nil"/>
            </w:tcBorders>
          </w:tcPr>
          <w:p w:rsidR="009D6EE3" w:rsidRDefault="009D6EE3">
            <w:pPr>
              <w:pStyle w:val="ConsPlusNormal"/>
              <w:jc w:val="center"/>
            </w:pPr>
            <w:bookmarkStart w:id="1439" w:name="P14399"/>
            <w:bookmarkEnd w:id="1439"/>
            <w:r>
              <w:t>6</w:t>
            </w:r>
          </w:p>
        </w:tc>
      </w:tr>
      <w:tr w:rsidR="009D6EE3">
        <w:tblPrEx>
          <w:tblBorders>
            <w:left w:val="single" w:sz="4" w:space="0" w:color="auto"/>
            <w:right w:val="single" w:sz="4" w:space="0" w:color="auto"/>
          </w:tblBorders>
        </w:tblPrEx>
        <w:tc>
          <w:tcPr>
            <w:tcW w:w="1510" w:type="dxa"/>
          </w:tcPr>
          <w:p w:rsidR="009D6EE3" w:rsidRDefault="009D6EE3">
            <w:pPr>
              <w:pStyle w:val="ConsPlusNormal"/>
            </w:pPr>
          </w:p>
        </w:tc>
        <w:tc>
          <w:tcPr>
            <w:tcW w:w="1510" w:type="dxa"/>
          </w:tcPr>
          <w:p w:rsidR="009D6EE3" w:rsidRDefault="009D6EE3">
            <w:pPr>
              <w:pStyle w:val="ConsPlusNormal"/>
            </w:pPr>
          </w:p>
        </w:tc>
        <w:tc>
          <w:tcPr>
            <w:tcW w:w="1510" w:type="dxa"/>
          </w:tcPr>
          <w:p w:rsidR="009D6EE3" w:rsidRDefault="009D6EE3">
            <w:pPr>
              <w:pStyle w:val="ConsPlusNormal"/>
            </w:pPr>
          </w:p>
        </w:tc>
        <w:tc>
          <w:tcPr>
            <w:tcW w:w="1510" w:type="dxa"/>
          </w:tcPr>
          <w:p w:rsidR="009D6EE3" w:rsidRDefault="009D6EE3">
            <w:pPr>
              <w:pStyle w:val="ConsPlusNormal"/>
            </w:pPr>
          </w:p>
        </w:tc>
        <w:tc>
          <w:tcPr>
            <w:tcW w:w="1510" w:type="dxa"/>
          </w:tcPr>
          <w:p w:rsidR="009D6EE3" w:rsidRDefault="009D6EE3">
            <w:pPr>
              <w:pStyle w:val="ConsPlusNormal"/>
            </w:pPr>
          </w:p>
        </w:tc>
        <w:tc>
          <w:tcPr>
            <w:tcW w:w="1515" w:type="dxa"/>
          </w:tcPr>
          <w:p w:rsidR="009D6EE3" w:rsidRDefault="009D6EE3">
            <w:pPr>
              <w:pStyle w:val="ConsPlusNormal"/>
            </w:pPr>
          </w:p>
        </w:tc>
      </w:tr>
      <w:tr w:rsidR="009D6EE3">
        <w:tblPrEx>
          <w:tblBorders>
            <w:left w:val="single" w:sz="4" w:space="0" w:color="auto"/>
            <w:right w:val="single" w:sz="4" w:space="0" w:color="auto"/>
          </w:tblBorders>
        </w:tblPrEx>
        <w:tc>
          <w:tcPr>
            <w:tcW w:w="1510" w:type="dxa"/>
          </w:tcPr>
          <w:p w:rsidR="009D6EE3" w:rsidRDefault="009D6EE3">
            <w:pPr>
              <w:pStyle w:val="ConsPlusNormal"/>
            </w:pPr>
          </w:p>
        </w:tc>
        <w:tc>
          <w:tcPr>
            <w:tcW w:w="1510" w:type="dxa"/>
          </w:tcPr>
          <w:p w:rsidR="009D6EE3" w:rsidRDefault="009D6EE3">
            <w:pPr>
              <w:pStyle w:val="ConsPlusNormal"/>
            </w:pPr>
          </w:p>
        </w:tc>
        <w:tc>
          <w:tcPr>
            <w:tcW w:w="1510" w:type="dxa"/>
          </w:tcPr>
          <w:p w:rsidR="009D6EE3" w:rsidRDefault="009D6EE3">
            <w:pPr>
              <w:pStyle w:val="ConsPlusNormal"/>
            </w:pPr>
          </w:p>
        </w:tc>
        <w:tc>
          <w:tcPr>
            <w:tcW w:w="1510" w:type="dxa"/>
          </w:tcPr>
          <w:p w:rsidR="009D6EE3" w:rsidRDefault="009D6EE3">
            <w:pPr>
              <w:pStyle w:val="ConsPlusNormal"/>
            </w:pPr>
          </w:p>
        </w:tc>
        <w:tc>
          <w:tcPr>
            <w:tcW w:w="1510" w:type="dxa"/>
          </w:tcPr>
          <w:p w:rsidR="009D6EE3" w:rsidRDefault="009D6EE3">
            <w:pPr>
              <w:pStyle w:val="ConsPlusNormal"/>
            </w:pPr>
          </w:p>
        </w:tc>
        <w:tc>
          <w:tcPr>
            <w:tcW w:w="1515"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440" w:name="P14413"/>
      <w:bookmarkEnd w:id="1440"/>
      <w:r>
        <w:t>10. Сведения о консервации (расконсервации) объекта</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1006"/>
        <w:gridCol w:w="1006"/>
        <w:gridCol w:w="1006"/>
        <w:gridCol w:w="1006"/>
        <w:gridCol w:w="1014"/>
      </w:tblGrid>
      <w:tr w:rsidR="009D6EE3">
        <w:tc>
          <w:tcPr>
            <w:tcW w:w="1006" w:type="dxa"/>
            <w:vMerge w:val="restart"/>
            <w:tcBorders>
              <w:left w:val="nil"/>
            </w:tcBorders>
          </w:tcPr>
          <w:p w:rsidR="009D6EE3" w:rsidRDefault="009D6EE3">
            <w:pPr>
              <w:pStyle w:val="ConsPlusNormal"/>
              <w:jc w:val="center"/>
            </w:pPr>
            <w:r>
              <w:t>Причина консервации объекта</w:t>
            </w:r>
          </w:p>
        </w:tc>
        <w:tc>
          <w:tcPr>
            <w:tcW w:w="1006" w:type="dxa"/>
            <w:vMerge w:val="restart"/>
          </w:tcPr>
          <w:p w:rsidR="009D6EE3" w:rsidRDefault="009D6EE3">
            <w:pPr>
              <w:pStyle w:val="ConsPlusNormal"/>
              <w:jc w:val="center"/>
            </w:pPr>
            <w:r>
              <w:t>Дата начала консервации</w:t>
            </w:r>
          </w:p>
        </w:tc>
        <w:tc>
          <w:tcPr>
            <w:tcW w:w="2012" w:type="dxa"/>
            <w:gridSpan w:val="2"/>
          </w:tcPr>
          <w:p w:rsidR="009D6EE3" w:rsidRDefault="009D6EE3">
            <w:pPr>
              <w:pStyle w:val="ConsPlusNormal"/>
              <w:jc w:val="center"/>
            </w:pPr>
            <w:r>
              <w:t>Акт о консервации объекта</w:t>
            </w:r>
          </w:p>
        </w:tc>
        <w:tc>
          <w:tcPr>
            <w:tcW w:w="1006" w:type="dxa"/>
            <w:vMerge w:val="restart"/>
          </w:tcPr>
          <w:p w:rsidR="009D6EE3" w:rsidRDefault="009D6EE3">
            <w:pPr>
              <w:pStyle w:val="ConsPlusNormal"/>
              <w:jc w:val="center"/>
            </w:pPr>
            <w:r>
              <w:t>Причина расконсервации объекта</w:t>
            </w:r>
          </w:p>
        </w:tc>
        <w:tc>
          <w:tcPr>
            <w:tcW w:w="1006" w:type="dxa"/>
            <w:vMerge w:val="restart"/>
          </w:tcPr>
          <w:p w:rsidR="009D6EE3" w:rsidRDefault="009D6EE3">
            <w:pPr>
              <w:pStyle w:val="ConsPlusNormal"/>
              <w:jc w:val="center"/>
            </w:pPr>
            <w:r>
              <w:t>Дата окончания консервации</w:t>
            </w:r>
          </w:p>
        </w:tc>
        <w:tc>
          <w:tcPr>
            <w:tcW w:w="2012" w:type="dxa"/>
            <w:gridSpan w:val="2"/>
          </w:tcPr>
          <w:p w:rsidR="009D6EE3" w:rsidRDefault="009D6EE3">
            <w:pPr>
              <w:pStyle w:val="ConsPlusNormal"/>
              <w:jc w:val="center"/>
            </w:pPr>
            <w:r>
              <w:t>Акт о расконсервации объекта</w:t>
            </w:r>
          </w:p>
        </w:tc>
        <w:tc>
          <w:tcPr>
            <w:tcW w:w="1014" w:type="dxa"/>
            <w:vMerge w:val="restart"/>
            <w:tcBorders>
              <w:right w:val="nil"/>
            </w:tcBorders>
          </w:tcPr>
          <w:p w:rsidR="009D6EE3" w:rsidRDefault="009D6EE3">
            <w:pPr>
              <w:pStyle w:val="ConsPlusNormal"/>
              <w:jc w:val="center"/>
            </w:pPr>
            <w:r>
              <w:t>Ответственное лицо</w:t>
            </w:r>
          </w:p>
        </w:tc>
      </w:tr>
      <w:tr w:rsidR="009D6EE3">
        <w:tc>
          <w:tcPr>
            <w:tcW w:w="1006" w:type="dxa"/>
            <w:vMerge/>
            <w:tcBorders>
              <w:left w:val="nil"/>
            </w:tcBorders>
          </w:tcPr>
          <w:p w:rsidR="009D6EE3" w:rsidRDefault="009D6EE3">
            <w:pPr>
              <w:pStyle w:val="ConsPlusNormal"/>
            </w:pPr>
          </w:p>
        </w:tc>
        <w:tc>
          <w:tcPr>
            <w:tcW w:w="1006" w:type="dxa"/>
            <w:vMerge/>
          </w:tcPr>
          <w:p w:rsidR="009D6EE3" w:rsidRDefault="009D6EE3">
            <w:pPr>
              <w:pStyle w:val="ConsPlusNormal"/>
            </w:pPr>
          </w:p>
        </w:tc>
        <w:tc>
          <w:tcPr>
            <w:tcW w:w="1006" w:type="dxa"/>
          </w:tcPr>
          <w:p w:rsidR="009D6EE3" w:rsidRDefault="009D6EE3">
            <w:pPr>
              <w:pStyle w:val="ConsPlusNormal"/>
              <w:jc w:val="center"/>
            </w:pPr>
            <w:r>
              <w:t>дата</w:t>
            </w:r>
          </w:p>
        </w:tc>
        <w:tc>
          <w:tcPr>
            <w:tcW w:w="1006" w:type="dxa"/>
          </w:tcPr>
          <w:p w:rsidR="009D6EE3" w:rsidRDefault="009D6EE3">
            <w:pPr>
              <w:pStyle w:val="ConsPlusNormal"/>
              <w:jc w:val="center"/>
            </w:pPr>
            <w:r>
              <w:t>номер</w:t>
            </w:r>
          </w:p>
        </w:tc>
        <w:tc>
          <w:tcPr>
            <w:tcW w:w="1006" w:type="dxa"/>
            <w:vMerge/>
          </w:tcPr>
          <w:p w:rsidR="009D6EE3" w:rsidRDefault="009D6EE3">
            <w:pPr>
              <w:pStyle w:val="ConsPlusNormal"/>
            </w:pPr>
          </w:p>
        </w:tc>
        <w:tc>
          <w:tcPr>
            <w:tcW w:w="1006" w:type="dxa"/>
            <w:vMerge/>
          </w:tcPr>
          <w:p w:rsidR="009D6EE3" w:rsidRDefault="009D6EE3">
            <w:pPr>
              <w:pStyle w:val="ConsPlusNormal"/>
            </w:pPr>
          </w:p>
        </w:tc>
        <w:tc>
          <w:tcPr>
            <w:tcW w:w="1006" w:type="dxa"/>
          </w:tcPr>
          <w:p w:rsidR="009D6EE3" w:rsidRDefault="009D6EE3">
            <w:pPr>
              <w:pStyle w:val="ConsPlusNormal"/>
              <w:jc w:val="center"/>
            </w:pPr>
            <w:r>
              <w:t>дата</w:t>
            </w:r>
          </w:p>
        </w:tc>
        <w:tc>
          <w:tcPr>
            <w:tcW w:w="1006" w:type="dxa"/>
          </w:tcPr>
          <w:p w:rsidR="009D6EE3" w:rsidRDefault="009D6EE3">
            <w:pPr>
              <w:pStyle w:val="ConsPlusNormal"/>
              <w:jc w:val="center"/>
            </w:pPr>
            <w:r>
              <w:t>номер</w:t>
            </w:r>
          </w:p>
        </w:tc>
        <w:tc>
          <w:tcPr>
            <w:tcW w:w="1014" w:type="dxa"/>
            <w:vMerge/>
            <w:tcBorders>
              <w:right w:val="nil"/>
            </w:tcBorders>
          </w:tcPr>
          <w:p w:rsidR="009D6EE3" w:rsidRDefault="009D6EE3">
            <w:pPr>
              <w:pStyle w:val="ConsPlusNormal"/>
            </w:pPr>
          </w:p>
        </w:tc>
      </w:tr>
      <w:tr w:rsidR="009D6EE3">
        <w:tc>
          <w:tcPr>
            <w:tcW w:w="1006" w:type="dxa"/>
            <w:tcBorders>
              <w:left w:val="nil"/>
            </w:tcBorders>
          </w:tcPr>
          <w:p w:rsidR="009D6EE3" w:rsidRDefault="009D6EE3">
            <w:pPr>
              <w:pStyle w:val="ConsPlusNormal"/>
              <w:jc w:val="center"/>
            </w:pPr>
            <w:bookmarkStart w:id="1441" w:name="P14426"/>
            <w:bookmarkEnd w:id="1441"/>
            <w:r>
              <w:t>1</w:t>
            </w:r>
          </w:p>
        </w:tc>
        <w:tc>
          <w:tcPr>
            <w:tcW w:w="1006" w:type="dxa"/>
          </w:tcPr>
          <w:p w:rsidR="009D6EE3" w:rsidRDefault="009D6EE3">
            <w:pPr>
              <w:pStyle w:val="ConsPlusNormal"/>
              <w:jc w:val="center"/>
            </w:pPr>
            <w:bookmarkStart w:id="1442" w:name="P14427"/>
            <w:bookmarkEnd w:id="1442"/>
            <w:r>
              <w:t>2</w:t>
            </w:r>
          </w:p>
        </w:tc>
        <w:tc>
          <w:tcPr>
            <w:tcW w:w="1006" w:type="dxa"/>
          </w:tcPr>
          <w:p w:rsidR="009D6EE3" w:rsidRDefault="009D6EE3">
            <w:pPr>
              <w:pStyle w:val="ConsPlusNormal"/>
              <w:jc w:val="center"/>
            </w:pPr>
            <w:bookmarkStart w:id="1443" w:name="P14428"/>
            <w:bookmarkEnd w:id="1443"/>
            <w:r>
              <w:t>3</w:t>
            </w:r>
          </w:p>
        </w:tc>
        <w:tc>
          <w:tcPr>
            <w:tcW w:w="1006" w:type="dxa"/>
          </w:tcPr>
          <w:p w:rsidR="009D6EE3" w:rsidRDefault="009D6EE3">
            <w:pPr>
              <w:pStyle w:val="ConsPlusNormal"/>
              <w:jc w:val="center"/>
            </w:pPr>
            <w:bookmarkStart w:id="1444" w:name="P14429"/>
            <w:bookmarkEnd w:id="1444"/>
            <w:r>
              <w:t>4</w:t>
            </w:r>
          </w:p>
        </w:tc>
        <w:tc>
          <w:tcPr>
            <w:tcW w:w="1006" w:type="dxa"/>
          </w:tcPr>
          <w:p w:rsidR="009D6EE3" w:rsidRDefault="009D6EE3">
            <w:pPr>
              <w:pStyle w:val="ConsPlusNormal"/>
              <w:jc w:val="center"/>
            </w:pPr>
            <w:bookmarkStart w:id="1445" w:name="P14430"/>
            <w:bookmarkEnd w:id="1445"/>
            <w:r>
              <w:t>5</w:t>
            </w:r>
          </w:p>
        </w:tc>
        <w:tc>
          <w:tcPr>
            <w:tcW w:w="1006" w:type="dxa"/>
          </w:tcPr>
          <w:p w:rsidR="009D6EE3" w:rsidRDefault="009D6EE3">
            <w:pPr>
              <w:pStyle w:val="ConsPlusNormal"/>
              <w:jc w:val="center"/>
            </w:pPr>
            <w:bookmarkStart w:id="1446" w:name="P14431"/>
            <w:bookmarkEnd w:id="1446"/>
            <w:r>
              <w:t>6</w:t>
            </w:r>
          </w:p>
        </w:tc>
        <w:tc>
          <w:tcPr>
            <w:tcW w:w="1006" w:type="dxa"/>
          </w:tcPr>
          <w:p w:rsidR="009D6EE3" w:rsidRDefault="009D6EE3">
            <w:pPr>
              <w:pStyle w:val="ConsPlusNormal"/>
              <w:jc w:val="center"/>
            </w:pPr>
            <w:bookmarkStart w:id="1447" w:name="P14432"/>
            <w:bookmarkEnd w:id="1447"/>
            <w:r>
              <w:t>7</w:t>
            </w:r>
          </w:p>
        </w:tc>
        <w:tc>
          <w:tcPr>
            <w:tcW w:w="1006" w:type="dxa"/>
          </w:tcPr>
          <w:p w:rsidR="009D6EE3" w:rsidRDefault="009D6EE3">
            <w:pPr>
              <w:pStyle w:val="ConsPlusNormal"/>
              <w:jc w:val="center"/>
            </w:pPr>
            <w:bookmarkStart w:id="1448" w:name="P14433"/>
            <w:bookmarkEnd w:id="1448"/>
            <w:r>
              <w:t>8</w:t>
            </w:r>
          </w:p>
        </w:tc>
        <w:tc>
          <w:tcPr>
            <w:tcW w:w="1014" w:type="dxa"/>
            <w:tcBorders>
              <w:right w:val="nil"/>
            </w:tcBorders>
          </w:tcPr>
          <w:p w:rsidR="009D6EE3" w:rsidRDefault="009D6EE3">
            <w:pPr>
              <w:pStyle w:val="ConsPlusNormal"/>
              <w:jc w:val="center"/>
            </w:pPr>
            <w:bookmarkStart w:id="1449" w:name="P14434"/>
            <w:bookmarkEnd w:id="1449"/>
            <w:r>
              <w:t>9</w:t>
            </w:r>
          </w:p>
        </w:tc>
      </w:tr>
      <w:tr w:rsidR="009D6EE3">
        <w:tblPrEx>
          <w:tblBorders>
            <w:left w:val="single" w:sz="4" w:space="0" w:color="auto"/>
            <w:right w:val="single" w:sz="4" w:space="0" w:color="auto"/>
          </w:tblBorders>
        </w:tblPrEx>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14" w:type="dxa"/>
          </w:tcPr>
          <w:p w:rsidR="009D6EE3" w:rsidRDefault="009D6EE3">
            <w:pPr>
              <w:pStyle w:val="ConsPlusNormal"/>
            </w:pPr>
          </w:p>
        </w:tc>
      </w:tr>
      <w:tr w:rsidR="009D6EE3">
        <w:tblPrEx>
          <w:tblBorders>
            <w:left w:val="single" w:sz="4" w:space="0" w:color="auto"/>
            <w:right w:val="single" w:sz="4" w:space="0" w:color="auto"/>
          </w:tblBorders>
        </w:tblPrEx>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06" w:type="dxa"/>
          </w:tcPr>
          <w:p w:rsidR="009D6EE3" w:rsidRDefault="009D6EE3">
            <w:pPr>
              <w:pStyle w:val="ConsPlusNormal"/>
            </w:pPr>
          </w:p>
        </w:tc>
        <w:tc>
          <w:tcPr>
            <w:tcW w:w="1014"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907"/>
        <w:gridCol w:w="340"/>
        <w:gridCol w:w="3458"/>
        <w:gridCol w:w="340"/>
        <w:gridCol w:w="1871"/>
      </w:tblGrid>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tblGrid>
      <w:tr w:rsidR="009D6EE3">
        <w:tc>
          <w:tcPr>
            <w:tcW w:w="1984" w:type="dxa"/>
            <w:tcBorders>
              <w:top w:val="nil"/>
              <w:left w:val="nil"/>
              <w:bottom w:val="nil"/>
              <w:right w:val="nil"/>
            </w:tcBorders>
          </w:tcPr>
          <w:p w:rsidR="009D6EE3" w:rsidRDefault="009D6EE3">
            <w:pPr>
              <w:pStyle w:val="ConsPlusNormal"/>
              <w:jc w:val="both"/>
            </w:pPr>
            <w:r>
              <w:lastRenderedPageBreak/>
              <w:t>Ответственный исполнитель бухгалтерской службы</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3458" w:type="dxa"/>
            <w:gridSpan w:val="2"/>
            <w:tcBorders>
              <w:top w:val="nil"/>
              <w:left w:val="nil"/>
              <w:bottom w:val="nil"/>
              <w:right w:val="nil"/>
            </w:tcBorders>
          </w:tcPr>
          <w:p w:rsidR="009D6EE3" w:rsidRDefault="009D6EE3">
            <w:pPr>
              <w:pStyle w:val="ConsPlusNormal"/>
              <w:jc w:val="both"/>
            </w:pPr>
            <w:r>
              <w:t>"__" _________ 20__ г.</w:t>
            </w: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(введена </w:t>
            </w:r>
            <w:hyperlink r:id="rId241">
              <w:r>
                <w:rPr>
                  <w:color w:val="0000FF"/>
                </w:rPr>
                <w:t>Приказом</w:t>
              </w:r>
            </w:hyperlink>
            <w:r>
              <w:rPr>
                <w:color w:val="392C69"/>
              </w:rPr>
              <w:t xml:space="preserve"> Минфина России от 07.11.2022 N 157н)</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Normal"/>
        <w:jc w:val="center"/>
        <w:outlineLvl w:val="1"/>
      </w:pPr>
      <w:bookmarkStart w:id="1450" w:name="P14517"/>
      <w:bookmarkEnd w:id="1450"/>
      <w:r>
        <w:t>ИНВЕНТАРНАЯ КАРТОЧКА N ____</w:t>
      </w:r>
    </w:p>
    <w:p w:rsidR="009D6EE3" w:rsidRDefault="009D6EE3">
      <w:pPr>
        <w:pStyle w:val="ConsPlusNormal"/>
        <w:jc w:val="center"/>
      </w:pPr>
      <w:r>
        <w:t>группового учета нефинансовых активов</w:t>
      </w:r>
    </w:p>
    <w:p w:rsidR="009D6EE3" w:rsidRDefault="009D6EE3">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361"/>
        <w:gridCol w:w="567"/>
        <w:gridCol w:w="622"/>
        <w:gridCol w:w="2324"/>
        <w:gridCol w:w="1020"/>
      </w:tblGrid>
      <w:tr w:rsidR="009D6EE3">
        <w:tc>
          <w:tcPr>
            <w:tcW w:w="3175" w:type="dxa"/>
            <w:tcBorders>
              <w:top w:val="nil"/>
              <w:left w:val="nil"/>
              <w:bottom w:val="nil"/>
              <w:right w:val="nil"/>
            </w:tcBorders>
          </w:tcPr>
          <w:p w:rsidR="009D6EE3" w:rsidRDefault="009D6EE3">
            <w:pPr>
              <w:pStyle w:val="ConsPlusNormal"/>
            </w:pPr>
          </w:p>
        </w:tc>
        <w:tc>
          <w:tcPr>
            <w:tcW w:w="2550" w:type="dxa"/>
            <w:gridSpan w:val="3"/>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vAlign w:val="center"/>
          </w:tcPr>
          <w:p w:rsidR="009D6EE3" w:rsidRDefault="009D6EE3">
            <w:pPr>
              <w:pStyle w:val="ConsPlusNormal"/>
              <w:jc w:val="center"/>
            </w:pPr>
            <w:r>
              <w:t>КОДЫ</w:t>
            </w:r>
          </w:p>
        </w:tc>
      </w:tr>
      <w:tr w:rsidR="009D6EE3">
        <w:tc>
          <w:tcPr>
            <w:tcW w:w="3175" w:type="dxa"/>
            <w:tcBorders>
              <w:top w:val="nil"/>
              <w:left w:val="nil"/>
              <w:bottom w:val="nil"/>
              <w:right w:val="nil"/>
            </w:tcBorders>
          </w:tcPr>
          <w:p w:rsidR="009D6EE3" w:rsidRDefault="009D6EE3">
            <w:pPr>
              <w:pStyle w:val="ConsPlusNormal"/>
            </w:pPr>
          </w:p>
        </w:tc>
        <w:tc>
          <w:tcPr>
            <w:tcW w:w="2550" w:type="dxa"/>
            <w:gridSpan w:val="3"/>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Форма по </w:t>
            </w:r>
            <w:hyperlink r:id="rId242">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r>
              <w:t>0509216</w:t>
            </w:r>
          </w:p>
        </w:tc>
      </w:tr>
      <w:tr w:rsidR="009D6EE3">
        <w:tc>
          <w:tcPr>
            <w:tcW w:w="3175" w:type="dxa"/>
            <w:tcBorders>
              <w:top w:val="nil"/>
              <w:left w:val="nil"/>
              <w:bottom w:val="nil"/>
              <w:right w:val="nil"/>
            </w:tcBorders>
          </w:tcPr>
          <w:p w:rsidR="009D6EE3" w:rsidRDefault="009D6EE3">
            <w:pPr>
              <w:pStyle w:val="ConsPlusNormal"/>
            </w:pPr>
          </w:p>
        </w:tc>
        <w:tc>
          <w:tcPr>
            <w:tcW w:w="2550" w:type="dxa"/>
            <w:gridSpan w:val="3"/>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Дата открытия карточки</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550" w:type="dxa"/>
            <w:gridSpan w:val="3"/>
            <w:tcBorders>
              <w:top w:val="nil"/>
              <w:left w:val="nil"/>
              <w:bottom w:val="nil"/>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Дата закрытия карточки</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Учреждение</w:t>
            </w:r>
          </w:p>
        </w:tc>
        <w:tc>
          <w:tcPr>
            <w:tcW w:w="2550" w:type="dxa"/>
            <w:gridSpan w:val="3"/>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Обособленное подразделение</w:t>
            </w:r>
          </w:p>
        </w:tc>
        <w:tc>
          <w:tcPr>
            <w:tcW w:w="2550" w:type="dxa"/>
            <w:gridSpan w:val="3"/>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Структурное подразделение</w:t>
            </w:r>
          </w:p>
        </w:tc>
        <w:tc>
          <w:tcPr>
            <w:tcW w:w="2550" w:type="dxa"/>
            <w:gridSpan w:val="3"/>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r>
              <w:lastRenderedPageBreak/>
              <w:t>Главный администратор бюджетных средств</w:t>
            </w:r>
          </w:p>
          <w:p w:rsidR="009D6EE3" w:rsidRDefault="009D6EE3">
            <w:pPr>
              <w:pStyle w:val="ConsPlusNormal"/>
            </w:pPr>
            <w:r>
              <w:t>(Учредитель)</w:t>
            </w:r>
          </w:p>
        </w:tc>
        <w:tc>
          <w:tcPr>
            <w:tcW w:w="2550" w:type="dxa"/>
            <w:gridSpan w:val="3"/>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r>
              <w:t>Наименование бюджета</w:t>
            </w:r>
          </w:p>
        </w:tc>
        <w:tc>
          <w:tcPr>
            <w:tcW w:w="2550" w:type="dxa"/>
            <w:gridSpan w:val="3"/>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 xml:space="preserve">по </w:t>
            </w:r>
            <w:hyperlink r:id="rId243">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451" w:name="P14557"/>
            <w:bookmarkEnd w:id="1451"/>
            <w:r>
              <w:t>Наименование объекта (полное)</w:t>
            </w:r>
          </w:p>
        </w:tc>
        <w:tc>
          <w:tcPr>
            <w:tcW w:w="2550" w:type="dxa"/>
            <w:gridSpan w:val="3"/>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Амортизационная группа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452" w:name="P14561"/>
            <w:bookmarkEnd w:id="1452"/>
            <w:r>
              <w:t>Вид объекта</w:t>
            </w:r>
          </w:p>
        </w:tc>
        <w:tc>
          <w:tcPr>
            <w:tcW w:w="2550" w:type="dxa"/>
            <w:gridSpan w:val="3"/>
            <w:tcBorders>
              <w:top w:val="single" w:sz="4" w:space="0" w:color="auto"/>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Аналитическая группа</w:t>
            </w:r>
          </w:p>
        </w:tc>
        <w:tc>
          <w:tcPr>
            <w:tcW w:w="1020" w:type="dxa"/>
            <w:tcBorders>
              <w:top w:val="single" w:sz="4" w:space="0" w:color="auto"/>
              <w:left w:val="single" w:sz="4" w:space="0" w:color="auto"/>
              <w:bottom w:val="single" w:sz="4" w:space="0" w:color="auto"/>
              <w:right w:val="single" w:sz="4" w:space="0" w:color="auto"/>
            </w:tcBorders>
          </w:tcPr>
          <w:p w:rsidR="009D6EE3" w:rsidRDefault="009D6EE3">
            <w:pPr>
              <w:pStyle w:val="ConsPlusNormal"/>
            </w:pPr>
          </w:p>
        </w:tc>
      </w:tr>
      <w:tr w:rsidR="009D6EE3">
        <w:tc>
          <w:tcPr>
            <w:tcW w:w="3175" w:type="dxa"/>
            <w:tcBorders>
              <w:top w:val="nil"/>
              <w:left w:val="nil"/>
              <w:bottom w:val="nil"/>
              <w:right w:val="nil"/>
            </w:tcBorders>
          </w:tcPr>
          <w:p w:rsidR="009D6EE3" w:rsidRDefault="009D6EE3">
            <w:pPr>
              <w:pStyle w:val="ConsPlusNormal"/>
            </w:pPr>
          </w:p>
        </w:tc>
        <w:tc>
          <w:tcPr>
            <w:tcW w:w="2550" w:type="dxa"/>
            <w:gridSpan w:val="3"/>
            <w:tcBorders>
              <w:top w:val="single" w:sz="4" w:space="0" w:color="auto"/>
              <w:left w:val="nil"/>
              <w:bottom w:val="nil"/>
              <w:right w:val="nil"/>
            </w:tcBorders>
          </w:tcPr>
          <w:p w:rsidR="009D6EE3" w:rsidRDefault="009D6EE3">
            <w:pPr>
              <w:pStyle w:val="ConsPlusNormal"/>
              <w:jc w:val="center"/>
            </w:pPr>
            <w:r>
              <w:t>(особо ценное движимое, иное движимое, права пользования нематериальными активами)</w:t>
            </w:r>
          </w:p>
        </w:tc>
        <w:tc>
          <w:tcPr>
            <w:tcW w:w="2324" w:type="dxa"/>
            <w:tcBorders>
              <w:top w:val="nil"/>
              <w:left w:val="nil"/>
              <w:bottom w:val="nil"/>
              <w:right w:val="single" w:sz="4" w:space="0" w:color="auto"/>
            </w:tcBorders>
            <w:vAlign w:val="bottom"/>
          </w:tcPr>
          <w:p w:rsidR="009D6EE3" w:rsidRDefault="009D6EE3">
            <w:pPr>
              <w:pStyle w:val="ConsPlusNormal"/>
            </w:pPr>
          </w:p>
        </w:tc>
        <w:tc>
          <w:tcPr>
            <w:tcW w:w="1020" w:type="dxa"/>
            <w:tcBorders>
              <w:top w:val="single" w:sz="4" w:space="0" w:color="auto"/>
              <w:left w:val="single" w:sz="4" w:space="0" w:color="auto"/>
              <w:bottom w:val="nil"/>
              <w:right w:val="single" w:sz="4" w:space="0" w:color="auto"/>
            </w:tcBorders>
          </w:tcPr>
          <w:p w:rsidR="009D6EE3" w:rsidRDefault="009D6EE3">
            <w:pPr>
              <w:pStyle w:val="ConsPlusNormal"/>
            </w:pPr>
          </w:p>
        </w:tc>
      </w:tr>
      <w:tr w:rsidR="009D6EE3">
        <w:tc>
          <w:tcPr>
            <w:tcW w:w="3175" w:type="dxa"/>
            <w:tcBorders>
              <w:top w:val="nil"/>
              <w:left w:val="nil"/>
              <w:bottom w:val="nil"/>
              <w:right w:val="nil"/>
            </w:tcBorders>
            <w:vAlign w:val="bottom"/>
          </w:tcPr>
          <w:p w:rsidR="009D6EE3" w:rsidRDefault="009D6EE3">
            <w:pPr>
              <w:pStyle w:val="ConsPlusNormal"/>
            </w:pPr>
            <w:bookmarkStart w:id="1453" w:name="P14569"/>
            <w:bookmarkEnd w:id="1453"/>
            <w:r>
              <w:t>Ответственное лицо</w:t>
            </w:r>
          </w:p>
        </w:tc>
        <w:tc>
          <w:tcPr>
            <w:tcW w:w="2550" w:type="dxa"/>
            <w:gridSpan w:val="3"/>
            <w:tcBorders>
              <w:top w:val="nil"/>
              <w:left w:val="nil"/>
              <w:bottom w:val="single" w:sz="4" w:space="0" w:color="auto"/>
              <w:right w:val="nil"/>
            </w:tcBorders>
          </w:tcPr>
          <w:p w:rsidR="009D6EE3" w:rsidRDefault="009D6EE3">
            <w:pPr>
              <w:pStyle w:val="ConsPlusNormal"/>
            </w:pPr>
          </w:p>
        </w:tc>
        <w:tc>
          <w:tcPr>
            <w:tcW w:w="2324" w:type="dxa"/>
            <w:tcBorders>
              <w:top w:val="nil"/>
              <w:left w:val="nil"/>
              <w:bottom w:val="nil"/>
              <w:right w:val="single" w:sz="4" w:space="0" w:color="auto"/>
            </w:tcBorders>
            <w:vAlign w:val="bottom"/>
          </w:tcPr>
          <w:p w:rsidR="009D6EE3" w:rsidRDefault="009D6EE3">
            <w:pPr>
              <w:pStyle w:val="ConsPlusNormal"/>
              <w:jc w:val="right"/>
            </w:pPr>
            <w:r>
              <w:t>Учетный номер</w:t>
            </w:r>
          </w:p>
        </w:tc>
        <w:tc>
          <w:tcPr>
            <w:tcW w:w="1020" w:type="dxa"/>
            <w:tcBorders>
              <w:top w:val="nil"/>
              <w:left w:val="single" w:sz="4" w:space="0" w:color="auto"/>
              <w:bottom w:val="single" w:sz="4" w:space="0" w:color="auto"/>
              <w:right w:val="single" w:sz="4" w:space="0" w:color="auto"/>
            </w:tcBorders>
          </w:tcPr>
          <w:p w:rsidR="009D6EE3" w:rsidRDefault="009D6EE3">
            <w:pPr>
              <w:pStyle w:val="ConsPlusNormal"/>
            </w:pPr>
          </w:p>
        </w:tc>
      </w:tr>
      <w:tr w:rsidR="009D6EE3">
        <w:tc>
          <w:tcPr>
            <w:tcW w:w="5725" w:type="dxa"/>
            <w:gridSpan w:val="4"/>
            <w:tcBorders>
              <w:top w:val="nil"/>
              <w:left w:val="nil"/>
              <w:bottom w:val="nil"/>
              <w:right w:val="nil"/>
            </w:tcBorders>
            <w:vAlign w:val="bottom"/>
          </w:tcPr>
          <w:p w:rsidR="009D6EE3" w:rsidRDefault="009D6EE3">
            <w:pPr>
              <w:pStyle w:val="ConsPlusNormal"/>
            </w:pPr>
            <w:r>
              <w:t>Единица измерения: руб (с точностью до второго десятичного знака)</w:t>
            </w:r>
          </w:p>
        </w:tc>
        <w:tc>
          <w:tcPr>
            <w:tcW w:w="2324" w:type="dxa"/>
            <w:tcBorders>
              <w:top w:val="nil"/>
              <w:left w:val="nil"/>
              <w:bottom w:val="nil"/>
              <w:right w:val="single" w:sz="4" w:space="0" w:color="auto"/>
            </w:tcBorders>
            <w:vAlign w:val="bottom"/>
          </w:tcPr>
          <w:p w:rsidR="009D6EE3" w:rsidRDefault="009D6EE3">
            <w:pPr>
              <w:pStyle w:val="ConsPlusNormal"/>
              <w:jc w:val="right"/>
            </w:pPr>
            <w:r>
              <w:t>по ОКЕИ</w:t>
            </w:r>
          </w:p>
        </w:tc>
        <w:tc>
          <w:tcPr>
            <w:tcW w:w="1020" w:type="dxa"/>
            <w:tcBorders>
              <w:top w:val="single" w:sz="4" w:space="0" w:color="auto"/>
              <w:left w:val="single" w:sz="4" w:space="0" w:color="auto"/>
              <w:bottom w:val="single" w:sz="4" w:space="0" w:color="auto"/>
              <w:right w:val="single" w:sz="4" w:space="0" w:color="auto"/>
            </w:tcBorders>
            <w:vAlign w:val="bottom"/>
          </w:tcPr>
          <w:p w:rsidR="009D6EE3" w:rsidRDefault="009D6EE3">
            <w:pPr>
              <w:pStyle w:val="ConsPlusNormal"/>
              <w:jc w:val="center"/>
            </w:pPr>
            <w:hyperlink r:id="rId244">
              <w:r>
                <w:rPr>
                  <w:color w:val="0000FF"/>
                </w:rPr>
                <w:t>383</w:t>
              </w:r>
            </w:hyperlink>
          </w:p>
        </w:tc>
      </w:tr>
      <w:tr w:rsidR="009D6EE3">
        <w:tblPrEx>
          <w:tblBorders>
            <w:right w:val="nil"/>
          </w:tblBorders>
        </w:tblPrEx>
        <w:tc>
          <w:tcPr>
            <w:tcW w:w="8049" w:type="dxa"/>
            <w:gridSpan w:val="5"/>
            <w:tcBorders>
              <w:top w:val="nil"/>
              <w:left w:val="nil"/>
              <w:bottom w:val="nil"/>
              <w:right w:val="nil"/>
            </w:tcBorders>
          </w:tcPr>
          <w:p w:rsidR="009D6EE3" w:rsidRDefault="009D6EE3">
            <w:pPr>
              <w:pStyle w:val="ConsPlusNormal"/>
            </w:pPr>
          </w:p>
        </w:tc>
        <w:tc>
          <w:tcPr>
            <w:tcW w:w="1020" w:type="dxa"/>
            <w:tcBorders>
              <w:top w:val="single" w:sz="4" w:space="0" w:color="auto"/>
              <w:left w:val="nil"/>
              <w:bottom w:val="single" w:sz="4" w:space="0" w:color="auto"/>
              <w:right w:val="nil"/>
            </w:tcBorders>
          </w:tcPr>
          <w:p w:rsidR="009D6EE3" w:rsidRDefault="009D6EE3">
            <w:pPr>
              <w:pStyle w:val="ConsPlusNormal"/>
            </w:pPr>
          </w:p>
        </w:tc>
      </w:tr>
      <w:tr w:rsidR="009D6EE3">
        <w:tblPrEx>
          <w:tblBorders>
            <w:insideV w:val="single" w:sz="4" w:space="0" w:color="auto"/>
          </w:tblBorders>
        </w:tblPrEx>
        <w:tc>
          <w:tcPr>
            <w:tcW w:w="3175" w:type="dxa"/>
            <w:tcBorders>
              <w:top w:val="nil"/>
              <w:left w:val="nil"/>
              <w:bottom w:val="nil"/>
              <w:right w:val="nil"/>
            </w:tcBorders>
          </w:tcPr>
          <w:p w:rsidR="009D6EE3" w:rsidRDefault="009D6EE3">
            <w:pPr>
              <w:pStyle w:val="ConsPlusNormal"/>
            </w:pPr>
          </w:p>
        </w:tc>
        <w:tc>
          <w:tcPr>
            <w:tcW w:w="1361" w:type="dxa"/>
            <w:tcBorders>
              <w:top w:val="nil"/>
              <w:left w:val="nil"/>
              <w:bottom w:val="nil"/>
            </w:tcBorders>
          </w:tcPr>
          <w:p w:rsidR="009D6EE3" w:rsidRDefault="009D6EE3">
            <w:pPr>
              <w:pStyle w:val="ConsPlusNormal"/>
            </w:pPr>
            <w:bookmarkStart w:id="1454" w:name="P14579"/>
            <w:bookmarkEnd w:id="1454"/>
            <w:r>
              <w:t>Номер счета учета</w:t>
            </w:r>
          </w:p>
        </w:tc>
        <w:tc>
          <w:tcPr>
            <w:tcW w:w="567" w:type="dxa"/>
            <w:tcBorders>
              <w:top w:val="single" w:sz="4" w:space="0" w:color="auto"/>
              <w:bottom w:val="single" w:sz="4" w:space="0" w:color="auto"/>
            </w:tcBorders>
          </w:tcPr>
          <w:p w:rsidR="009D6EE3" w:rsidRDefault="009D6EE3">
            <w:pPr>
              <w:pStyle w:val="ConsPlusNormal"/>
            </w:pPr>
          </w:p>
        </w:tc>
        <w:tc>
          <w:tcPr>
            <w:tcW w:w="622" w:type="dxa"/>
            <w:tcBorders>
              <w:top w:val="nil"/>
              <w:bottom w:val="nil"/>
              <w:right w:val="nil"/>
            </w:tcBorders>
          </w:tcPr>
          <w:p w:rsidR="009D6EE3" w:rsidRDefault="009D6EE3">
            <w:pPr>
              <w:pStyle w:val="ConsPlusNormal"/>
            </w:pPr>
          </w:p>
        </w:tc>
        <w:tc>
          <w:tcPr>
            <w:tcW w:w="2324" w:type="dxa"/>
            <w:tcBorders>
              <w:top w:val="nil"/>
              <w:left w:val="nil"/>
              <w:bottom w:val="nil"/>
            </w:tcBorders>
          </w:tcPr>
          <w:p w:rsidR="009D6EE3" w:rsidRDefault="009D6EE3">
            <w:pPr>
              <w:pStyle w:val="ConsPlusNormal"/>
              <w:jc w:val="right"/>
            </w:pPr>
            <w:bookmarkStart w:id="1455" w:name="P14582"/>
            <w:bookmarkEnd w:id="1455"/>
            <w:r>
              <w:t>Дата формирования карточки (по требованию)</w:t>
            </w:r>
          </w:p>
        </w:tc>
        <w:tc>
          <w:tcPr>
            <w:tcW w:w="1020"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456" w:name="P14585"/>
      <w:bookmarkEnd w:id="1456"/>
      <w:r>
        <w:t>1. Сведения о принятии группы объектов к учету и о выбытии объектов, входящих в группу</w:t>
      </w:r>
    </w:p>
    <w:p w:rsidR="009D6EE3" w:rsidRDefault="009D6EE3">
      <w:pPr>
        <w:pStyle w:val="ConsPlusNormal"/>
        <w:jc w:val="both"/>
      </w:pPr>
    </w:p>
    <w:p w:rsidR="009D6EE3" w:rsidRDefault="009D6EE3">
      <w:pPr>
        <w:pStyle w:val="ConsPlusNormal"/>
        <w:sectPr w:rsidR="009D6EE3">
          <w:pgSz w:w="16838" w:h="11905" w:orient="landscape"/>
          <w:pgMar w:top="1701" w:right="1134" w:bottom="850" w:left="1134"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2"/>
        <w:gridCol w:w="672"/>
        <w:gridCol w:w="672"/>
        <w:gridCol w:w="672"/>
        <w:gridCol w:w="672"/>
        <w:gridCol w:w="672"/>
        <w:gridCol w:w="672"/>
        <w:gridCol w:w="672"/>
        <w:gridCol w:w="672"/>
        <w:gridCol w:w="672"/>
        <w:gridCol w:w="672"/>
        <w:gridCol w:w="672"/>
        <w:gridCol w:w="672"/>
        <w:gridCol w:w="672"/>
        <w:gridCol w:w="672"/>
        <w:gridCol w:w="672"/>
        <w:gridCol w:w="674"/>
      </w:tblGrid>
      <w:tr w:rsidR="009D6EE3">
        <w:tc>
          <w:tcPr>
            <w:tcW w:w="4704" w:type="dxa"/>
            <w:gridSpan w:val="7"/>
            <w:tcBorders>
              <w:left w:val="nil"/>
            </w:tcBorders>
          </w:tcPr>
          <w:p w:rsidR="009D6EE3" w:rsidRDefault="009D6EE3">
            <w:pPr>
              <w:pStyle w:val="ConsPlusNormal"/>
              <w:jc w:val="center"/>
            </w:pPr>
            <w:r>
              <w:lastRenderedPageBreak/>
              <w:t>Принятие группы объектов к учету</w:t>
            </w:r>
          </w:p>
        </w:tc>
        <w:tc>
          <w:tcPr>
            <w:tcW w:w="5376" w:type="dxa"/>
            <w:gridSpan w:val="8"/>
          </w:tcPr>
          <w:p w:rsidR="009D6EE3" w:rsidRDefault="009D6EE3">
            <w:pPr>
              <w:pStyle w:val="ConsPlusNormal"/>
              <w:jc w:val="center"/>
            </w:pPr>
            <w:r>
              <w:t>Выбытие объектов, входящих в группу</w:t>
            </w:r>
          </w:p>
        </w:tc>
        <w:tc>
          <w:tcPr>
            <w:tcW w:w="1346" w:type="dxa"/>
            <w:gridSpan w:val="2"/>
            <w:tcBorders>
              <w:right w:val="nil"/>
            </w:tcBorders>
          </w:tcPr>
          <w:p w:rsidR="009D6EE3" w:rsidRDefault="009D6EE3">
            <w:pPr>
              <w:pStyle w:val="ConsPlusNormal"/>
              <w:jc w:val="center"/>
            </w:pPr>
            <w:r>
              <w:t>Остаток</w:t>
            </w:r>
          </w:p>
        </w:tc>
      </w:tr>
      <w:tr w:rsidR="009D6EE3">
        <w:tc>
          <w:tcPr>
            <w:tcW w:w="672" w:type="dxa"/>
            <w:vMerge w:val="restart"/>
            <w:tcBorders>
              <w:left w:val="nil"/>
            </w:tcBorders>
          </w:tcPr>
          <w:p w:rsidR="009D6EE3" w:rsidRDefault="009D6EE3">
            <w:pPr>
              <w:pStyle w:val="ConsPlusNormal"/>
              <w:jc w:val="center"/>
            </w:pPr>
            <w:r>
              <w:t>инвентарные номера</w:t>
            </w:r>
          </w:p>
        </w:tc>
        <w:tc>
          <w:tcPr>
            <w:tcW w:w="672" w:type="dxa"/>
            <w:vMerge w:val="restart"/>
          </w:tcPr>
          <w:p w:rsidR="009D6EE3" w:rsidRDefault="009D6EE3">
            <w:pPr>
              <w:pStyle w:val="ConsPlusNormal"/>
              <w:jc w:val="center"/>
            </w:pPr>
            <w:r>
              <w:t>дата принятия к учету</w:t>
            </w:r>
          </w:p>
        </w:tc>
        <w:tc>
          <w:tcPr>
            <w:tcW w:w="672" w:type="dxa"/>
            <w:vMerge w:val="restart"/>
          </w:tcPr>
          <w:p w:rsidR="009D6EE3" w:rsidRDefault="009D6EE3">
            <w:pPr>
              <w:pStyle w:val="ConsPlusNormal"/>
              <w:jc w:val="center"/>
            </w:pPr>
            <w:r>
              <w:t>количество</w:t>
            </w:r>
          </w:p>
        </w:tc>
        <w:tc>
          <w:tcPr>
            <w:tcW w:w="672" w:type="dxa"/>
            <w:vMerge w:val="restart"/>
          </w:tcPr>
          <w:p w:rsidR="009D6EE3" w:rsidRDefault="009D6EE3">
            <w:pPr>
              <w:pStyle w:val="ConsPlusNormal"/>
              <w:jc w:val="center"/>
            </w:pPr>
            <w:r>
              <w:t>сумма</w:t>
            </w:r>
          </w:p>
        </w:tc>
        <w:tc>
          <w:tcPr>
            <w:tcW w:w="2016" w:type="dxa"/>
            <w:gridSpan w:val="3"/>
          </w:tcPr>
          <w:p w:rsidR="009D6EE3" w:rsidRDefault="009D6EE3">
            <w:pPr>
              <w:pStyle w:val="ConsPlusNormal"/>
              <w:jc w:val="center"/>
            </w:pPr>
            <w:r>
              <w:t>документ-основание</w:t>
            </w:r>
          </w:p>
        </w:tc>
        <w:tc>
          <w:tcPr>
            <w:tcW w:w="672" w:type="dxa"/>
            <w:vMerge w:val="restart"/>
          </w:tcPr>
          <w:p w:rsidR="009D6EE3" w:rsidRDefault="009D6EE3">
            <w:pPr>
              <w:pStyle w:val="ConsPlusNormal"/>
              <w:jc w:val="center"/>
            </w:pPr>
            <w:r>
              <w:t>инвентарный номер(-а)</w:t>
            </w:r>
          </w:p>
        </w:tc>
        <w:tc>
          <w:tcPr>
            <w:tcW w:w="672" w:type="dxa"/>
            <w:vMerge w:val="restart"/>
          </w:tcPr>
          <w:p w:rsidR="009D6EE3" w:rsidRDefault="009D6EE3">
            <w:pPr>
              <w:pStyle w:val="ConsPlusNormal"/>
              <w:jc w:val="center"/>
            </w:pPr>
            <w:r>
              <w:t>дата выбытия объекта</w:t>
            </w:r>
          </w:p>
        </w:tc>
        <w:tc>
          <w:tcPr>
            <w:tcW w:w="672" w:type="dxa"/>
            <w:vMerge w:val="restart"/>
          </w:tcPr>
          <w:p w:rsidR="009D6EE3" w:rsidRDefault="009D6EE3">
            <w:pPr>
              <w:pStyle w:val="ConsPlusNormal"/>
              <w:jc w:val="center"/>
            </w:pPr>
            <w:r>
              <w:t>количество</w:t>
            </w:r>
          </w:p>
        </w:tc>
        <w:tc>
          <w:tcPr>
            <w:tcW w:w="672" w:type="dxa"/>
            <w:vMerge w:val="restart"/>
          </w:tcPr>
          <w:p w:rsidR="009D6EE3" w:rsidRDefault="009D6EE3">
            <w:pPr>
              <w:pStyle w:val="ConsPlusNormal"/>
              <w:jc w:val="center"/>
            </w:pPr>
            <w:r>
              <w:t>сумма</w:t>
            </w:r>
          </w:p>
        </w:tc>
        <w:tc>
          <w:tcPr>
            <w:tcW w:w="2016" w:type="dxa"/>
            <w:gridSpan w:val="3"/>
          </w:tcPr>
          <w:p w:rsidR="009D6EE3" w:rsidRDefault="009D6EE3">
            <w:pPr>
              <w:pStyle w:val="ConsPlusNormal"/>
              <w:jc w:val="center"/>
            </w:pPr>
            <w:r>
              <w:t>документ-основание</w:t>
            </w:r>
          </w:p>
        </w:tc>
        <w:tc>
          <w:tcPr>
            <w:tcW w:w="672" w:type="dxa"/>
            <w:vMerge w:val="restart"/>
          </w:tcPr>
          <w:p w:rsidR="009D6EE3" w:rsidRDefault="009D6EE3">
            <w:pPr>
              <w:pStyle w:val="ConsPlusNormal"/>
              <w:jc w:val="center"/>
            </w:pPr>
            <w:r>
              <w:t>причина выбытия</w:t>
            </w:r>
          </w:p>
        </w:tc>
        <w:tc>
          <w:tcPr>
            <w:tcW w:w="672" w:type="dxa"/>
            <w:vMerge w:val="restart"/>
          </w:tcPr>
          <w:p w:rsidR="009D6EE3" w:rsidRDefault="009D6EE3">
            <w:pPr>
              <w:pStyle w:val="ConsPlusNormal"/>
              <w:jc w:val="center"/>
            </w:pPr>
            <w:r>
              <w:t>количество</w:t>
            </w:r>
          </w:p>
        </w:tc>
        <w:tc>
          <w:tcPr>
            <w:tcW w:w="674" w:type="dxa"/>
            <w:vMerge w:val="restart"/>
            <w:tcBorders>
              <w:right w:val="nil"/>
            </w:tcBorders>
          </w:tcPr>
          <w:p w:rsidR="009D6EE3" w:rsidRDefault="009D6EE3">
            <w:pPr>
              <w:pStyle w:val="ConsPlusNormal"/>
              <w:jc w:val="center"/>
            </w:pPr>
            <w:r>
              <w:t>сумма</w:t>
            </w:r>
          </w:p>
        </w:tc>
      </w:tr>
      <w:tr w:rsidR="009D6EE3">
        <w:tc>
          <w:tcPr>
            <w:tcW w:w="672" w:type="dxa"/>
            <w:vMerge/>
            <w:tcBorders>
              <w:left w:val="nil"/>
            </w:tcBorders>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tcPr>
          <w:p w:rsidR="009D6EE3" w:rsidRDefault="009D6EE3">
            <w:pPr>
              <w:pStyle w:val="ConsPlusNormal"/>
              <w:jc w:val="center"/>
            </w:pPr>
            <w:r>
              <w:t>наименование</w:t>
            </w:r>
          </w:p>
        </w:tc>
        <w:tc>
          <w:tcPr>
            <w:tcW w:w="672" w:type="dxa"/>
          </w:tcPr>
          <w:p w:rsidR="009D6EE3" w:rsidRDefault="009D6EE3">
            <w:pPr>
              <w:pStyle w:val="ConsPlusNormal"/>
              <w:jc w:val="center"/>
            </w:pPr>
            <w:r>
              <w:t>дата</w:t>
            </w:r>
          </w:p>
        </w:tc>
        <w:tc>
          <w:tcPr>
            <w:tcW w:w="672" w:type="dxa"/>
          </w:tcPr>
          <w:p w:rsidR="009D6EE3" w:rsidRDefault="009D6EE3">
            <w:pPr>
              <w:pStyle w:val="ConsPlusNormal"/>
              <w:jc w:val="center"/>
            </w:pPr>
            <w:r>
              <w:t>номер</w:t>
            </w: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tcPr>
          <w:p w:rsidR="009D6EE3" w:rsidRDefault="009D6EE3">
            <w:pPr>
              <w:pStyle w:val="ConsPlusNormal"/>
              <w:jc w:val="center"/>
            </w:pPr>
            <w:r>
              <w:t>наименование</w:t>
            </w:r>
          </w:p>
        </w:tc>
        <w:tc>
          <w:tcPr>
            <w:tcW w:w="672" w:type="dxa"/>
          </w:tcPr>
          <w:p w:rsidR="009D6EE3" w:rsidRDefault="009D6EE3">
            <w:pPr>
              <w:pStyle w:val="ConsPlusNormal"/>
              <w:jc w:val="center"/>
            </w:pPr>
            <w:r>
              <w:t>дата</w:t>
            </w:r>
          </w:p>
        </w:tc>
        <w:tc>
          <w:tcPr>
            <w:tcW w:w="672" w:type="dxa"/>
          </w:tcPr>
          <w:p w:rsidR="009D6EE3" w:rsidRDefault="009D6EE3">
            <w:pPr>
              <w:pStyle w:val="ConsPlusNormal"/>
              <w:jc w:val="center"/>
            </w:pPr>
            <w:r>
              <w:t>номер</w:t>
            </w: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4" w:type="dxa"/>
            <w:vMerge/>
            <w:tcBorders>
              <w:right w:val="nil"/>
            </w:tcBorders>
          </w:tcPr>
          <w:p w:rsidR="009D6EE3" w:rsidRDefault="009D6EE3">
            <w:pPr>
              <w:pStyle w:val="ConsPlusNormal"/>
            </w:pPr>
          </w:p>
        </w:tc>
      </w:tr>
      <w:tr w:rsidR="009D6EE3">
        <w:tc>
          <w:tcPr>
            <w:tcW w:w="672" w:type="dxa"/>
            <w:tcBorders>
              <w:left w:val="nil"/>
            </w:tcBorders>
          </w:tcPr>
          <w:p w:rsidR="009D6EE3" w:rsidRDefault="009D6EE3">
            <w:pPr>
              <w:pStyle w:val="ConsPlusNormal"/>
              <w:jc w:val="center"/>
            </w:pPr>
            <w:bookmarkStart w:id="1457" w:name="P14609"/>
            <w:bookmarkEnd w:id="1457"/>
            <w:r>
              <w:t>1</w:t>
            </w:r>
          </w:p>
        </w:tc>
        <w:tc>
          <w:tcPr>
            <w:tcW w:w="672" w:type="dxa"/>
          </w:tcPr>
          <w:p w:rsidR="009D6EE3" w:rsidRDefault="009D6EE3">
            <w:pPr>
              <w:pStyle w:val="ConsPlusNormal"/>
              <w:jc w:val="center"/>
            </w:pPr>
            <w:bookmarkStart w:id="1458" w:name="P14610"/>
            <w:bookmarkEnd w:id="1458"/>
            <w:r>
              <w:t>2</w:t>
            </w:r>
          </w:p>
        </w:tc>
        <w:tc>
          <w:tcPr>
            <w:tcW w:w="672" w:type="dxa"/>
          </w:tcPr>
          <w:p w:rsidR="009D6EE3" w:rsidRDefault="009D6EE3">
            <w:pPr>
              <w:pStyle w:val="ConsPlusNormal"/>
              <w:jc w:val="center"/>
            </w:pPr>
            <w:bookmarkStart w:id="1459" w:name="P14611"/>
            <w:bookmarkEnd w:id="1459"/>
            <w:r>
              <w:t>3</w:t>
            </w:r>
          </w:p>
        </w:tc>
        <w:tc>
          <w:tcPr>
            <w:tcW w:w="672" w:type="dxa"/>
          </w:tcPr>
          <w:p w:rsidR="009D6EE3" w:rsidRDefault="009D6EE3">
            <w:pPr>
              <w:pStyle w:val="ConsPlusNormal"/>
              <w:jc w:val="center"/>
            </w:pPr>
            <w:bookmarkStart w:id="1460" w:name="P14612"/>
            <w:bookmarkEnd w:id="1460"/>
            <w:r>
              <w:t>4</w:t>
            </w:r>
          </w:p>
        </w:tc>
        <w:tc>
          <w:tcPr>
            <w:tcW w:w="672" w:type="dxa"/>
          </w:tcPr>
          <w:p w:rsidR="009D6EE3" w:rsidRDefault="009D6EE3">
            <w:pPr>
              <w:pStyle w:val="ConsPlusNormal"/>
              <w:jc w:val="center"/>
            </w:pPr>
            <w:bookmarkStart w:id="1461" w:name="P14613"/>
            <w:bookmarkEnd w:id="1461"/>
            <w:r>
              <w:t>5</w:t>
            </w:r>
          </w:p>
        </w:tc>
        <w:tc>
          <w:tcPr>
            <w:tcW w:w="672" w:type="dxa"/>
          </w:tcPr>
          <w:p w:rsidR="009D6EE3" w:rsidRDefault="009D6EE3">
            <w:pPr>
              <w:pStyle w:val="ConsPlusNormal"/>
              <w:jc w:val="center"/>
            </w:pPr>
            <w:r>
              <w:t>6</w:t>
            </w:r>
          </w:p>
        </w:tc>
        <w:tc>
          <w:tcPr>
            <w:tcW w:w="672" w:type="dxa"/>
          </w:tcPr>
          <w:p w:rsidR="009D6EE3" w:rsidRDefault="009D6EE3">
            <w:pPr>
              <w:pStyle w:val="ConsPlusNormal"/>
              <w:jc w:val="center"/>
            </w:pPr>
            <w:bookmarkStart w:id="1462" w:name="P14615"/>
            <w:bookmarkEnd w:id="1462"/>
            <w:r>
              <w:t>7</w:t>
            </w:r>
          </w:p>
        </w:tc>
        <w:tc>
          <w:tcPr>
            <w:tcW w:w="672" w:type="dxa"/>
          </w:tcPr>
          <w:p w:rsidR="009D6EE3" w:rsidRDefault="009D6EE3">
            <w:pPr>
              <w:pStyle w:val="ConsPlusNormal"/>
              <w:jc w:val="center"/>
            </w:pPr>
            <w:bookmarkStart w:id="1463" w:name="P14616"/>
            <w:bookmarkEnd w:id="1463"/>
            <w:r>
              <w:t>8</w:t>
            </w:r>
          </w:p>
        </w:tc>
        <w:tc>
          <w:tcPr>
            <w:tcW w:w="672" w:type="dxa"/>
          </w:tcPr>
          <w:p w:rsidR="009D6EE3" w:rsidRDefault="009D6EE3">
            <w:pPr>
              <w:pStyle w:val="ConsPlusNormal"/>
              <w:jc w:val="center"/>
            </w:pPr>
            <w:bookmarkStart w:id="1464" w:name="P14617"/>
            <w:bookmarkEnd w:id="1464"/>
            <w:r>
              <w:t>9</w:t>
            </w:r>
          </w:p>
        </w:tc>
        <w:tc>
          <w:tcPr>
            <w:tcW w:w="672" w:type="dxa"/>
          </w:tcPr>
          <w:p w:rsidR="009D6EE3" w:rsidRDefault="009D6EE3">
            <w:pPr>
              <w:pStyle w:val="ConsPlusNormal"/>
              <w:jc w:val="center"/>
            </w:pPr>
            <w:bookmarkStart w:id="1465" w:name="P14618"/>
            <w:bookmarkEnd w:id="1465"/>
            <w:r>
              <w:t>10</w:t>
            </w:r>
          </w:p>
        </w:tc>
        <w:tc>
          <w:tcPr>
            <w:tcW w:w="672" w:type="dxa"/>
          </w:tcPr>
          <w:p w:rsidR="009D6EE3" w:rsidRDefault="009D6EE3">
            <w:pPr>
              <w:pStyle w:val="ConsPlusNormal"/>
              <w:jc w:val="center"/>
            </w:pPr>
            <w:bookmarkStart w:id="1466" w:name="P14619"/>
            <w:bookmarkEnd w:id="1466"/>
            <w:r>
              <w:t>11</w:t>
            </w:r>
          </w:p>
        </w:tc>
        <w:tc>
          <w:tcPr>
            <w:tcW w:w="672" w:type="dxa"/>
          </w:tcPr>
          <w:p w:rsidR="009D6EE3" w:rsidRDefault="009D6EE3">
            <w:pPr>
              <w:pStyle w:val="ConsPlusNormal"/>
              <w:jc w:val="center"/>
            </w:pPr>
            <w:bookmarkStart w:id="1467" w:name="P14620"/>
            <w:bookmarkEnd w:id="1467"/>
            <w:r>
              <w:t>12</w:t>
            </w:r>
          </w:p>
        </w:tc>
        <w:tc>
          <w:tcPr>
            <w:tcW w:w="672" w:type="dxa"/>
          </w:tcPr>
          <w:p w:rsidR="009D6EE3" w:rsidRDefault="009D6EE3">
            <w:pPr>
              <w:pStyle w:val="ConsPlusNormal"/>
              <w:jc w:val="center"/>
            </w:pPr>
            <w:r>
              <w:t>13</w:t>
            </w:r>
          </w:p>
        </w:tc>
        <w:tc>
          <w:tcPr>
            <w:tcW w:w="672" w:type="dxa"/>
          </w:tcPr>
          <w:p w:rsidR="009D6EE3" w:rsidRDefault="009D6EE3">
            <w:pPr>
              <w:pStyle w:val="ConsPlusNormal"/>
              <w:jc w:val="center"/>
            </w:pPr>
            <w:bookmarkStart w:id="1468" w:name="P14622"/>
            <w:bookmarkEnd w:id="1468"/>
            <w:r>
              <w:t>14</w:t>
            </w:r>
          </w:p>
        </w:tc>
        <w:tc>
          <w:tcPr>
            <w:tcW w:w="672" w:type="dxa"/>
          </w:tcPr>
          <w:p w:rsidR="009D6EE3" w:rsidRDefault="009D6EE3">
            <w:pPr>
              <w:pStyle w:val="ConsPlusNormal"/>
              <w:jc w:val="center"/>
            </w:pPr>
            <w:bookmarkStart w:id="1469" w:name="P14623"/>
            <w:bookmarkEnd w:id="1469"/>
            <w:r>
              <w:t>15</w:t>
            </w:r>
          </w:p>
        </w:tc>
        <w:tc>
          <w:tcPr>
            <w:tcW w:w="672" w:type="dxa"/>
          </w:tcPr>
          <w:p w:rsidR="009D6EE3" w:rsidRDefault="009D6EE3">
            <w:pPr>
              <w:pStyle w:val="ConsPlusNormal"/>
              <w:jc w:val="center"/>
            </w:pPr>
            <w:bookmarkStart w:id="1470" w:name="P14624"/>
            <w:bookmarkEnd w:id="1470"/>
            <w:r>
              <w:t>16</w:t>
            </w:r>
          </w:p>
        </w:tc>
        <w:tc>
          <w:tcPr>
            <w:tcW w:w="674" w:type="dxa"/>
            <w:tcBorders>
              <w:right w:val="nil"/>
            </w:tcBorders>
          </w:tcPr>
          <w:p w:rsidR="009D6EE3" w:rsidRDefault="009D6EE3">
            <w:pPr>
              <w:pStyle w:val="ConsPlusNormal"/>
              <w:jc w:val="center"/>
            </w:pPr>
            <w:bookmarkStart w:id="1471" w:name="P14625"/>
            <w:bookmarkEnd w:id="1471"/>
            <w:r>
              <w:t>17</w:t>
            </w:r>
          </w:p>
        </w:tc>
      </w:tr>
      <w:tr w:rsidR="009D6EE3">
        <w:tblPrEx>
          <w:tblBorders>
            <w:left w:val="single" w:sz="4" w:space="0" w:color="auto"/>
            <w:right w:val="single" w:sz="4" w:space="0" w:color="auto"/>
          </w:tblBorders>
        </w:tblPrEx>
        <w:tc>
          <w:tcPr>
            <w:tcW w:w="672" w:type="dxa"/>
            <w:vMerge w:val="restart"/>
          </w:tcPr>
          <w:p w:rsidR="009D6EE3" w:rsidRDefault="009D6EE3">
            <w:pPr>
              <w:pStyle w:val="ConsPlusNormal"/>
            </w:pPr>
          </w:p>
        </w:tc>
        <w:tc>
          <w:tcPr>
            <w:tcW w:w="672" w:type="dxa"/>
            <w:vMerge w:val="restart"/>
          </w:tcPr>
          <w:p w:rsidR="009D6EE3" w:rsidRDefault="009D6EE3">
            <w:pPr>
              <w:pStyle w:val="ConsPlusNormal"/>
            </w:pPr>
          </w:p>
        </w:tc>
        <w:tc>
          <w:tcPr>
            <w:tcW w:w="672" w:type="dxa"/>
            <w:vMerge w:val="restart"/>
          </w:tcPr>
          <w:p w:rsidR="009D6EE3" w:rsidRDefault="009D6EE3">
            <w:pPr>
              <w:pStyle w:val="ConsPlusNormal"/>
            </w:pPr>
          </w:p>
        </w:tc>
        <w:tc>
          <w:tcPr>
            <w:tcW w:w="672" w:type="dxa"/>
            <w:vMerge w:val="restart"/>
          </w:tcPr>
          <w:p w:rsidR="009D6EE3" w:rsidRDefault="009D6EE3">
            <w:pPr>
              <w:pStyle w:val="ConsPlusNormal"/>
            </w:pPr>
          </w:p>
        </w:tc>
        <w:tc>
          <w:tcPr>
            <w:tcW w:w="672" w:type="dxa"/>
            <w:vMerge w:val="restart"/>
          </w:tcPr>
          <w:p w:rsidR="009D6EE3" w:rsidRDefault="009D6EE3">
            <w:pPr>
              <w:pStyle w:val="ConsPlusNormal"/>
            </w:pPr>
          </w:p>
        </w:tc>
        <w:tc>
          <w:tcPr>
            <w:tcW w:w="672" w:type="dxa"/>
            <w:vMerge w:val="restart"/>
          </w:tcPr>
          <w:p w:rsidR="009D6EE3" w:rsidRDefault="009D6EE3">
            <w:pPr>
              <w:pStyle w:val="ConsPlusNormal"/>
            </w:pPr>
          </w:p>
        </w:tc>
        <w:tc>
          <w:tcPr>
            <w:tcW w:w="672" w:type="dxa"/>
            <w:vMerge w:val="restart"/>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vMerge w:val="restart"/>
          </w:tcPr>
          <w:p w:rsidR="009D6EE3" w:rsidRDefault="009D6EE3">
            <w:pPr>
              <w:pStyle w:val="ConsPlusNormal"/>
            </w:pPr>
          </w:p>
        </w:tc>
        <w:tc>
          <w:tcPr>
            <w:tcW w:w="674" w:type="dxa"/>
            <w:vMerge w:val="restart"/>
          </w:tcPr>
          <w:p w:rsidR="009D6EE3" w:rsidRDefault="009D6EE3">
            <w:pPr>
              <w:pStyle w:val="ConsPlusNormal"/>
            </w:pPr>
          </w:p>
        </w:tc>
      </w:tr>
      <w:tr w:rsidR="009D6EE3">
        <w:tblPrEx>
          <w:tblBorders>
            <w:left w:val="single" w:sz="4" w:space="0" w:color="auto"/>
            <w:right w:val="single" w:sz="4" w:space="0" w:color="auto"/>
          </w:tblBorders>
        </w:tblPrEx>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vMerge/>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tcPr>
          <w:p w:rsidR="009D6EE3" w:rsidRDefault="009D6EE3">
            <w:pPr>
              <w:pStyle w:val="ConsPlusNormal"/>
            </w:pPr>
          </w:p>
        </w:tc>
        <w:tc>
          <w:tcPr>
            <w:tcW w:w="672" w:type="dxa"/>
            <w:vMerge/>
          </w:tcPr>
          <w:p w:rsidR="009D6EE3" w:rsidRDefault="009D6EE3">
            <w:pPr>
              <w:pStyle w:val="ConsPlusNormal"/>
            </w:pPr>
          </w:p>
        </w:tc>
        <w:tc>
          <w:tcPr>
            <w:tcW w:w="674" w:type="dxa"/>
            <w:vMerge/>
          </w:tcPr>
          <w:p w:rsidR="009D6EE3" w:rsidRDefault="009D6EE3">
            <w:pPr>
              <w:pStyle w:val="ConsPlusNormal"/>
            </w:pPr>
          </w:p>
        </w:tc>
      </w:tr>
      <w:tr w:rsidR="009D6EE3">
        <w:tc>
          <w:tcPr>
            <w:tcW w:w="6048" w:type="dxa"/>
            <w:gridSpan w:val="9"/>
            <w:tcBorders>
              <w:left w:val="nil"/>
              <w:bottom w:val="nil"/>
            </w:tcBorders>
            <w:vAlign w:val="bottom"/>
          </w:tcPr>
          <w:p w:rsidR="009D6EE3" w:rsidRDefault="009D6EE3">
            <w:pPr>
              <w:pStyle w:val="ConsPlusNormal"/>
              <w:jc w:val="right"/>
            </w:pPr>
            <w:r>
              <w:t>Итого</w:t>
            </w:r>
          </w:p>
        </w:tc>
        <w:tc>
          <w:tcPr>
            <w:tcW w:w="672" w:type="dxa"/>
          </w:tcPr>
          <w:p w:rsidR="009D6EE3" w:rsidRDefault="009D6EE3">
            <w:pPr>
              <w:pStyle w:val="ConsPlusNormal"/>
            </w:pPr>
          </w:p>
        </w:tc>
        <w:tc>
          <w:tcPr>
            <w:tcW w:w="672" w:type="dxa"/>
          </w:tcPr>
          <w:p w:rsidR="009D6EE3" w:rsidRDefault="009D6EE3">
            <w:pPr>
              <w:pStyle w:val="ConsPlusNormal"/>
            </w:pPr>
          </w:p>
        </w:tc>
        <w:tc>
          <w:tcPr>
            <w:tcW w:w="4034" w:type="dxa"/>
            <w:gridSpan w:val="6"/>
            <w:tcBorders>
              <w:bottom w:val="nil"/>
              <w:right w:val="nil"/>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472" w:name="P14656"/>
      <w:bookmarkEnd w:id="1472"/>
      <w:r>
        <w:t>2. Сведения об объектах, входящих в группу</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33"/>
        <w:gridCol w:w="933"/>
        <w:gridCol w:w="933"/>
        <w:gridCol w:w="933"/>
        <w:gridCol w:w="933"/>
        <w:gridCol w:w="933"/>
        <w:gridCol w:w="933"/>
        <w:gridCol w:w="1020"/>
        <w:gridCol w:w="933"/>
        <w:gridCol w:w="933"/>
        <w:gridCol w:w="933"/>
        <w:gridCol w:w="933"/>
        <w:gridCol w:w="933"/>
      </w:tblGrid>
      <w:tr w:rsidR="009D6EE3">
        <w:tc>
          <w:tcPr>
            <w:tcW w:w="933" w:type="dxa"/>
            <w:vMerge w:val="restart"/>
            <w:tcBorders>
              <w:left w:val="nil"/>
            </w:tcBorders>
          </w:tcPr>
          <w:p w:rsidR="009D6EE3" w:rsidRDefault="009D6EE3">
            <w:pPr>
              <w:pStyle w:val="ConsPlusNormal"/>
              <w:jc w:val="center"/>
            </w:pPr>
            <w:r>
              <w:t>Марка, модель, проект, тип, порода, паспорт, чертеж и т.п.</w:t>
            </w:r>
          </w:p>
        </w:tc>
        <w:tc>
          <w:tcPr>
            <w:tcW w:w="3732" w:type="dxa"/>
            <w:gridSpan w:val="4"/>
          </w:tcPr>
          <w:p w:rsidR="009D6EE3" w:rsidRDefault="009D6EE3">
            <w:pPr>
              <w:pStyle w:val="ConsPlusNormal"/>
              <w:jc w:val="center"/>
            </w:pPr>
            <w:r>
              <w:t>Номер (код) объекта (детали)</w:t>
            </w:r>
          </w:p>
        </w:tc>
        <w:tc>
          <w:tcPr>
            <w:tcW w:w="933" w:type="dxa"/>
            <w:vMerge w:val="restart"/>
          </w:tcPr>
          <w:p w:rsidR="009D6EE3" w:rsidRDefault="009D6EE3">
            <w:pPr>
              <w:pStyle w:val="ConsPlusNormal"/>
              <w:jc w:val="center"/>
            </w:pPr>
            <w:r>
              <w:t>Дата выпуска, изготовления (иное)</w:t>
            </w:r>
          </w:p>
        </w:tc>
        <w:tc>
          <w:tcPr>
            <w:tcW w:w="933" w:type="dxa"/>
            <w:vMerge w:val="restart"/>
          </w:tcPr>
          <w:p w:rsidR="009D6EE3" w:rsidRDefault="009D6EE3">
            <w:pPr>
              <w:pStyle w:val="ConsPlusNormal"/>
              <w:jc w:val="center"/>
            </w:pPr>
            <w:r>
              <w:t>Фактический срок эксплуатации на дату принятия к учету (в месяцах)</w:t>
            </w:r>
          </w:p>
        </w:tc>
        <w:tc>
          <w:tcPr>
            <w:tcW w:w="1953" w:type="dxa"/>
            <w:gridSpan w:val="2"/>
          </w:tcPr>
          <w:p w:rsidR="009D6EE3" w:rsidRDefault="009D6EE3">
            <w:pPr>
              <w:pStyle w:val="ConsPlusNormal"/>
              <w:jc w:val="center"/>
            </w:pPr>
            <w:r>
              <w:t>Местонахождение объекта (группы объектов)</w:t>
            </w:r>
          </w:p>
        </w:tc>
        <w:tc>
          <w:tcPr>
            <w:tcW w:w="933" w:type="dxa"/>
            <w:vMerge w:val="restart"/>
          </w:tcPr>
          <w:p w:rsidR="009D6EE3" w:rsidRDefault="009D6EE3">
            <w:pPr>
              <w:pStyle w:val="ConsPlusNormal"/>
              <w:jc w:val="center"/>
            </w:pPr>
            <w:r>
              <w:t>Дата ввода в эксплуатацию</w:t>
            </w:r>
          </w:p>
        </w:tc>
        <w:tc>
          <w:tcPr>
            <w:tcW w:w="933" w:type="dxa"/>
            <w:vMerge w:val="restart"/>
          </w:tcPr>
          <w:p w:rsidR="009D6EE3" w:rsidRDefault="009D6EE3">
            <w:pPr>
              <w:pStyle w:val="ConsPlusNormal"/>
              <w:jc w:val="center"/>
            </w:pPr>
            <w:r>
              <w:t>Стоимость за единицу</w:t>
            </w:r>
          </w:p>
        </w:tc>
        <w:tc>
          <w:tcPr>
            <w:tcW w:w="933" w:type="dxa"/>
            <w:vMerge w:val="restart"/>
          </w:tcPr>
          <w:p w:rsidR="009D6EE3" w:rsidRDefault="009D6EE3">
            <w:pPr>
              <w:pStyle w:val="ConsPlusNormal"/>
              <w:jc w:val="center"/>
            </w:pPr>
            <w:r>
              <w:t>Количество объектов</w:t>
            </w:r>
          </w:p>
        </w:tc>
        <w:tc>
          <w:tcPr>
            <w:tcW w:w="933" w:type="dxa"/>
            <w:vMerge w:val="restart"/>
            <w:tcBorders>
              <w:right w:val="nil"/>
            </w:tcBorders>
          </w:tcPr>
          <w:p w:rsidR="009D6EE3" w:rsidRDefault="009D6EE3">
            <w:pPr>
              <w:pStyle w:val="ConsPlusNormal"/>
              <w:jc w:val="center"/>
            </w:pPr>
            <w:r>
              <w:t>Учетный номер группы объектов капитальных вложении</w:t>
            </w:r>
          </w:p>
        </w:tc>
      </w:tr>
      <w:tr w:rsidR="009D6EE3">
        <w:tc>
          <w:tcPr>
            <w:tcW w:w="933" w:type="dxa"/>
            <w:vMerge/>
            <w:tcBorders>
              <w:left w:val="nil"/>
            </w:tcBorders>
          </w:tcPr>
          <w:p w:rsidR="009D6EE3" w:rsidRDefault="009D6EE3">
            <w:pPr>
              <w:pStyle w:val="ConsPlusNormal"/>
            </w:pPr>
          </w:p>
        </w:tc>
        <w:tc>
          <w:tcPr>
            <w:tcW w:w="933" w:type="dxa"/>
          </w:tcPr>
          <w:p w:rsidR="009D6EE3" w:rsidRDefault="009D6EE3">
            <w:pPr>
              <w:pStyle w:val="ConsPlusNormal"/>
              <w:jc w:val="center"/>
            </w:pPr>
            <w:r>
              <w:t>инвентарный (с // по)</w:t>
            </w:r>
          </w:p>
        </w:tc>
        <w:tc>
          <w:tcPr>
            <w:tcW w:w="933" w:type="dxa"/>
          </w:tcPr>
          <w:p w:rsidR="009D6EE3" w:rsidRDefault="009D6EE3">
            <w:pPr>
              <w:pStyle w:val="ConsPlusNormal"/>
              <w:jc w:val="center"/>
            </w:pPr>
            <w:r>
              <w:t>реестровый</w:t>
            </w:r>
          </w:p>
        </w:tc>
        <w:tc>
          <w:tcPr>
            <w:tcW w:w="933" w:type="dxa"/>
          </w:tcPr>
          <w:p w:rsidR="009D6EE3" w:rsidRDefault="009D6EE3">
            <w:pPr>
              <w:pStyle w:val="ConsPlusNormal"/>
              <w:jc w:val="center"/>
            </w:pPr>
            <w:r>
              <w:t>заводской (с // по)</w:t>
            </w:r>
          </w:p>
        </w:tc>
        <w:tc>
          <w:tcPr>
            <w:tcW w:w="933" w:type="dxa"/>
          </w:tcPr>
          <w:p w:rsidR="009D6EE3" w:rsidRDefault="009D6EE3">
            <w:pPr>
              <w:pStyle w:val="ConsPlusNormal"/>
              <w:jc w:val="center"/>
            </w:pPr>
            <w:r>
              <w:t>иной</w:t>
            </w:r>
          </w:p>
        </w:tc>
        <w:tc>
          <w:tcPr>
            <w:tcW w:w="933" w:type="dxa"/>
            <w:vMerge/>
          </w:tcPr>
          <w:p w:rsidR="009D6EE3" w:rsidRDefault="009D6EE3">
            <w:pPr>
              <w:pStyle w:val="ConsPlusNormal"/>
            </w:pPr>
          </w:p>
        </w:tc>
        <w:tc>
          <w:tcPr>
            <w:tcW w:w="933" w:type="dxa"/>
            <w:vMerge/>
          </w:tcPr>
          <w:p w:rsidR="009D6EE3" w:rsidRDefault="009D6EE3">
            <w:pPr>
              <w:pStyle w:val="ConsPlusNormal"/>
            </w:pPr>
          </w:p>
        </w:tc>
        <w:tc>
          <w:tcPr>
            <w:tcW w:w="1020" w:type="dxa"/>
          </w:tcPr>
          <w:p w:rsidR="009D6EE3" w:rsidRDefault="009D6EE3">
            <w:pPr>
              <w:pStyle w:val="ConsPlusNormal"/>
              <w:jc w:val="center"/>
            </w:pPr>
            <w:r>
              <w:t>признак изменения</w:t>
            </w:r>
          </w:p>
        </w:tc>
        <w:tc>
          <w:tcPr>
            <w:tcW w:w="933" w:type="dxa"/>
          </w:tcPr>
          <w:p w:rsidR="009D6EE3" w:rsidRDefault="009D6EE3">
            <w:pPr>
              <w:pStyle w:val="ConsPlusNormal"/>
              <w:jc w:val="center"/>
            </w:pPr>
            <w:r>
              <w:t>адрес</w:t>
            </w:r>
          </w:p>
        </w:tc>
        <w:tc>
          <w:tcPr>
            <w:tcW w:w="933" w:type="dxa"/>
            <w:vMerge/>
          </w:tcPr>
          <w:p w:rsidR="009D6EE3" w:rsidRDefault="009D6EE3">
            <w:pPr>
              <w:pStyle w:val="ConsPlusNormal"/>
            </w:pPr>
          </w:p>
        </w:tc>
        <w:tc>
          <w:tcPr>
            <w:tcW w:w="933" w:type="dxa"/>
            <w:vMerge/>
          </w:tcPr>
          <w:p w:rsidR="009D6EE3" w:rsidRDefault="009D6EE3">
            <w:pPr>
              <w:pStyle w:val="ConsPlusNormal"/>
            </w:pPr>
          </w:p>
        </w:tc>
        <w:tc>
          <w:tcPr>
            <w:tcW w:w="933" w:type="dxa"/>
            <w:vMerge/>
          </w:tcPr>
          <w:p w:rsidR="009D6EE3" w:rsidRDefault="009D6EE3">
            <w:pPr>
              <w:pStyle w:val="ConsPlusNormal"/>
            </w:pPr>
          </w:p>
        </w:tc>
        <w:tc>
          <w:tcPr>
            <w:tcW w:w="933" w:type="dxa"/>
            <w:vMerge/>
            <w:tcBorders>
              <w:right w:val="nil"/>
            </w:tcBorders>
          </w:tcPr>
          <w:p w:rsidR="009D6EE3" w:rsidRDefault="009D6EE3">
            <w:pPr>
              <w:pStyle w:val="ConsPlusNormal"/>
            </w:pPr>
          </w:p>
        </w:tc>
      </w:tr>
      <w:tr w:rsidR="009D6EE3">
        <w:tc>
          <w:tcPr>
            <w:tcW w:w="933" w:type="dxa"/>
            <w:tcBorders>
              <w:left w:val="nil"/>
            </w:tcBorders>
          </w:tcPr>
          <w:p w:rsidR="009D6EE3" w:rsidRDefault="009D6EE3">
            <w:pPr>
              <w:pStyle w:val="ConsPlusNormal"/>
              <w:jc w:val="center"/>
            </w:pPr>
            <w:bookmarkStart w:id="1473" w:name="P14673"/>
            <w:bookmarkEnd w:id="1473"/>
            <w:r>
              <w:t>1</w:t>
            </w:r>
          </w:p>
        </w:tc>
        <w:tc>
          <w:tcPr>
            <w:tcW w:w="933" w:type="dxa"/>
          </w:tcPr>
          <w:p w:rsidR="009D6EE3" w:rsidRDefault="009D6EE3">
            <w:pPr>
              <w:pStyle w:val="ConsPlusNormal"/>
              <w:jc w:val="center"/>
            </w:pPr>
            <w:bookmarkStart w:id="1474" w:name="P14674"/>
            <w:bookmarkEnd w:id="1474"/>
            <w:r>
              <w:t>2</w:t>
            </w:r>
          </w:p>
        </w:tc>
        <w:tc>
          <w:tcPr>
            <w:tcW w:w="933" w:type="dxa"/>
          </w:tcPr>
          <w:p w:rsidR="009D6EE3" w:rsidRDefault="009D6EE3">
            <w:pPr>
              <w:pStyle w:val="ConsPlusNormal"/>
              <w:jc w:val="center"/>
            </w:pPr>
            <w:r>
              <w:t>3</w:t>
            </w:r>
          </w:p>
        </w:tc>
        <w:tc>
          <w:tcPr>
            <w:tcW w:w="933" w:type="dxa"/>
          </w:tcPr>
          <w:p w:rsidR="009D6EE3" w:rsidRDefault="009D6EE3">
            <w:pPr>
              <w:pStyle w:val="ConsPlusNormal"/>
              <w:jc w:val="center"/>
            </w:pPr>
            <w:r>
              <w:t>4</w:t>
            </w:r>
          </w:p>
        </w:tc>
        <w:tc>
          <w:tcPr>
            <w:tcW w:w="933" w:type="dxa"/>
          </w:tcPr>
          <w:p w:rsidR="009D6EE3" w:rsidRDefault="009D6EE3">
            <w:pPr>
              <w:pStyle w:val="ConsPlusNormal"/>
              <w:jc w:val="center"/>
            </w:pPr>
            <w:bookmarkStart w:id="1475" w:name="P14677"/>
            <w:bookmarkEnd w:id="1475"/>
            <w:r>
              <w:t>5</w:t>
            </w:r>
          </w:p>
        </w:tc>
        <w:tc>
          <w:tcPr>
            <w:tcW w:w="933" w:type="dxa"/>
          </w:tcPr>
          <w:p w:rsidR="009D6EE3" w:rsidRDefault="009D6EE3">
            <w:pPr>
              <w:pStyle w:val="ConsPlusNormal"/>
              <w:jc w:val="center"/>
            </w:pPr>
            <w:bookmarkStart w:id="1476" w:name="P14678"/>
            <w:bookmarkEnd w:id="1476"/>
            <w:r>
              <w:t>6</w:t>
            </w:r>
          </w:p>
        </w:tc>
        <w:tc>
          <w:tcPr>
            <w:tcW w:w="933" w:type="dxa"/>
          </w:tcPr>
          <w:p w:rsidR="009D6EE3" w:rsidRDefault="009D6EE3">
            <w:pPr>
              <w:pStyle w:val="ConsPlusNormal"/>
              <w:jc w:val="center"/>
            </w:pPr>
            <w:bookmarkStart w:id="1477" w:name="P14679"/>
            <w:bookmarkEnd w:id="1477"/>
            <w:r>
              <w:t>7</w:t>
            </w:r>
          </w:p>
        </w:tc>
        <w:tc>
          <w:tcPr>
            <w:tcW w:w="1020" w:type="dxa"/>
          </w:tcPr>
          <w:p w:rsidR="009D6EE3" w:rsidRDefault="009D6EE3">
            <w:pPr>
              <w:pStyle w:val="ConsPlusNormal"/>
              <w:jc w:val="center"/>
            </w:pPr>
            <w:bookmarkStart w:id="1478" w:name="P14680"/>
            <w:bookmarkEnd w:id="1478"/>
            <w:r>
              <w:t>8</w:t>
            </w:r>
          </w:p>
        </w:tc>
        <w:tc>
          <w:tcPr>
            <w:tcW w:w="933" w:type="dxa"/>
          </w:tcPr>
          <w:p w:rsidR="009D6EE3" w:rsidRDefault="009D6EE3">
            <w:pPr>
              <w:pStyle w:val="ConsPlusNormal"/>
              <w:jc w:val="center"/>
            </w:pPr>
            <w:bookmarkStart w:id="1479" w:name="P14681"/>
            <w:bookmarkEnd w:id="1479"/>
            <w:r>
              <w:t>9</w:t>
            </w:r>
          </w:p>
        </w:tc>
        <w:tc>
          <w:tcPr>
            <w:tcW w:w="933" w:type="dxa"/>
          </w:tcPr>
          <w:p w:rsidR="009D6EE3" w:rsidRDefault="009D6EE3">
            <w:pPr>
              <w:pStyle w:val="ConsPlusNormal"/>
              <w:jc w:val="center"/>
            </w:pPr>
            <w:bookmarkStart w:id="1480" w:name="P14682"/>
            <w:bookmarkEnd w:id="1480"/>
            <w:r>
              <w:t>10</w:t>
            </w:r>
          </w:p>
        </w:tc>
        <w:tc>
          <w:tcPr>
            <w:tcW w:w="933" w:type="dxa"/>
          </w:tcPr>
          <w:p w:rsidR="009D6EE3" w:rsidRDefault="009D6EE3">
            <w:pPr>
              <w:pStyle w:val="ConsPlusNormal"/>
              <w:jc w:val="center"/>
            </w:pPr>
            <w:bookmarkStart w:id="1481" w:name="P14683"/>
            <w:bookmarkEnd w:id="1481"/>
            <w:r>
              <w:t>11</w:t>
            </w:r>
          </w:p>
        </w:tc>
        <w:tc>
          <w:tcPr>
            <w:tcW w:w="933" w:type="dxa"/>
          </w:tcPr>
          <w:p w:rsidR="009D6EE3" w:rsidRDefault="009D6EE3">
            <w:pPr>
              <w:pStyle w:val="ConsPlusNormal"/>
              <w:jc w:val="center"/>
            </w:pPr>
            <w:bookmarkStart w:id="1482" w:name="P14684"/>
            <w:bookmarkEnd w:id="1482"/>
            <w:r>
              <w:t>12</w:t>
            </w:r>
          </w:p>
        </w:tc>
        <w:tc>
          <w:tcPr>
            <w:tcW w:w="933" w:type="dxa"/>
            <w:tcBorders>
              <w:right w:val="nil"/>
            </w:tcBorders>
          </w:tcPr>
          <w:p w:rsidR="009D6EE3" w:rsidRDefault="009D6EE3">
            <w:pPr>
              <w:pStyle w:val="ConsPlusNormal"/>
              <w:jc w:val="center"/>
            </w:pPr>
            <w:bookmarkStart w:id="1483" w:name="P14685"/>
            <w:bookmarkEnd w:id="1483"/>
            <w:r>
              <w:t>13</w:t>
            </w:r>
          </w:p>
        </w:tc>
      </w:tr>
      <w:tr w:rsidR="009D6EE3">
        <w:tblPrEx>
          <w:tblBorders>
            <w:left w:val="single" w:sz="4" w:space="0" w:color="auto"/>
            <w:right w:val="single" w:sz="4" w:space="0" w:color="auto"/>
          </w:tblBorders>
        </w:tblPrEx>
        <w:tc>
          <w:tcPr>
            <w:tcW w:w="933" w:type="dxa"/>
            <w:vMerge w:val="restart"/>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1020"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Borders>
              <w:bottom w:val="nil"/>
            </w:tcBorders>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r>
      <w:tr w:rsidR="009D6EE3">
        <w:tblPrEx>
          <w:tblBorders>
            <w:left w:val="single" w:sz="4" w:space="0" w:color="auto"/>
            <w:right w:val="single" w:sz="4" w:space="0" w:color="auto"/>
          </w:tblBorders>
        </w:tblPrEx>
        <w:tc>
          <w:tcPr>
            <w:tcW w:w="933" w:type="dxa"/>
            <w:vMerge/>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1020" w:type="dxa"/>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c>
          <w:tcPr>
            <w:tcW w:w="933" w:type="dxa"/>
            <w:tcBorders>
              <w:top w:val="nil"/>
            </w:tcBorders>
          </w:tcPr>
          <w:p w:rsidR="009D6EE3" w:rsidRDefault="009D6EE3">
            <w:pPr>
              <w:pStyle w:val="ConsPlusNormal"/>
            </w:pPr>
          </w:p>
        </w:tc>
        <w:tc>
          <w:tcPr>
            <w:tcW w:w="933" w:type="dxa"/>
          </w:tcPr>
          <w:p w:rsidR="009D6EE3" w:rsidRDefault="009D6EE3">
            <w:pPr>
              <w:pStyle w:val="ConsPlusNormal"/>
            </w:pPr>
          </w:p>
        </w:tc>
        <w:tc>
          <w:tcPr>
            <w:tcW w:w="933"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484" w:name="P14712"/>
      <w:bookmarkEnd w:id="1484"/>
      <w:r>
        <w:t>3. Краткая индивидуальная характеристика группы объектов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1191"/>
        <w:gridCol w:w="975"/>
        <w:gridCol w:w="975"/>
        <w:gridCol w:w="975"/>
        <w:gridCol w:w="975"/>
        <w:gridCol w:w="975"/>
        <w:gridCol w:w="975"/>
        <w:gridCol w:w="975"/>
        <w:gridCol w:w="975"/>
        <w:gridCol w:w="981"/>
      </w:tblGrid>
      <w:tr w:rsidR="009D6EE3">
        <w:tc>
          <w:tcPr>
            <w:tcW w:w="1077" w:type="dxa"/>
            <w:vMerge w:val="restart"/>
            <w:tcBorders>
              <w:left w:val="nil"/>
            </w:tcBorders>
          </w:tcPr>
          <w:p w:rsidR="009D6EE3" w:rsidRDefault="009D6EE3">
            <w:pPr>
              <w:pStyle w:val="ConsPlusNormal"/>
              <w:jc w:val="center"/>
            </w:pPr>
            <w:r>
              <w:t>Наименование объекта(-ов)</w:t>
            </w:r>
          </w:p>
        </w:tc>
        <w:tc>
          <w:tcPr>
            <w:tcW w:w="1191" w:type="dxa"/>
            <w:vMerge w:val="restart"/>
          </w:tcPr>
          <w:p w:rsidR="009D6EE3" w:rsidRDefault="009D6EE3">
            <w:pPr>
              <w:pStyle w:val="ConsPlusNormal"/>
              <w:jc w:val="center"/>
            </w:pPr>
            <w:r>
              <w:t>Количество</w:t>
            </w:r>
          </w:p>
        </w:tc>
        <w:tc>
          <w:tcPr>
            <w:tcW w:w="975" w:type="dxa"/>
            <w:vMerge w:val="restart"/>
          </w:tcPr>
          <w:p w:rsidR="009D6EE3" w:rsidRDefault="009D6EE3">
            <w:pPr>
              <w:pStyle w:val="ConsPlusNormal"/>
              <w:jc w:val="center"/>
            </w:pPr>
            <w:r>
              <w:t>Инвентарные номера (с // по)</w:t>
            </w:r>
          </w:p>
        </w:tc>
        <w:tc>
          <w:tcPr>
            <w:tcW w:w="2925" w:type="dxa"/>
            <w:gridSpan w:val="3"/>
          </w:tcPr>
          <w:p w:rsidR="009D6EE3" w:rsidRDefault="009D6EE3">
            <w:pPr>
              <w:pStyle w:val="ConsPlusNormal"/>
              <w:jc w:val="center"/>
            </w:pPr>
            <w:r>
              <w:t>Признаки, характеризующие объекты</w:t>
            </w:r>
          </w:p>
        </w:tc>
        <w:tc>
          <w:tcPr>
            <w:tcW w:w="4881" w:type="dxa"/>
            <w:gridSpan w:val="5"/>
            <w:tcBorders>
              <w:right w:val="nil"/>
            </w:tcBorders>
          </w:tcPr>
          <w:p w:rsidR="009D6EE3" w:rsidRDefault="009D6EE3">
            <w:pPr>
              <w:pStyle w:val="ConsPlusNormal"/>
              <w:jc w:val="center"/>
            </w:pPr>
            <w:r>
              <w:t>Содержание драгоценных материалов (металлов, камней)</w:t>
            </w:r>
          </w:p>
        </w:tc>
      </w:tr>
      <w:tr w:rsidR="009D6EE3">
        <w:tc>
          <w:tcPr>
            <w:tcW w:w="1077" w:type="dxa"/>
            <w:vMerge/>
            <w:tcBorders>
              <w:left w:val="nil"/>
            </w:tcBorders>
          </w:tcPr>
          <w:p w:rsidR="009D6EE3" w:rsidRDefault="009D6EE3">
            <w:pPr>
              <w:pStyle w:val="ConsPlusNormal"/>
            </w:pPr>
          </w:p>
        </w:tc>
        <w:tc>
          <w:tcPr>
            <w:tcW w:w="1191" w:type="dxa"/>
            <w:vMerge/>
          </w:tcPr>
          <w:p w:rsidR="009D6EE3" w:rsidRDefault="009D6EE3">
            <w:pPr>
              <w:pStyle w:val="ConsPlusNormal"/>
            </w:pPr>
          </w:p>
        </w:tc>
        <w:tc>
          <w:tcPr>
            <w:tcW w:w="975" w:type="dxa"/>
            <w:vMerge/>
          </w:tcPr>
          <w:p w:rsidR="009D6EE3" w:rsidRDefault="009D6EE3">
            <w:pPr>
              <w:pStyle w:val="ConsPlusNormal"/>
            </w:pPr>
          </w:p>
        </w:tc>
        <w:tc>
          <w:tcPr>
            <w:tcW w:w="975" w:type="dxa"/>
            <w:vMerge w:val="restart"/>
          </w:tcPr>
          <w:p w:rsidR="009D6EE3" w:rsidRDefault="009D6EE3">
            <w:pPr>
              <w:pStyle w:val="ConsPlusNormal"/>
              <w:jc w:val="center"/>
            </w:pPr>
            <w:r>
              <w:t>тип</w:t>
            </w:r>
          </w:p>
        </w:tc>
        <w:tc>
          <w:tcPr>
            <w:tcW w:w="975" w:type="dxa"/>
            <w:vMerge w:val="restart"/>
          </w:tcPr>
          <w:p w:rsidR="009D6EE3" w:rsidRDefault="009D6EE3">
            <w:pPr>
              <w:pStyle w:val="ConsPlusNormal"/>
              <w:jc w:val="center"/>
            </w:pPr>
            <w:r>
              <w:t>наименование</w:t>
            </w:r>
          </w:p>
        </w:tc>
        <w:tc>
          <w:tcPr>
            <w:tcW w:w="975" w:type="dxa"/>
            <w:vMerge w:val="restart"/>
          </w:tcPr>
          <w:p w:rsidR="009D6EE3" w:rsidRDefault="009D6EE3">
            <w:pPr>
              <w:pStyle w:val="ConsPlusNormal"/>
              <w:jc w:val="center"/>
            </w:pPr>
            <w:r>
              <w:t>значение</w:t>
            </w:r>
          </w:p>
        </w:tc>
        <w:tc>
          <w:tcPr>
            <w:tcW w:w="1950" w:type="dxa"/>
            <w:gridSpan w:val="2"/>
          </w:tcPr>
          <w:p w:rsidR="009D6EE3" w:rsidRDefault="009D6EE3">
            <w:pPr>
              <w:pStyle w:val="ConsPlusNormal"/>
              <w:jc w:val="center"/>
            </w:pPr>
            <w:r>
              <w:t>наименование</w:t>
            </w:r>
          </w:p>
        </w:tc>
        <w:tc>
          <w:tcPr>
            <w:tcW w:w="1950" w:type="dxa"/>
            <w:gridSpan w:val="2"/>
          </w:tcPr>
          <w:p w:rsidR="009D6EE3" w:rsidRDefault="009D6EE3">
            <w:pPr>
              <w:pStyle w:val="ConsPlusNormal"/>
              <w:jc w:val="center"/>
            </w:pPr>
            <w:r>
              <w:t>единица измерения</w:t>
            </w:r>
          </w:p>
        </w:tc>
        <w:tc>
          <w:tcPr>
            <w:tcW w:w="981" w:type="dxa"/>
            <w:vMerge w:val="restart"/>
            <w:tcBorders>
              <w:right w:val="nil"/>
            </w:tcBorders>
          </w:tcPr>
          <w:p w:rsidR="009D6EE3" w:rsidRDefault="009D6EE3">
            <w:pPr>
              <w:pStyle w:val="ConsPlusNormal"/>
              <w:jc w:val="center"/>
            </w:pPr>
            <w:r>
              <w:t>количество (масса)</w:t>
            </w:r>
          </w:p>
        </w:tc>
      </w:tr>
      <w:tr w:rsidR="009D6EE3">
        <w:tc>
          <w:tcPr>
            <w:tcW w:w="1077" w:type="dxa"/>
            <w:vMerge/>
            <w:tcBorders>
              <w:left w:val="nil"/>
            </w:tcBorders>
          </w:tcPr>
          <w:p w:rsidR="009D6EE3" w:rsidRDefault="009D6EE3">
            <w:pPr>
              <w:pStyle w:val="ConsPlusNormal"/>
            </w:pPr>
          </w:p>
        </w:tc>
        <w:tc>
          <w:tcPr>
            <w:tcW w:w="1191"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tcPr>
          <w:p w:rsidR="009D6EE3" w:rsidRDefault="009D6EE3">
            <w:pPr>
              <w:pStyle w:val="ConsPlusNormal"/>
              <w:jc w:val="center"/>
            </w:pPr>
            <w:r>
              <w:t>детали (объекта)</w:t>
            </w:r>
          </w:p>
        </w:tc>
        <w:tc>
          <w:tcPr>
            <w:tcW w:w="975" w:type="dxa"/>
          </w:tcPr>
          <w:p w:rsidR="009D6EE3" w:rsidRDefault="009D6EE3">
            <w:pPr>
              <w:pStyle w:val="ConsPlusNormal"/>
              <w:jc w:val="center"/>
            </w:pPr>
            <w:r>
              <w:t>драгоценного материала</w:t>
            </w:r>
          </w:p>
        </w:tc>
        <w:tc>
          <w:tcPr>
            <w:tcW w:w="975" w:type="dxa"/>
          </w:tcPr>
          <w:p w:rsidR="009D6EE3" w:rsidRDefault="009D6EE3">
            <w:pPr>
              <w:pStyle w:val="ConsPlusNormal"/>
              <w:jc w:val="center"/>
            </w:pPr>
            <w:r>
              <w:t>наименование</w:t>
            </w:r>
          </w:p>
        </w:tc>
        <w:tc>
          <w:tcPr>
            <w:tcW w:w="975" w:type="dxa"/>
          </w:tcPr>
          <w:p w:rsidR="009D6EE3" w:rsidRDefault="009D6EE3">
            <w:pPr>
              <w:pStyle w:val="ConsPlusNormal"/>
              <w:jc w:val="center"/>
            </w:pPr>
            <w:r>
              <w:t xml:space="preserve">код по </w:t>
            </w:r>
            <w:hyperlink r:id="rId245">
              <w:r>
                <w:rPr>
                  <w:color w:val="0000FF"/>
                </w:rPr>
                <w:t>ОКЕИ</w:t>
              </w:r>
            </w:hyperlink>
          </w:p>
        </w:tc>
        <w:tc>
          <w:tcPr>
            <w:tcW w:w="981" w:type="dxa"/>
            <w:vMerge/>
            <w:tcBorders>
              <w:right w:val="nil"/>
            </w:tcBorders>
          </w:tcPr>
          <w:p w:rsidR="009D6EE3" w:rsidRDefault="009D6EE3">
            <w:pPr>
              <w:pStyle w:val="ConsPlusNormal"/>
            </w:pPr>
          </w:p>
        </w:tc>
      </w:tr>
      <w:tr w:rsidR="009D6EE3">
        <w:tc>
          <w:tcPr>
            <w:tcW w:w="1077" w:type="dxa"/>
            <w:tcBorders>
              <w:left w:val="nil"/>
            </w:tcBorders>
          </w:tcPr>
          <w:p w:rsidR="009D6EE3" w:rsidRDefault="009D6EE3">
            <w:pPr>
              <w:pStyle w:val="ConsPlusNormal"/>
              <w:jc w:val="center"/>
            </w:pPr>
            <w:bookmarkStart w:id="1485" w:name="P14729"/>
            <w:bookmarkEnd w:id="1485"/>
            <w:r>
              <w:t>1</w:t>
            </w:r>
          </w:p>
        </w:tc>
        <w:tc>
          <w:tcPr>
            <w:tcW w:w="1191" w:type="dxa"/>
          </w:tcPr>
          <w:p w:rsidR="009D6EE3" w:rsidRDefault="009D6EE3">
            <w:pPr>
              <w:pStyle w:val="ConsPlusNormal"/>
              <w:jc w:val="center"/>
            </w:pPr>
            <w:bookmarkStart w:id="1486" w:name="P14730"/>
            <w:bookmarkEnd w:id="1486"/>
            <w:r>
              <w:t>2</w:t>
            </w:r>
          </w:p>
        </w:tc>
        <w:tc>
          <w:tcPr>
            <w:tcW w:w="975" w:type="dxa"/>
          </w:tcPr>
          <w:p w:rsidR="009D6EE3" w:rsidRDefault="009D6EE3">
            <w:pPr>
              <w:pStyle w:val="ConsPlusNormal"/>
              <w:jc w:val="center"/>
            </w:pPr>
            <w:bookmarkStart w:id="1487" w:name="P14731"/>
            <w:bookmarkEnd w:id="1487"/>
            <w:r>
              <w:t>3</w:t>
            </w:r>
          </w:p>
        </w:tc>
        <w:tc>
          <w:tcPr>
            <w:tcW w:w="975" w:type="dxa"/>
          </w:tcPr>
          <w:p w:rsidR="009D6EE3" w:rsidRDefault="009D6EE3">
            <w:pPr>
              <w:pStyle w:val="ConsPlusNormal"/>
              <w:jc w:val="center"/>
            </w:pPr>
            <w:bookmarkStart w:id="1488" w:name="P14732"/>
            <w:bookmarkEnd w:id="1488"/>
            <w:r>
              <w:t>4</w:t>
            </w:r>
          </w:p>
        </w:tc>
        <w:tc>
          <w:tcPr>
            <w:tcW w:w="975" w:type="dxa"/>
          </w:tcPr>
          <w:p w:rsidR="009D6EE3" w:rsidRDefault="009D6EE3">
            <w:pPr>
              <w:pStyle w:val="ConsPlusNormal"/>
              <w:jc w:val="center"/>
            </w:pPr>
            <w:bookmarkStart w:id="1489" w:name="P14733"/>
            <w:bookmarkEnd w:id="1489"/>
            <w:r>
              <w:t>5</w:t>
            </w:r>
          </w:p>
        </w:tc>
        <w:tc>
          <w:tcPr>
            <w:tcW w:w="975" w:type="dxa"/>
          </w:tcPr>
          <w:p w:rsidR="009D6EE3" w:rsidRDefault="009D6EE3">
            <w:pPr>
              <w:pStyle w:val="ConsPlusNormal"/>
              <w:jc w:val="center"/>
            </w:pPr>
            <w:bookmarkStart w:id="1490" w:name="P14734"/>
            <w:bookmarkEnd w:id="1490"/>
            <w:r>
              <w:t>6</w:t>
            </w:r>
          </w:p>
        </w:tc>
        <w:tc>
          <w:tcPr>
            <w:tcW w:w="975" w:type="dxa"/>
          </w:tcPr>
          <w:p w:rsidR="009D6EE3" w:rsidRDefault="009D6EE3">
            <w:pPr>
              <w:pStyle w:val="ConsPlusNormal"/>
              <w:jc w:val="center"/>
            </w:pPr>
            <w:bookmarkStart w:id="1491" w:name="P14735"/>
            <w:bookmarkEnd w:id="1491"/>
            <w:r>
              <w:t>7</w:t>
            </w:r>
          </w:p>
        </w:tc>
        <w:tc>
          <w:tcPr>
            <w:tcW w:w="975" w:type="dxa"/>
          </w:tcPr>
          <w:p w:rsidR="009D6EE3" w:rsidRDefault="009D6EE3">
            <w:pPr>
              <w:pStyle w:val="ConsPlusNormal"/>
              <w:jc w:val="center"/>
            </w:pPr>
            <w:r>
              <w:t>8</w:t>
            </w:r>
          </w:p>
        </w:tc>
        <w:tc>
          <w:tcPr>
            <w:tcW w:w="975" w:type="dxa"/>
          </w:tcPr>
          <w:p w:rsidR="009D6EE3" w:rsidRDefault="009D6EE3">
            <w:pPr>
              <w:pStyle w:val="ConsPlusNormal"/>
              <w:jc w:val="center"/>
            </w:pPr>
            <w:r>
              <w:t>9</w:t>
            </w:r>
          </w:p>
        </w:tc>
        <w:tc>
          <w:tcPr>
            <w:tcW w:w="975" w:type="dxa"/>
          </w:tcPr>
          <w:p w:rsidR="009D6EE3" w:rsidRDefault="009D6EE3">
            <w:pPr>
              <w:pStyle w:val="ConsPlusNormal"/>
              <w:jc w:val="center"/>
            </w:pPr>
            <w:r>
              <w:t>10</w:t>
            </w:r>
          </w:p>
        </w:tc>
        <w:tc>
          <w:tcPr>
            <w:tcW w:w="981" w:type="dxa"/>
            <w:tcBorders>
              <w:right w:val="nil"/>
            </w:tcBorders>
          </w:tcPr>
          <w:p w:rsidR="009D6EE3" w:rsidRDefault="009D6EE3">
            <w:pPr>
              <w:pStyle w:val="ConsPlusNormal"/>
              <w:jc w:val="center"/>
            </w:pPr>
            <w:bookmarkStart w:id="1492" w:name="P14739"/>
            <w:bookmarkEnd w:id="1492"/>
            <w:r>
              <w:t>11</w:t>
            </w:r>
          </w:p>
        </w:tc>
      </w:tr>
      <w:tr w:rsidR="009D6EE3">
        <w:tblPrEx>
          <w:tblBorders>
            <w:left w:val="single" w:sz="4" w:space="0" w:color="auto"/>
            <w:right w:val="single" w:sz="4" w:space="0" w:color="auto"/>
          </w:tblBorders>
        </w:tblPrEx>
        <w:tc>
          <w:tcPr>
            <w:tcW w:w="1077" w:type="dxa"/>
            <w:vMerge w:val="restart"/>
            <w:tcBorders>
              <w:bottom w:val="nil"/>
            </w:tcBorders>
          </w:tcPr>
          <w:p w:rsidR="009D6EE3" w:rsidRDefault="009D6EE3">
            <w:pPr>
              <w:pStyle w:val="ConsPlusNormal"/>
            </w:pPr>
          </w:p>
        </w:tc>
        <w:tc>
          <w:tcPr>
            <w:tcW w:w="1191" w:type="dxa"/>
            <w:vMerge w:val="restart"/>
            <w:tcBorders>
              <w:bottom w:val="nil"/>
            </w:tcBorders>
          </w:tcPr>
          <w:p w:rsidR="009D6EE3" w:rsidRDefault="009D6EE3">
            <w:pPr>
              <w:pStyle w:val="ConsPlusNormal"/>
            </w:pPr>
          </w:p>
        </w:tc>
        <w:tc>
          <w:tcPr>
            <w:tcW w:w="975" w:type="dxa"/>
            <w:vMerge w:val="restart"/>
          </w:tcPr>
          <w:p w:rsidR="009D6EE3" w:rsidRDefault="009D6EE3">
            <w:pPr>
              <w:pStyle w:val="ConsPlusNormal"/>
            </w:pPr>
          </w:p>
        </w:tc>
        <w:tc>
          <w:tcPr>
            <w:tcW w:w="975" w:type="dxa"/>
            <w:vMerge w:val="restart"/>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81" w:type="dxa"/>
          </w:tcPr>
          <w:p w:rsidR="009D6EE3" w:rsidRDefault="009D6EE3">
            <w:pPr>
              <w:pStyle w:val="ConsPlusNormal"/>
            </w:pPr>
          </w:p>
        </w:tc>
      </w:tr>
      <w:tr w:rsidR="009D6EE3">
        <w:tblPrEx>
          <w:tblBorders>
            <w:left w:val="single" w:sz="4" w:space="0" w:color="auto"/>
            <w:right w:val="single" w:sz="4" w:space="0" w:color="auto"/>
          </w:tblBorders>
        </w:tblPrEx>
        <w:tc>
          <w:tcPr>
            <w:tcW w:w="1077" w:type="dxa"/>
            <w:vMerge/>
            <w:tcBorders>
              <w:bottom w:val="nil"/>
            </w:tcBorders>
          </w:tcPr>
          <w:p w:rsidR="009D6EE3" w:rsidRDefault="009D6EE3">
            <w:pPr>
              <w:pStyle w:val="ConsPlusNormal"/>
            </w:pPr>
          </w:p>
        </w:tc>
        <w:tc>
          <w:tcPr>
            <w:tcW w:w="1191" w:type="dxa"/>
            <w:vMerge/>
            <w:tcBorders>
              <w:bottom w:val="nil"/>
            </w:tcBorders>
          </w:tcPr>
          <w:p w:rsidR="009D6EE3" w:rsidRDefault="009D6EE3">
            <w:pPr>
              <w:pStyle w:val="ConsPlusNormal"/>
            </w:pPr>
          </w:p>
        </w:tc>
        <w:tc>
          <w:tcPr>
            <w:tcW w:w="975" w:type="dxa"/>
            <w:vMerge/>
          </w:tcPr>
          <w:p w:rsidR="009D6EE3" w:rsidRDefault="009D6EE3">
            <w:pPr>
              <w:pStyle w:val="ConsPlusNormal"/>
            </w:pPr>
          </w:p>
        </w:tc>
        <w:tc>
          <w:tcPr>
            <w:tcW w:w="975" w:type="dxa"/>
            <w:vMerge/>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81" w:type="dxa"/>
          </w:tcPr>
          <w:p w:rsidR="009D6EE3" w:rsidRDefault="009D6EE3">
            <w:pPr>
              <w:pStyle w:val="ConsPlusNormal"/>
            </w:pPr>
          </w:p>
        </w:tc>
      </w:tr>
      <w:tr w:rsidR="009D6EE3">
        <w:tblPrEx>
          <w:tblBorders>
            <w:left w:val="single" w:sz="4" w:space="0" w:color="auto"/>
            <w:right w:val="single" w:sz="4" w:space="0" w:color="auto"/>
          </w:tblBorders>
        </w:tblPrEx>
        <w:tc>
          <w:tcPr>
            <w:tcW w:w="1077" w:type="dxa"/>
            <w:vMerge/>
            <w:tcBorders>
              <w:bottom w:val="nil"/>
            </w:tcBorders>
          </w:tcPr>
          <w:p w:rsidR="009D6EE3" w:rsidRDefault="009D6EE3">
            <w:pPr>
              <w:pStyle w:val="ConsPlusNormal"/>
            </w:pPr>
          </w:p>
        </w:tc>
        <w:tc>
          <w:tcPr>
            <w:tcW w:w="1191" w:type="dxa"/>
            <w:vMerge/>
            <w:tcBorders>
              <w:bottom w:val="nil"/>
            </w:tcBorders>
          </w:tcPr>
          <w:p w:rsidR="009D6EE3" w:rsidRDefault="009D6EE3">
            <w:pPr>
              <w:pStyle w:val="ConsPlusNormal"/>
            </w:pPr>
          </w:p>
        </w:tc>
        <w:tc>
          <w:tcPr>
            <w:tcW w:w="975" w:type="dxa"/>
            <w:tcBorders>
              <w:bottom w:val="nil"/>
            </w:tcBorders>
          </w:tcPr>
          <w:p w:rsidR="009D6EE3" w:rsidRDefault="009D6EE3">
            <w:pPr>
              <w:pStyle w:val="ConsPlusNormal"/>
            </w:pPr>
          </w:p>
        </w:tc>
        <w:tc>
          <w:tcPr>
            <w:tcW w:w="975" w:type="dxa"/>
            <w:tcBorders>
              <w:bottom w:val="nil"/>
            </w:tcBorders>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75" w:type="dxa"/>
          </w:tcPr>
          <w:p w:rsidR="009D6EE3" w:rsidRDefault="009D6EE3">
            <w:pPr>
              <w:pStyle w:val="ConsPlusNormal"/>
            </w:pPr>
          </w:p>
        </w:tc>
        <w:tc>
          <w:tcPr>
            <w:tcW w:w="981"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0509216 с. 2</w:t>
      </w:r>
    </w:p>
    <w:p w:rsidR="009D6EE3" w:rsidRDefault="009D6EE3">
      <w:pPr>
        <w:pStyle w:val="ConsPlusNormal"/>
        <w:jc w:val="both"/>
      </w:pPr>
    </w:p>
    <w:p w:rsidR="009D6EE3" w:rsidRDefault="009D6EE3">
      <w:pPr>
        <w:pStyle w:val="ConsPlusNormal"/>
        <w:jc w:val="both"/>
        <w:outlineLvl w:val="2"/>
      </w:pPr>
      <w:bookmarkStart w:id="1493" w:name="P14770"/>
      <w:bookmarkEnd w:id="1493"/>
      <w:r>
        <w:t>4. Стоимость группы объектов, изменение стоимости группы объектов, начисление амортизации</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696"/>
        <w:gridCol w:w="696"/>
        <w:gridCol w:w="696"/>
        <w:gridCol w:w="696"/>
        <w:gridCol w:w="696"/>
        <w:gridCol w:w="696"/>
        <w:gridCol w:w="696"/>
        <w:gridCol w:w="696"/>
        <w:gridCol w:w="696"/>
        <w:gridCol w:w="696"/>
        <w:gridCol w:w="696"/>
        <w:gridCol w:w="696"/>
        <w:gridCol w:w="696"/>
        <w:gridCol w:w="696"/>
        <w:gridCol w:w="699"/>
      </w:tblGrid>
      <w:tr w:rsidR="009D6EE3">
        <w:tc>
          <w:tcPr>
            <w:tcW w:w="696" w:type="dxa"/>
            <w:vMerge w:val="restart"/>
            <w:tcBorders>
              <w:left w:val="nil"/>
            </w:tcBorders>
          </w:tcPr>
          <w:p w:rsidR="009D6EE3" w:rsidRDefault="009D6EE3">
            <w:pPr>
              <w:pStyle w:val="ConsPlusNormal"/>
              <w:jc w:val="center"/>
            </w:pPr>
            <w:r>
              <w:t>Первоначальная стоимость</w:t>
            </w:r>
          </w:p>
        </w:tc>
        <w:tc>
          <w:tcPr>
            <w:tcW w:w="1392" w:type="dxa"/>
            <w:gridSpan w:val="2"/>
            <w:vMerge w:val="restart"/>
          </w:tcPr>
          <w:p w:rsidR="009D6EE3" w:rsidRDefault="009D6EE3">
            <w:pPr>
              <w:pStyle w:val="ConsPlusNormal"/>
              <w:jc w:val="center"/>
            </w:pPr>
            <w:r>
              <w:t>Изменение первоначальной (балансовой) стоимости</w:t>
            </w:r>
          </w:p>
        </w:tc>
        <w:tc>
          <w:tcPr>
            <w:tcW w:w="696" w:type="dxa"/>
            <w:vMerge w:val="restart"/>
          </w:tcPr>
          <w:p w:rsidR="009D6EE3" w:rsidRDefault="009D6EE3">
            <w:pPr>
              <w:pStyle w:val="ConsPlusNormal"/>
              <w:jc w:val="center"/>
            </w:pPr>
            <w:r>
              <w:t>Балансовая стоимость</w:t>
            </w:r>
          </w:p>
        </w:tc>
        <w:tc>
          <w:tcPr>
            <w:tcW w:w="696" w:type="dxa"/>
            <w:vMerge w:val="restart"/>
          </w:tcPr>
          <w:p w:rsidR="009D6EE3" w:rsidRDefault="009D6EE3">
            <w:pPr>
              <w:pStyle w:val="ConsPlusNormal"/>
              <w:jc w:val="center"/>
            </w:pPr>
            <w:r>
              <w:t>Срок полезного использова</w:t>
            </w:r>
            <w:r>
              <w:lastRenderedPageBreak/>
              <w:t>ния (месяцев)</w:t>
            </w:r>
          </w:p>
        </w:tc>
        <w:tc>
          <w:tcPr>
            <w:tcW w:w="5568" w:type="dxa"/>
            <w:gridSpan w:val="8"/>
          </w:tcPr>
          <w:p w:rsidR="009D6EE3" w:rsidRDefault="009D6EE3">
            <w:pPr>
              <w:pStyle w:val="ConsPlusNormal"/>
              <w:jc w:val="center"/>
            </w:pPr>
            <w:r>
              <w:lastRenderedPageBreak/>
              <w:t>Амортизация по группе объектов</w:t>
            </w:r>
          </w:p>
        </w:tc>
        <w:tc>
          <w:tcPr>
            <w:tcW w:w="1392" w:type="dxa"/>
            <w:gridSpan w:val="2"/>
          </w:tcPr>
          <w:p w:rsidR="009D6EE3" w:rsidRDefault="009D6EE3">
            <w:pPr>
              <w:pStyle w:val="ConsPlusNormal"/>
              <w:jc w:val="center"/>
            </w:pPr>
            <w:r>
              <w:t>Сумма начисленного обесценения на дату</w:t>
            </w:r>
          </w:p>
        </w:tc>
        <w:tc>
          <w:tcPr>
            <w:tcW w:w="699" w:type="dxa"/>
            <w:vMerge w:val="restart"/>
            <w:tcBorders>
              <w:right w:val="nil"/>
            </w:tcBorders>
          </w:tcPr>
          <w:p w:rsidR="009D6EE3" w:rsidRDefault="009D6EE3">
            <w:pPr>
              <w:pStyle w:val="ConsPlusNormal"/>
              <w:jc w:val="center"/>
            </w:pPr>
            <w:r>
              <w:t>Остаточная стоимость</w:t>
            </w:r>
          </w:p>
        </w:tc>
      </w:tr>
      <w:tr w:rsidR="009D6EE3">
        <w:tc>
          <w:tcPr>
            <w:tcW w:w="696" w:type="dxa"/>
            <w:vMerge/>
            <w:tcBorders>
              <w:left w:val="nil"/>
            </w:tcBorders>
          </w:tcPr>
          <w:p w:rsidR="009D6EE3" w:rsidRDefault="009D6EE3">
            <w:pPr>
              <w:pStyle w:val="ConsPlusNormal"/>
            </w:pPr>
          </w:p>
        </w:tc>
        <w:tc>
          <w:tcPr>
            <w:tcW w:w="1392" w:type="dxa"/>
            <w:gridSpan w:val="2"/>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1392" w:type="dxa"/>
            <w:gridSpan w:val="2"/>
          </w:tcPr>
          <w:p w:rsidR="009D6EE3" w:rsidRDefault="009D6EE3">
            <w:pPr>
              <w:pStyle w:val="ConsPlusNormal"/>
              <w:jc w:val="center"/>
            </w:pPr>
            <w:r>
              <w:t>сумма начисленной амортизации на дату</w:t>
            </w:r>
          </w:p>
        </w:tc>
        <w:tc>
          <w:tcPr>
            <w:tcW w:w="696" w:type="dxa"/>
            <w:vMerge w:val="restart"/>
          </w:tcPr>
          <w:p w:rsidR="009D6EE3" w:rsidRDefault="009D6EE3">
            <w:pPr>
              <w:pStyle w:val="ConsPlusNormal"/>
              <w:jc w:val="center"/>
            </w:pPr>
            <w:r>
              <w:t>дата последнего начисления</w:t>
            </w:r>
          </w:p>
        </w:tc>
        <w:tc>
          <w:tcPr>
            <w:tcW w:w="1392" w:type="dxa"/>
            <w:gridSpan w:val="2"/>
          </w:tcPr>
          <w:p w:rsidR="009D6EE3" w:rsidRDefault="009D6EE3">
            <w:pPr>
              <w:pStyle w:val="ConsPlusNormal"/>
              <w:jc w:val="center"/>
            </w:pPr>
            <w:r>
              <w:t>норма</w:t>
            </w:r>
          </w:p>
        </w:tc>
        <w:tc>
          <w:tcPr>
            <w:tcW w:w="2088" w:type="dxa"/>
            <w:gridSpan w:val="3"/>
          </w:tcPr>
          <w:p w:rsidR="009D6EE3" w:rsidRDefault="009D6EE3">
            <w:pPr>
              <w:pStyle w:val="ConsPlusNormal"/>
              <w:jc w:val="center"/>
            </w:pPr>
            <w:r>
              <w:t>метод начисления</w:t>
            </w:r>
          </w:p>
        </w:tc>
        <w:tc>
          <w:tcPr>
            <w:tcW w:w="696" w:type="dxa"/>
            <w:vMerge w:val="restart"/>
          </w:tcPr>
          <w:p w:rsidR="009D6EE3" w:rsidRDefault="009D6EE3">
            <w:pPr>
              <w:pStyle w:val="ConsPlusNormal"/>
              <w:jc w:val="center"/>
            </w:pPr>
            <w:r>
              <w:t>принятия к учету</w:t>
            </w:r>
          </w:p>
        </w:tc>
        <w:tc>
          <w:tcPr>
            <w:tcW w:w="696" w:type="dxa"/>
            <w:vMerge w:val="restart"/>
          </w:tcPr>
          <w:p w:rsidR="009D6EE3" w:rsidRDefault="009D6EE3">
            <w:pPr>
              <w:pStyle w:val="ConsPlusNormal"/>
              <w:jc w:val="center"/>
            </w:pPr>
            <w:r>
              <w:t>формирования карточки</w:t>
            </w:r>
          </w:p>
        </w:tc>
        <w:tc>
          <w:tcPr>
            <w:tcW w:w="699" w:type="dxa"/>
            <w:vMerge/>
            <w:tcBorders>
              <w:right w:val="nil"/>
            </w:tcBorders>
          </w:tcPr>
          <w:p w:rsidR="009D6EE3" w:rsidRDefault="009D6EE3">
            <w:pPr>
              <w:pStyle w:val="ConsPlusNormal"/>
            </w:pPr>
          </w:p>
        </w:tc>
      </w:tr>
      <w:tr w:rsidR="009D6EE3">
        <w:tc>
          <w:tcPr>
            <w:tcW w:w="696" w:type="dxa"/>
            <w:vMerge/>
            <w:tcBorders>
              <w:left w:val="nil"/>
            </w:tcBorders>
          </w:tcPr>
          <w:p w:rsidR="009D6EE3" w:rsidRDefault="009D6EE3">
            <w:pPr>
              <w:pStyle w:val="ConsPlusNormal"/>
            </w:pPr>
          </w:p>
        </w:tc>
        <w:tc>
          <w:tcPr>
            <w:tcW w:w="696" w:type="dxa"/>
          </w:tcPr>
          <w:p w:rsidR="009D6EE3" w:rsidRDefault="009D6EE3">
            <w:pPr>
              <w:pStyle w:val="ConsPlusNormal"/>
              <w:jc w:val="center"/>
            </w:pPr>
            <w:r>
              <w:t>увеличение</w:t>
            </w:r>
          </w:p>
        </w:tc>
        <w:tc>
          <w:tcPr>
            <w:tcW w:w="696" w:type="dxa"/>
          </w:tcPr>
          <w:p w:rsidR="009D6EE3" w:rsidRDefault="009D6EE3">
            <w:pPr>
              <w:pStyle w:val="ConsPlusNormal"/>
              <w:jc w:val="center"/>
            </w:pPr>
            <w:r>
              <w:t>уменьшение</w:t>
            </w: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tcPr>
          <w:p w:rsidR="009D6EE3" w:rsidRDefault="009D6EE3">
            <w:pPr>
              <w:pStyle w:val="ConsPlusNormal"/>
              <w:jc w:val="center"/>
            </w:pPr>
            <w:r>
              <w:t>принятия к учету</w:t>
            </w:r>
          </w:p>
        </w:tc>
        <w:tc>
          <w:tcPr>
            <w:tcW w:w="696" w:type="dxa"/>
          </w:tcPr>
          <w:p w:rsidR="009D6EE3" w:rsidRDefault="009D6EE3">
            <w:pPr>
              <w:pStyle w:val="ConsPlusNormal"/>
              <w:jc w:val="center"/>
            </w:pPr>
            <w:r>
              <w:t>формирования карточки</w:t>
            </w:r>
          </w:p>
        </w:tc>
        <w:tc>
          <w:tcPr>
            <w:tcW w:w="696" w:type="dxa"/>
            <w:vMerge/>
          </w:tcPr>
          <w:p w:rsidR="009D6EE3" w:rsidRDefault="009D6EE3">
            <w:pPr>
              <w:pStyle w:val="ConsPlusNormal"/>
            </w:pPr>
          </w:p>
        </w:tc>
        <w:tc>
          <w:tcPr>
            <w:tcW w:w="696" w:type="dxa"/>
          </w:tcPr>
          <w:p w:rsidR="009D6EE3" w:rsidRDefault="009D6EE3">
            <w:pPr>
              <w:pStyle w:val="ConsPlusNormal"/>
              <w:jc w:val="center"/>
            </w:pPr>
            <w:r>
              <w:t>месячная</w:t>
            </w:r>
          </w:p>
        </w:tc>
        <w:tc>
          <w:tcPr>
            <w:tcW w:w="696" w:type="dxa"/>
          </w:tcPr>
          <w:p w:rsidR="009D6EE3" w:rsidRDefault="009D6EE3">
            <w:pPr>
              <w:pStyle w:val="ConsPlusNormal"/>
              <w:jc w:val="center"/>
            </w:pPr>
            <w:r>
              <w:t>годовая</w:t>
            </w:r>
          </w:p>
        </w:tc>
        <w:tc>
          <w:tcPr>
            <w:tcW w:w="696" w:type="dxa"/>
          </w:tcPr>
          <w:p w:rsidR="009D6EE3" w:rsidRDefault="009D6EE3">
            <w:pPr>
              <w:pStyle w:val="ConsPlusNormal"/>
              <w:jc w:val="center"/>
            </w:pPr>
            <w:r>
              <w:t>наименование</w:t>
            </w:r>
          </w:p>
        </w:tc>
        <w:tc>
          <w:tcPr>
            <w:tcW w:w="696" w:type="dxa"/>
          </w:tcPr>
          <w:p w:rsidR="009D6EE3" w:rsidRDefault="009D6EE3">
            <w:pPr>
              <w:pStyle w:val="ConsPlusNormal"/>
              <w:jc w:val="center"/>
            </w:pPr>
            <w:r>
              <w:t>начало начисления</w:t>
            </w:r>
          </w:p>
        </w:tc>
        <w:tc>
          <w:tcPr>
            <w:tcW w:w="696" w:type="dxa"/>
          </w:tcPr>
          <w:p w:rsidR="009D6EE3" w:rsidRDefault="009D6EE3">
            <w:pPr>
              <w:pStyle w:val="ConsPlusNormal"/>
              <w:jc w:val="center"/>
            </w:pPr>
            <w:r>
              <w:t>окончание начисления</w:t>
            </w: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9" w:type="dxa"/>
            <w:vMerge/>
            <w:tcBorders>
              <w:right w:val="nil"/>
            </w:tcBorders>
          </w:tcPr>
          <w:p w:rsidR="009D6EE3" w:rsidRDefault="009D6EE3">
            <w:pPr>
              <w:pStyle w:val="ConsPlusNormal"/>
            </w:pPr>
          </w:p>
        </w:tc>
      </w:tr>
      <w:tr w:rsidR="009D6EE3">
        <w:tc>
          <w:tcPr>
            <w:tcW w:w="696" w:type="dxa"/>
            <w:tcBorders>
              <w:left w:val="nil"/>
            </w:tcBorders>
          </w:tcPr>
          <w:p w:rsidR="009D6EE3" w:rsidRDefault="009D6EE3">
            <w:pPr>
              <w:pStyle w:val="ConsPlusNormal"/>
              <w:jc w:val="center"/>
            </w:pPr>
            <w:bookmarkStart w:id="1494" w:name="P14794"/>
            <w:bookmarkEnd w:id="1494"/>
            <w:r>
              <w:t>1</w:t>
            </w:r>
          </w:p>
        </w:tc>
        <w:tc>
          <w:tcPr>
            <w:tcW w:w="696" w:type="dxa"/>
          </w:tcPr>
          <w:p w:rsidR="009D6EE3" w:rsidRDefault="009D6EE3">
            <w:pPr>
              <w:pStyle w:val="ConsPlusNormal"/>
              <w:jc w:val="center"/>
            </w:pPr>
            <w:bookmarkStart w:id="1495" w:name="P14795"/>
            <w:bookmarkEnd w:id="1495"/>
            <w:r>
              <w:t>2</w:t>
            </w:r>
          </w:p>
        </w:tc>
        <w:tc>
          <w:tcPr>
            <w:tcW w:w="696" w:type="dxa"/>
          </w:tcPr>
          <w:p w:rsidR="009D6EE3" w:rsidRDefault="009D6EE3">
            <w:pPr>
              <w:pStyle w:val="ConsPlusNormal"/>
              <w:jc w:val="center"/>
            </w:pPr>
            <w:bookmarkStart w:id="1496" w:name="P14796"/>
            <w:bookmarkEnd w:id="1496"/>
            <w:r>
              <w:t>3</w:t>
            </w:r>
          </w:p>
        </w:tc>
        <w:tc>
          <w:tcPr>
            <w:tcW w:w="696" w:type="dxa"/>
          </w:tcPr>
          <w:p w:rsidR="009D6EE3" w:rsidRDefault="009D6EE3">
            <w:pPr>
              <w:pStyle w:val="ConsPlusNormal"/>
              <w:jc w:val="center"/>
            </w:pPr>
            <w:bookmarkStart w:id="1497" w:name="P14797"/>
            <w:bookmarkEnd w:id="1497"/>
            <w:r>
              <w:t>4</w:t>
            </w:r>
          </w:p>
        </w:tc>
        <w:tc>
          <w:tcPr>
            <w:tcW w:w="696" w:type="dxa"/>
          </w:tcPr>
          <w:p w:rsidR="009D6EE3" w:rsidRDefault="009D6EE3">
            <w:pPr>
              <w:pStyle w:val="ConsPlusNormal"/>
              <w:jc w:val="center"/>
            </w:pPr>
            <w:bookmarkStart w:id="1498" w:name="P14798"/>
            <w:bookmarkEnd w:id="1498"/>
            <w:r>
              <w:t>5</w:t>
            </w:r>
          </w:p>
        </w:tc>
        <w:tc>
          <w:tcPr>
            <w:tcW w:w="696" w:type="dxa"/>
          </w:tcPr>
          <w:p w:rsidR="009D6EE3" w:rsidRDefault="009D6EE3">
            <w:pPr>
              <w:pStyle w:val="ConsPlusNormal"/>
              <w:jc w:val="center"/>
            </w:pPr>
            <w:bookmarkStart w:id="1499" w:name="P14799"/>
            <w:bookmarkEnd w:id="1499"/>
            <w:r>
              <w:t>6</w:t>
            </w:r>
          </w:p>
        </w:tc>
        <w:tc>
          <w:tcPr>
            <w:tcW w:w="696" w:type="dxa"/>
          </w:tcPr>
          <w:p w:rsidR="009D6EE3" w:rsidRDefault="009D6EE3">
            <w:pPr>
              <w:pStyle w:val="ConsPlusNormal"/>
              <w:jc w:val="center"/>
            </w:pPr>
            <w:bookmarkStart w:id="1500" w:name="P14800"/>
            <w:bookmarkEnd w:id="1500"/>
            <w:r>
              <w:t>7</w:t>
            </w:r>
          </w:p>
        </w:tc>
        <w:tc>
          <w:tcPr>
            <w:tcW w:w="696" w:type="dxa"/>
          </w:tcPr>
          <w:p w:rsidR="009D6EE3" w:rsidRDefault="009D6EE3">
            <w:pPr>
              <w:pStyle w:val="ConsPlusNormal"/>
              <w:jc w:val="center"/>
            </w:pPr>
            <w:bookmarkStart w:id="1501" w:name="P14801"/>
            <w:bookmarkEnd w:id="1501"/>
            <w:r>
              <w:t>8</w:t>
            </w:r>
          </w:p>
        </w:tc>
        <w:tc>
          <w:tcPr>
            <w:tcW w:w="696" w:type="dxa"/>
          </w:tcPr>
          <w:p w:rsidR="009D6EE3" w:rsidRDefault="009D6EE3">
            <w:pPr>
              <w:pStyle w:val="ConsPlusNormal"/>
              <w:jc w:val="center"/>
            </w:pPr>
            <w:bookmarkStart w:id="1502" w:name="P14802"/>
            <w:bookmarkEnd w:id="1502"/>
            <w:r>
              <w:t>9</w:t>
            </w:r>
          </w:p>
        </w:tc>
        <w:tc>
          <w:tcPr>
            <w:tcW w:w="696" w:type="dxa"/>
          </w:tcPr>
          <w:p w:rsidR="009D6EE3" w:rsidRDefault="009D6EE3">
            <w:pPr>
              <w:pStyle w:val="ConsPlusNormal"/>
              <w:jc w:val="center"/>
            </w:pPr>
            <w:bookmarkStart w:id="1503" w:name="P14803"/>
            <w:bookmarkEnd w:id="1503"/>
            <w:r>
              <w:t>10</w:t>
            </w:r>
          </w:p>
        </w:tc>
        <w:tc>
          <w:tcPr>
            <w:tcW w:w="696" w:type="dxa"/>
          </w:tcPr>
          <w:p w:rsidR="009D6EE3" w:rsidRDefault="009D6EE3">
            <w:pPr>
              <w:pStyle w:val="ConsPlusNormal"/>
              <w:jc w:val="center"/>
            </w:pPr>
            <w:bookmarkStart w:id="1504" w:name="P14804"/>
            <w:bookmarkEnd w:id="1504"/>
            <w:r>
              <w:t>11</w:t>
            </w:r>
          </w:p>
        </w:tc>
        <w:tc>
          <w:tcPr>
            <w:tcW w:w="696" w:type="dxa"/>
          </w:tcPr>
          <w:p w:rsidR="009D6EE3" w:rsidRDefault="009D6EE3">
            <w:pPr>
              <w:pStyle w:val="ConsPlusNormal"/>
              <w:jc w:val="center"/>
            </w:pPr>
            <w:bookmarkStart w:id="1505" w:name="P14805"/>
            <w:bookmarkEnd w:id="1505"/>
            <w:r>
              <w:t>12</w:t>
            </w:r>
          </w:p>
        </w:tc>
        <w:tc>
          <w:tcPr>
            <w:tcW w:w="696" w:type="dxa"/>
          </w:tcPr>
          <w:p w:rsidR="009D6EE3" w:rsidRDefault="009D6EE3">
            <w:pPr>
              <w:pStyle w:val="ConsPlusNormal"/>
              <w:jc w:val="center"/>
            </w:pPr>
            <w:bookmarkStart w:id="1506" w:name="P14806"/>
            <w:bookmarkEnd w:id="1506"/>
            <w:r>
              <w:t>13</w:t>
            </w:r>
          </w:p>
        </w:tc>
        <w:tc>
          <w:tcPr>
            <w:tcW w:w="696" w:type="dxa"/>
          </w:tcPr>
          <w:p w:rsidR="009D6EE3" w:rsidRDefault="009D6EE3">
            <w:pPr>
              <w:pStyle w:val="ConsPlusNormal"/>
              <w:jc w:val="center"/>
            </w:pPr>
            <w:bookmarkStart w:id="1507" w:name="P14807"/>
            <w:bookmarkEnd w:id="1507"/>
            <w:r>
              <w:t>14</w:t>
            </w:r>
          </w:p>
        </w:tc>
        <w:tc>
          <w:tcPr>
            <w:tcW w:w="696" w:type="dxa"/>
          </w:tcPr>
          <w:p w:rsidR="009D6EE3" w:rsidRDefault="009D6EE3">
            <w:pPr>
              <w:pStyle w:val="ConsPlusNormal"/>
              <w:jc w:val="center"/>
            </w:pPr>
            <w:bookmarkStart w:id="1508" w:name="P14808"/>
            <w:bookmarkEnd w:id="1508"/>
            <w:r>
              <w:t>15</w:t>
            </w:r>
          </w:p>
        </w:tc>
        <w:tc>
          <w:tcPr>
            <w:tcW w:w="699" w:type="dxa"/>
            <w:tcBorders>
              <w:right w:val="nil"/>
            </w:tcBorders>
          </w:tcPr>
          <w:p w:rsidR="009D6EE3" w:rsidRDefault="009D6EE3">
            <w:pPr>
              <w:pStyle w:val="ConsPlusNormal"/>
              <w:jc w:val="center"/>
            </w:pPr>
            <w:bookmarkStart w:id="1509" w:name="P14809"/>
            <w:bookmarkEnd w:id="1509"/>
            <w:r>
              <w:t>16</w:t>
            </w: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40"/>
        <w:gridCol w:w="1529"/>
      </w:tblGrid>
      <w:tr w:rsidR="009D6EE3">
        <w:tc>
          <w:tcPr>
            <w:tcW w:w="7540" w:type="dxa"/>
            <w:tcBorders>
              <w:top w:val="nil"/>
              <w:left w:val="nil"/>
              <w:bottom w:val="nil"/>
            </w:tcBorders>
          </w:tcPr>
          <w:p w:rsidR="009D6EE3" w:rsidRDefault="009D6EE3">
            <w:pPr>
              <w:pStyle w:val="ConsPlusNormal"/>
            </w:pPr>
            <w:bookmarkStart w:id="1510" w:name="P14827"/>
            <w:bookmarkEnd w:id="1510"/>
            <w:r>
              <w:t>СПРАВОЧНО. Срок фактической эксплуатации на дату формирования инвентарной карточки (месяцев)</w:t>
            </w:r>
          </w:p>
        </w:tc>
        <w:tc>
          <w:tcPr>
            <w:tcW w:w="1529" w:type="dxa"/>
            <w:tcBorders>
              <w:top w:val="single" w:sz="4" w:space="0" w:color="auto"/>
              <w:bottom w:val="single" w:sz="4" w:space="0" w:color="auto"/>
            </w:tcBorders>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511" w:name="P14830"/>
      <w:bookmarkEnd w:id="1511"/>
      <w:r>
        <w:t>5. Информация о начисленной амортизации по группе объектов</w:t>
      </w:r>
    </w:p>
    <w:p w:rsidR="009D6EE3" w:rsidRDefault="009D6E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247"/>
        <w:gridCol w:w="1247"/>
        <w:gridCol w:w="1303"/>
        <w:gridCol w:w="1303"/>
        <w:gridCol w:w="1303"/>
        <w:gridCol w:w="1417"/>
      </w:tblGrid>
      <w:tr w:rsidR="009D6EE3">
        <w:tc>
          <w:tcPr>
            <w:tcW w:w="1247" w:type="dxa"/>
            <w:vMerge w:val="restart"/>
            <w:tcBorders>
              <w:left w:val="nil"/>
            </w:tcBorders>
          </w:tcPr>
          <w:p w:rsidR="009D6EE3" w:rsidRDefault="009D6EE3">
            <w:pPr>
              <w:pStyle w:val="ConsPlusNormal"/>
              <w:jc w:val="center"/>
            </w:pPr>
            <w:r>
              <w:t>Первоначальная (балансовая) стоимость</w:t>
            </w:r>
          </w:p>
        </w:tc>
        <w:tc>
          <w:tcPr>
            <w:tcW w:w="1247" w:type="dxa"/>
            <w:vMerge w:val="restart"/>
          </w:tcPr>
          <w:p w:rsidR="009D6EE3" w:rsidRDefault="009D6EE3">
            <w:pPr>
              <w:pStyle w:val="ConsPlusNormal"/>
              <w:jc w:val="center"/>
            </w:pPr>
            <w:r>
              <w:t>Метод начисления амортизации</w:t>
            </w:r>
          </w:p>
        </w:tc>
        <w:tc>
          <w:tcPr>
            <w:tcW w:w="1247" w:type="dxa"/>
            <w:vMerge w:val="restart"/>
          </w:tcPr>
          <w:p w:rsidR="009D6EE3" w:rsidRDefault="009D6EE3">
            <w:pPr>
              <w:pStyle w:val="ConsPlusNormal"/>
              <w:jc w:val="center"/>
            </w:pPr>
            <w:r>
              <w:t>Амортизация в месяц</w:t>
            </w:r>
          </w:p>
        </w:tc>
        <w:tc>
          <w:tcPr>
            <w:tcW w:w="1303" w:type="dxa"/>
            <w:vMerge w:val="restart"/>
          </w:tcPr>
          <w:p w:rsidR="009D6EE3" w:rsidRDefault="009D6EE3">
            <w:pPr>
              <w:pStyle w:val="ConsPlusNormal"/>
              <w:jc w:val="center"/>
            </w:pPr>
            <w:r>
              <w:t>Дата начисления амортизации</w:t>
            </w:r>
          </w:p>
        </w:tc>
        <w:tc>
          <w:tcPr>
            <w:tcW w:w="2606" w:type="dxa"/>
            <w:gridSpan w:val="2"/>
          </w:tcPr>
          <w:p w:rsidR="009D6EE3" w:rsidRDefault="009D6EE3">
            <w:pPr>
              <w:pStyle w:val="ConsPlusNormal"/>
              <w:jc w:val="center"/>
            </w:pPr>
            <w:r>
              <w:t>Сумма начисленной амортизации</w:t>
            </w:r>
          </w:p>
        </w:tc>
        <w:tc>
          <w:tcPr>
            <w:tcW w:w="1417" w:type="dxa"/>
            <w:vMerge w:val="restart"/>
            <w:tcBorders>
              <w:right w:val="nil"/>
            </w:tcBorders>
          </w:tcPr>
          <w:p w:rsidR="009D6EE3" w:rsidRDefault="009D6EE3">
            <w:pPr>
              <w:pStyle w:val="ConsPlusNormal"/>
              <w:jc w:val="center"/>
            </w:pPr>
            <w:r>
              <w:t>Остаточная стоимость</w:t>
            </w:r>
          </w:p>
        </w:tc>
      </w:tr>
      <w:tr w:rsidR="009D6EE3">
        <w:tc>
          <w:tcPr>
            <w:tcW w:w="1247" w:type="dxa"/>
            <w:vMerge/>
            <w:tcBorders>
              <w:left w:val="nil"/>
            </w:tcBorders>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vMerge/>
          </w:tcPr>
          <w:p w:rsidR="009D6EE3" w:rsidRDefault="009D6EE3">
            <w:pPr>
              <w:pStyle w:val="ConsPlusNormal"/>
            </w:pPr>
          </w:p>
        </w:tc>
        <w:tc>
          <w:tcPr>
            <w:tcW w:w="1303" w:type="dxa"/>
          </w:tcPr>
          <w:p w:rsidR="009D6EE3" w:rsidRDefault="009D6EE3">
            <w:pPr>
              <w:pStyle w:val="ConsPlusNormal"/>
              <w:jc w:val="center"/>
            </w:pPr>
            <w:r>
              <w:t>за месяц</w:t>
            </w:r>
          </w:p>
        </w:tc>
        <w:tc>
          <w:tcPr>
            <w:tcW w:w="1303" w:type="dxa"/>
          </w:tcPr>
          <w:p w:rsidR="009D6EE3" w:rsidRDefault="009D6EE3">
            <w:pPr>
              <w:pStyle w:val="ConsPlusNormal"/>
              <w:jc w:val="center"/>
            </w:pPr>
            <w:r>
              <w:t>всего</w:t>
            </w:r>
          </w:p>
        </w:tc>
        <w:tc>
          <w:tcPr>
            <w:tcW w:w="1417" w:type="dxa"/>
            <w:vMerge/>
            <w:tcBorders>
              <w:right w:val="nil"/>
            </w:tcBorders>
          </w:tcPr>
          <w:p w:rsidR="009D6EE3" w:rsidRDefault="009D6EE3">
            <w:pPr>
              <w:pStyle w:val="ConsPlusNormal"/>
            </w:pPr>
          </w:p>
        </w:tc>
      </w:tr>
      <w:tr w:rsidR="009D6EE3">
        <w:tc>
          <w:tcPr>
            <w:tcW w:w="1247" w:type="dxa"/>
            <w:tcBorders>
              <w:left w:val="nil"/>
            </w:tcBorders>
          </w:tcPr>
          <w:p w:rsidR="009D6EE3" w:rsidRDefault="009D6EE3">
            <w:pPr>
              <w:pStyle w:val="ConsPlusNormal"/>
              <w:jc w:val="center"/>
            </w:pPr>
            <w:bookmarkStart w:id="1512" w:name="P14840"/>
            <w:bookmarkEnd w:id="1512"/>
            <w:r>
              <w:t>1</w:t>
            </w:r>
          </w:p>
        </w:tc>
        <w:tc>
          <w:tcPr>
            <w:tcW w:w="1247" w:type="dxa"/>
          </w:tcPr>
          <w:p w:rsidR="009D6EE3" w:rsidRDefault="009D6EE3">
            <w:pPr>
              <w:pStyle w:val="ConsPlusNormal"/>
              <w:jc w:val="center"/>
            </w:pPr>
            <w:bookmarkStart w:id="1513" w:name="P14841"/>
            <w:bookmarkEnd w:id="1513"/>
            <w:r>
              <w:t>2</w:t>
            </w:r>
          </w:p>
        </w:tc>
        <w:tc>
          <w:tcPr>
            <w:tcW w:w="1247" w:type="dxa"/>
          </w:tcPr>
          <w:p w:rsidR="009D6EE3" w:rsidRDefault="009D6EE3">
            <w:pPr>
              <w:pStyle w:val="ConsPlusNormal"/>
              <w:jc w:val="center"/>
            </w:pPr>
            <w:bookmarkStart w:id="1514" w:name="P14842"/>
            <w:bookmarkEnd w:id="1514"/>
            <w:r>
              <w:t>3</w:t>
            </w:r>
          </w:p>
        </w:tc>
        <w:tc>
          <w:tcPr>
            <w:tcW w:w="1303" w:type="dxa"/>
          </w:tcPr>
          <w:p w:rsidR="009D6EE3" w:rsidRDefault="009D6EE3">
            <w:pPr>
              <w:pStyle w:val="ConsPlusNormal"/>
              <w:jc w:val="center"/>
            </w:pPr>
            <w:bookmarkStart w:id="1515" w:name="P14843"/>
            <w:bookmarkEnd w:id="1515"/>
            <w:r>
              <w:t>4</w:t>
            </w:r>
          </w:p>
        </w:tc>
        <w:tc>
          <w:tcPr>
            <w:tcW w:w="1303" w:type="dxa"/>
          </w:tcPr>
          <w:p w:rsidR="009D6EE3" w:rsidRDefault="009D6EE3">
            <w:pPr>
              <w:pStyle w:val="ConsPlusNormal"/>
              <w:jc w:val="center"/>
            </w:pPr>
            <w:bookmarkStart w:id="1516" w:name="P14844"/>
            <w:bookmarkEnd w:id="1516"/>
            <w:r>
              <w:t>5</w:t>
            </w:r>
          </w:p>
        </w:tc>
        <w:tc>
          <w:tcPr>
            <w:tcW w:w="1303" w:type="dxa"/>
          </w:tcPr>
          <w:p w:rsidR="009D6EE3" w:rsidRDefault="009D6EE3">
            <w:pPr>
              <w:pStyle w:val="ConsPlusNormal"/>
              <w:jc w:val="center"/>
            </w:pPr>
            <w:bookmarkStart w:id="1517" w:name="P14845"/>
            <w:bookmarkEnd w:id="1517"/>
            <w:r>
              <w:t>6</w:t>
            </w:r>
          </w:p>
        </w:tc>
        <w:tc>
          <w:tcPr>
            <w:tcW w:w="1417" w:type="dxa"/>
            <w:tcBorders>
              <w:right w:val="nil"/>
            </w:tcBorders>
          </w:tcPr>
          <w:p w:rsidR="009D6EE3" w:rsidRDefault="009D6EE3">
            <w:pPr>
              <w:pStyle w:val="ConsPlusNormal"/>
              <w:jc w:val="center"/>
            </w:pPr>
            <w:bookmarkStart w:id="1518" w:name="P14846"/>
            <w:bookmarkEnd w:id="1518"/>
            <w:r>
              <w:t>7</w:t>
            </w:r>
          </w:p>
        </w:tc>
      </w:tr>
      <w:tr w:rsidR="009D6EE3">
        <w:tblPrEx>
          <w:tblBorders>
            <w:left w:val="single" w:sz="4" w:space="0" w:color="auto"/>
            <w:right w:val="single" w:sz="4" w:space="0" w:color="auto"/>
          </w:tblBorders>
        </w:tblPrEx>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247" w:type="dxa"/>
            <w:vMerge w:val="restart"/>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vMerge/>
          </w:tcPr>
          <w:p w:rsidR="009D6EE3" w:rsidRDefault="009D6EE3">
            <w:pPr>
              <w:pStyle w:val="ConsPlusNormal"/>
            </w:pPr>
          </w:p>
        </w:tc>
        <w:tc>
          <w:tcPr>
            <w:tcW w:w="1247" w:type="dxa"/>
            <w:vMerge/>
          </w:tcPr>
          <w:p w:rsidR="009D6EE3" w:rsidRDefault="009D6EE3">
            <w:pPr>
              <w:pStyle w:val="ConsPlusNormal"/>
            </w:pPr>
          </w:p>
        </w:tc>
        <w:tc>
          <w:tcPr>
            <w:tcW w:w="1247" w:type="dxa"/>
            <w:vMerge/>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right w:val="single" w:sz="4" w:space="0" w:color="auto"/>
          </w:tblBorders>
        </w:tblPrEx>
        <w:tc>
          <w:tcPr>
            <w:tcW w:w="3741" w:type="dxa"/>
            <w:gridSpan w:val="3"/>
            <w:vMerge w:val="restart"/>
            <w:tcBorders>
              <w:left w:val="nil"/>
              <w:bottom w:val="nil"/>
            </w:tcBorders>
          </w:tcPr>
          <w:p w:rsidR="009D6EE3" w:rsidRDefault="009D6EE3">
            <w:pPr>
              <w:pStyle w:val="ConsPlusNormal"/>
              <w:jc w:val="right"/>
            </w:pPr>
            <w:r>
              <w:t>Итого по годам:</w:t>
            </w:r>
          </w:p>
        </w:tc>
        <w:tc>
          <w:tcPr>
            <w:tcW w:w="1303" w:type="dxa"/>
            <w:vAlign w:val="bottom"/>
          </w:tcPr>
          <w:p w:rsidR="009D6EE3" w:rsidRDefault="009D6EE3">
            <w:pPr>
              <w:pStyle w:val="ConsPlusNormal"/>
              <w:jc w:val="center"/>
            </w:pPr>
            <w:r>
              <w:t>20__</w:t>
            </w:r>
          </w:p>
        </w:tc>
        <w:tc>
          <w:tcPr>
            <w:tcW w:w="1303" w:type="dxa"/>
            <w:vAlign w:val="bottom"/>
          </w:tcPr>
          <w:p w:rsidR="009D6EE3" w:rsidRDefault="009D6EE3">
            <w:pPr>
              <w:pStyle w:val="ConsPlusNormal"/>
              <w:jc w:val="center"/>
            </w:pPr>
            <w:r>
              <w:t>x</w:t>
            </w: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right w:val="single" w:sz="4" w:space="0" w:color="auto"/>
          </w:tblBorders>
        </w:tblPrEx>
        <w:tc>
          <w:tcPr>
            <w:tcW w:w="3741" w:type="dxa"/>
            <w:gridSpan w:val="3"/>
            <w:vMerge/>
            <w:tcBorders>
              <w:left w:val="nil"/>
              <w:bottom w:val="nil"/>
            </w:tcBorders>
          </w:tcPr>
          <w:p w:rsidR="009D6EE3" w:rsidRDefault="009D6EE3">
            <w:pPr>
              <w:pStyle w:val="ConsPlusNormal"/>
            </w:pPr>
          </w:p>
        </w:tc>
        <w:tc>
          <w:tcPr>
            <w:tcW w:w="1303" w:type="dxa"/>
            <w:vAlign w:val="bottom"/>
          </w:tcPr>
          <w:p w:rsidR="009D6EE3" w:rsidRDefault="009D6EE3">
            <w:pPr>
              <w:pStyle w:val="ConsPlusNormal"/>
              <w:jc w:val="center"/>
            </w:pPr>
            <w:r>
              <w:t>20__</w:t>
            </w:r>
          </w:p>
        </w:tc>
        <w:tc>
          <w:tcPr>
            <w:tcW w:w="1303" w:type="dxa"/>
            <w:vAlign w:val="bottom"/>
          </w:tcPr>
          <w:p w:rsidR="009D6EE3" w:rsidRDefault="009D6EE3">
            <w:pPr>
              <w:pStyle w:val="ConsPlusNormal"/>
              <w:jc w:val="center"/>
            </w:pPr>
            <w:r>
              <w:t>x</w:t>
            </w: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right w:val="single" w:sz="4" w:space="0" w:color="auto"/>
          </w:tblBorders>
        </w:tblPrEx>
        <w:tc>
          <w:tcPr>
            <w:tcW w:w="3741" w:type="dxa"/>
            <w:gridSpan w:val="3"/>
            <w:vMerge/>
            <w:tcBorders>
              <w:left w:val="nil"/>
              <w:bottom w:val="nil"/>
            </w:tcBorders>
          </w:tcPr>
          <w:p w:rsidR="009D6EE3" w:rsidRDefault="009D6EE3">
            <w:pPr>
              <w:pStyle w:val="ConsPlusNormal"/>
            </w:pPr>
          </w:p>
        </w:tc>
        <w:tc>
          <w:tcPr>
            <w:tcW w:w="1303" w:type="dxa"/>
            <w:vAlign w:val="bottom"/>
          </w:tcPr>
          <w:p w:rsidR="009D6EE3" w:rsidRDefault="009D6EE3">
            <w:pPr>
              <w:pStyle w:val="ConsPlusNormal"/>
              <w:jc w:val="center"/>
            </w:pPr>
            <w:r>
              <w:t>20__</w:t>
            </w:r>
          </w:p>
        </w:tc>
        <w:tc>
          <w:tcPr>
            <w:tcW w:w="1303" w:type="dxa"/>
            <w:vAlign w:val="bottom"/>
          </w:tcPr>
          <w:p w:rsidR="009D6EE3" w:rsidRDefault="009D6EE3">
            <w:pPr>
              <w:pStyle w:val="ConsPlusNormal"/>
              <w:jc w:val="center"/>
            </w:pPr>
            <w:r>
              <w:t>x</w:t>
            </w:r>
          </w:p>
        </w:tc>
        <w:tc>
          <w:tcPr>
            <w:tcW w:w="1303" w:type="dxa"/>
          </w:tcPr>
          <w:p w:rsidR="009D6EE3" w:rsidRDefault="009D6EE3">
            <w:pPr>
              <w:pStyle w:val="ConsPlusNormal"/>
            </w:pPr>
          </w:p>
        </w:tc>
        <w:tc>
          <w:tcPr>
            <w:tcW w:w="141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519" w:name="P14891"/>
      <w:bookmarkEnd w:id="1519"/>
      <w:r>
        <w:t>6. Информация о начисленном обесценении по группе объектов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9"/>
      </w:tblGrid>
      <w:tr w:rsidR="009D6EE3">
        <w:tc>
          <w:tcPr>
            <w:tcW w:w="2266" w:type="dxa"/>
            <w:vMerge w:val="restart"/>
            <w:tcBorders>
              <w:left w:val="nil"/>
            </w:tcBorders>
          </w:tcPr>
          <w:p w:rsidR="009D6EE3" w:rsidRDefault="009D6EE3">
            <w:pPr>
              <w:pStyle w:val="ConsPlusNormal"/>
              <w:jc w:val="center"/>
            </w:pPr>
            <w:r>
              <w:t>Инвентарные номера (с // по)</w:t>
            </w:r>
          </w:p>
        </w:tc>
        <w:tc>
          <w:tcPr>
            <w:tcW w:w="2266" w:type="dxa"/>
            <w:vMerge w:val="restart"/>
          </w:tcPr>
          <w:p w:rsidR="009D6EE3" w:rsidRDefault="009D6EE3">
            <w:pPr>
              <w:pStyle w:val="ConsPlusNormal"/>
              <w:jc w:val="center"/>
            </w:pPr>
            <w:r>
              <w:t>Дата начисления обесценения</w:t>
            </w:r>
          </w:p>
        </w:tc>
        <w:tc>
          <w:tcPr>
            <w:tcW w:w="4535" w:type="dxa"/>
            <w:gridSpan w:val="2"/>
            <w:tcBorders>
              <w:right w:val="nil"/>
            </w:tcBorders>
          </w:tcPr>
          <w:p w:rsidR="009D6EE3" w:rsidRDefault="009D6EE3">
            <w:pPr>
              <w:pStyle w:val="ConsPlusNormal"/>
              <w:jc w:val="center"/>
            </w:pPr>
            <w:r>
              <w:t>Сумма начисленного обесценения</w:t>
            </w:r>
          </w:p>
        </w:tc>
      </w:tr>
      <w:tr w:rsidR="009D6EE3">
        <w:tc>
          <w:tcPr>
            <w:tcW w:w="2266" w:type="dxa"/>
            <w:vMerge/>
            <w:tcBorders>
              <w:left w:val="nil"/>
            </w:tcBorders>
          </w:tcPr>
          <w:p w:rsidR="009D6EE3" w:rsidRDefault="009D6EE3">
            <w:pPr>
              <w:pStyle w:val="ConsPlusNormal"/>
            </w:pPr>
          </w:p>
        </w:tc>
        <w:tc>
          <w:tcPr>
            <w:tcW w:w="2266" w:type="dxa"/>
            <w:vMerge/>
          </w:tcPr>
          <w:p w:rsidR="009D6EE3" w:rsidRDefault="009D6EE3">
            <w:pPr>
              <w:pStyle w:val="ConsPlusNormal"/>
            </w:pPr>
          </w:p>
        </w:tc>
        <w:tc>
          <w:tcPr>
            <w:tcW w:w="2266" w:type="dxa"/>
          </w:tcPr>
          <w:p w:rsidR="009D6EE3" w:rsidRDefault="009D6EE3">
            <w:pPr>
              <w:pStyle w:val="ConsPlusNormal"/>
              <w:jc w:val="center"/>
            </w:pPr>
            <w:r>
              <w:t>при признании убытка от обесценения</w:t>
            </w:r>
          </w:p>
        </w:tc>
        <w:tc>
          <w:tcPr>
            <w:tcW w:w="2269" w:type="dxa"/>
            <w:tcBorders>
              <w:right w:val="nil"/>
            </w:tcBorders>
          </w:tcPr>
          <w:p w:rsidR="009D6EE3" w:rsidRDefault="009D6EE3">
            <w:pPr>
              <w:pStyle w:val="ConsPlusNormal"/>
              <w:jc w:val="center"/>
            </w:pPr>
            <w:r>
              <w:t>при восстановлении убытка от обесценения</w:t>
            </w:r>
          </w:p>
        </w:tc>
      </w:tr>
      <w:tr w:rsidR="009D6EE3">
        <w:tc>
          <w:tcPr>
            <w:tcW w:w="2266" w:type="dxa"/>
            <w:tcBorders>
              <w:left w:val="nil"/>
            </w:tcBorders>
          </w:tcPr>
          <w:p w:rsidR="009D6EE3" w:rsidRDefault="009D6EE3">
            <w:pPr>
              <w:pStyle w:val="ConsPlusNormal"/>
              <w:jc w:val="center"/>
            </w:pPr>
            <w:bookmarkStart w:id="1520" w:name="P14898"/>
            <w:bookmarkEnd w:id="1520"/>
            <w:r>
              <w:t>1</w:t>
            </w:r>
          </w:p>
        </w:tc>
        <w:tc>
          <w:tcPr>
            <w:tcW w:w="2266" w:type="dxa"/>
          </w:tcPr>
          <w:p w:rsidR="009D6EE3" w:rsidRDefault="009D6EE3">
            <w:pPr>
              <w:pStyle w:val="ConsPlusNormal"/>
              <w:jc w:val="center"/>
            </w:pPr>
            <w:bookmarkStart w:id="1521" w:name="P14899"/>
            <w:bookmarkEnd w:id="1521"/>
            <w:r>
              <w:t>2</w:t>
            </w:r>
          </w:p>
        </w:tc>
        <w:tc>
          <w:tcPr>
            <w:tcW w:w="2266" w:type="dxa"/>
          </w:tcPr>
          <w:p w:rsidR="009D6EE3" w:rsidRDefault="009D6EE3">
            <w:pPr>
              <w:pStyle w:val="ConsPlusNormal"/>
              <w:jc w:val="center"/>
            </w:pPr>
            <w:bookmarkStart w:id="1522" w:name="P14900"/>
            <w:bookmarkEnd w:id="1522"/>
            <w:r>
              <w:t>3</w:t>
            </w:r>
          </w:p>
        </w:tc>
        <w:tc>
          <w:tcPr>
            <w:tcW w:w="2269" w:type="dxa"/>
            <w:tcBorders>
              <w:right w:val="nil"/>
            </w:tcBorders>
          </w:tcPr>
          <w:p w:rsidR="009D6EE3" w:rsidRDefault="009D6EE3">
            <w:pPr>
              <w:pStyle w:val="ConsPlusNormal"/>
              <w:jc w:val="center"/>
            </w:pPr>
            <w:bookmarkStart w:id="1523" w:name="P14901"/>
            <w:bookmarkEnd w:id="1523"/>
            <w:r>
              <w:t>4</w:t>
            </w:r>
          </w:p>
        </w:tc>
      </w:tr>
      <w:tr w:rsidR="009D6EE3">
        <w:tblPrEx>
          <w:tblBorders>
            <w:left w:val="single" w:sz="4" w:space="0" w:color="auto"/>
            <w:right w:val="single" w:sz="4" w:space="0" w:color="auto"/>
          </w:tblBorders>
        </w:tblPrEx>
        <w:tc>
          <w:tcPr>
            <w:tcW w:w="2266" w:type="dxa"/>
          </w:tcPr>
          <w:p w:rsidR="009D6EE3" w:rsidRDefault="009D6EE3">
            <w:pPr>
              <w:pStyle w:val="ConsPlusNormal"/>
            </w:pPr>
          </w:p>
        </w:tc>
        <w:tc>
          <w:tcPr>
            <w:tcW w:w="2266" w:type="dxa"/>
          </w:tcPr>
          <w:p w:rsidR="009D6EE3" w:rsidRDefault="009D6EE3">
            <w:pPr>
              <w:pStyle w:val="ConsPlusNormal"/>
            </w:pPr>
          </w:p>
        </w:tc>
        <w:tc>
          <w:tcPr>
            <w:tcW w:w="2266" w:type="dxa"/>
          </w:tcPr>
          <w:p w:rsidR="009D6EE3" w:rsidRDefault="009D6EE3">
            <w:pPr>
              <w:pStyle w:val="ConsPlusNormal"/>
            </w:pPr>
          </w:p>
        </w:tc>
        <w:tc>
          <w:tcPr>
            <w:tcW w:w="2269" w:type="dxa"/>
          </w:tcPr>
          <w:p w:rsidR="009D6EE3" w:rsidRDefault="009D6EE3">
            <w:pPr>
              <w:pStyle w:val="ConsPlusNormal"/>
            </w:pPr>
          </w:p>
        </w:tc>
      </w:tr>
      <w:tr w:rsidR="009D6EE3">
        <w:tblPrEx>
          <w:tblBorders>
            <w:left w:val="single" w:sz="4" w:space="0" w:color="auto"/>
            <w:right w:val="single" w:sz="4" w:space="0" w:color="auto"/>
          </w:tblBorders>
        </w:tblPrEx>
        <w:tc>
          <w:tcPr>
            <w:tcW w:w="2266" w:type="dxa"/>
          </w:tcPr>
          <w:p w:rsidR="009D6EE3" w:rsidRDefault="009D6EE3">
            <w:pPr>
              <w:pStyle w:val="ConsPlusNormal"/>
            </w:pPr>
          </w:p>
        </w:tc>
        <w:tc>
          <w:tcPr>
            <w:tcW w:w="2266" w:type="dxa"/>
          </w:tcPr>
          <w:p w:rsidR="009D6EE3" w:rsidRDefault="009D6EE3">
            <w:pPr>
              <w:pStyle w:val="ConsPlusNormal"/>
            </w:pPr>
          </w:p>
        </w:tc>
        <w:tc>
          <w:tcPr>
            <w:tcW w:w="2266" w:type="dxa"/>
          </w:tcPr>
          <w:p w:rsidR="009D6EE3" w:rsidRDefault="009D6EE3">
            <w:pPr>
              <w:pStyle w:val="ConsPlusNormal"/>
            </w:pPr>
          </w:p>
        </w:tc>
        <w:tc>
          <w:tcPr>
            <w:tcW w:w="2269" w:type="dxa"/>
          </w:tcPr>
          <w:p w:rsidR="009D6EE3" w:rsidRDefault="009D6EE3">
            <w:pPr>
              <w:pStyle w:val="ConsPlusNormal"/>
            </w:pPr>
          </w:p>
        </w:tc>
      </w:tr>
      <w:tr w:rsidR="009D6EE3">
        <w:tblPrEx>
          <w:tblBorders>
            <w:right w:val="single" w:sz="4" w:space="0" w:color="auto"/>
          </w:tblBorders>
        </w:tblPrEx>
        <w:tc>
          <w:tcPr>
            <w:tcW w:w="4532" w:type="dxa"/>
            <w:gridSpan w:val="2"/>
            <w:tcBorders>
              <w:left w:val="nil"/>
              <w:bottom w:val="nil"/>
            </w:tcBorders>
          </w:tcPr>
          <w:p w:rsidR="009D6EE3" w:rsidRDefault="009D6EE3">
            <w:pPr>
              <w:pStyle w:val="ConsPlusNormal"/>
              <w:jc w:val="right"/>
            </w:pPr>
            <w:r>
              <w:t>Итого:</w:t>
            </w:r>
          </w:p>
        </w:tc>
        <w:tc>
          <w:tcPr>
            <w:tcW w:w="2266" w:type="dxa"/>
          </w:tcPr>
          <w:p w:rsidR="009D6EE3" w:rsidRDefault="009D6EE3">
            <w:pPr>
              <w:pStyle w:val="ConsPlusNormal"/>
            </w:pPr>
          </w:p>
        </w:tc>
        <w:tc>
          <w:tcPr>
            <w:tcW w:w="2269"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524" w:name="P14914"/>
      <w:bookmarkEnd w:id="1524"/>
      <w:r>
        <w:t>7. Сведения об ограничении (обременении) объектов, входящих в группу</w:t>
      </w:r>
    </w:p>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696"/>
        <w:gridCol w:w="696"/>
        <w:gridCol w:w="696"/>
        <w:gridCol w:w="696"/>
        <w:gridCol w:w="696"/>
        <w:gridCol w:w="696"/>
        <w:gridCol w:w="696"/>
        <w:gridCol w:w="696"/>
        <w:gridCol w:w="696"/>
        <w:gridCol w:w="696"/>
        <w:gridCol w:w="696"/>
        <w:gridCol w:w="696"/>
        <w:gridCol w:w="696"/>
        <w:gridCol w:w="696"/>
        <w:gridCol w:w="699"/>
      </w:tblGrid>
      <w:tr w:rsidR="009D6EE3">
        <w:tc>
          <w:tcPr>
            <w:tcW w:w="2088" w:type="dxa"/>
            <w:gridSpan w:val="3"/>
            <w:tcBorders>
              <w:left w:val="nil"/>
            </w:tcBorders>
          </w:tcPr>
          <w:p w:rsidR="009D6EE3" w:rsidRDefault="009D6EE3">
            <w:pPr>
              <w:pStyle w:val="ConsPlusNormal"/>
              <w:jc w:val="center"/>
            </w:pPr>
            <w:r>
              <w:lastRenderedPageBreak/>
              <w:t>Объект ограничения (обременения)</w:t>
            </w:r>
          </w:p>
        </w:tc>
        <w:tc>
          <w:tcPr>
            <w:tcW w:w="696" w:type="dxa"/>
            <w:vMerge w:val="restart"/>
          </w:tcPr>
          <w:p w:rsidR="009D6EE3" w:rsidRDefault="009D6EE3">
            <w:pPr>
              <w:pStyle w:val="ConsPlusNormal"/>
              <w:jc w:val="center"/>
            </w:pPr>
            <w:r>
              <w:t>Вид ограничения (обременения)</w:t>
            </w:r>
          </w:p>
        </w:tc>
        <w:tc>
          <w:tcPr>
            <w:tcW w:w="2088" w:type="dxa"/>
            <w:gridSpan w:val="3"/>
          </w:tcPr>
          <w:p w:rsidR="009D6EE3" w:rsidRDefault="009D6EE3">
            <w:pPr>
              <w:pStyle w:val="ConsPlusNormal"/>
              <w:jc w:val="center"/>
            </w:pPr>
            <w:r>
              <w:t>Период ограничения (обременения)</w:t>
            </w:r>
          </w:p>
        </w:tc>
        <w:tc>
          <w:tcPr>
            <w:tcW w:w="1392" w:type="dxa"/>
            <w:gridSpan w:val="2"/>
          </w:tcPr>
          <w:p w:rsidR="009D6EE3" w:rsidRDefault="009D6EE3">
            <w:pPr>
              <w:pStyle w:val="ConsPlusNormal"/>
              <w:jc w:val="center"/>
            </w:pPr>
            <w:r>
              <w:t>Документ-основание регистрации ограничения (обременения)</w:t>
            </w:r>
          </w:p>
        </w:tc>
        <w:tc>
          <w:tcPr>
            <w:tcW w:w="2088" w:type="dxa"/>
            <w:gridSpan w:val="3"/>
          </w:tcPr>
          <w:p w:rsidR="009D6EE3" w:rsidRDefault="009D6EE3">
            <w:pPr>
              <w:pStyle w:val="ConsPlusNormal"/>
              <w:jc w:val="center"/>
            </w:pPr>
            <w:r>
              <w:t>Документ-основание ограничения (обременения)</w:t>
            </w:r>
          </w:p>
        </w:tc>
        <w:tc>
          <w:tcPr>
            <w:tcW w:w="2787" w:type="dxa"/>
            <w:gridSpan w:val="4"/>
            <w:tcBorders>
              <w:right w:val="nil"/>
            </w:tcBorders>
          </w:tcPr>
          <w:p w:rsidR="009D6EE3" w:rsidRDefault="009D6EE3">
            <w:pPr>
              <w:pStyle w:val="ConsPlusNormal"/>
              <w:jc w:val="center"/>
            </w:pPr>
            <w:r>
              <w:t>Сведения о лице, в пользу которого установлено ограничение (обременение)</w:t>
            </w:r>
          </w:p>
        </w:tc>
      </w:tr>
      <w:tr w:rsidR="009D6EE3">
        <w:tc>
          <w:tcPr>
            <w:tcW w:w="696" w:type="dxa"/>
            <w:tcBorders>
              <w:left w:val="nil"/>
            </w:tcBorders>
          </w:tcPr>
          <w:p w:rsidR="009D6EE3" w:rsidRDefault="009D6EE3">
            <w:pPr>
              <w:pStyle w:val="ConsPlusNormal"/>
              <w:jc w:val="center"/>
            </w:pPr>
            <w:r>
              <w:t>инвентарный номер(-а) (с // по)</w:t>
            </w:r>
          </w:p>
        </w:tc>
        <w:tc>
          <w:tcPr>
            <w:tcW w:w="696" w:type="dxa"/>
          </w:tcPr>
          <w:p w:rsidR="009D6EE3" w:rsidRDefault="009D6EE3">
            <w:pPr>
              <w:pStyle w:val="ConsPlusNormal"/>
              <w:jc w:val="center"/>
            </w:pPr>
            <w:r>
              <w:t>наименование единицы измерения</w:t>
            </w:r>
          </w:p>
        </w:tc>
        <w:tc>
          <w:tcPr>
            <w:tcW w:w="696" w:type="dxa"/>
          </w:tcPr>
          <w:p w:rsidR="009D6EE3" w:rsidRDefault="009D6EE3">
            <w:pPr>
              <w:pStyle w:val="ConsPlusNormal"/>
              <w:jc w:val="center"/>
            </w:pPr>
            <w:r>
              <w:t>значение</w:t>
            </w:r>
          </w:p>
        </w:tc>
        <w:tc>
          <w:tcPr>
            <w:tcW w:w="696" w:type="dxa"/>
            <w:vMerge/>
          </w:tcPr>
          <w:p w:rsidR="009D6EE3" w:rsidRDefault="009D6EE3">
            <w:pPr>
              <w:pStyle w:val="ConsPlusNormal"/>
            </w:pPr>
          </w:p>
        </w:tc>
        <w:tc>
          <w:tcPr>
            <w:tcW w:w="696" w:type="dxa"/>
          </w:tcPr>
          <w:p w:rsidR="009D6EE3" w:rsidRDefault="009D6EE3">
            <w:pPr>
              <w:pStyle w:val="ConsPlusNormal"/>
              <w:jc w:val="center"/>
            </w:pPr>
            <w:r>
              <w:t>дата начала</w:t>
            </w:r>
          </w:p>
        </w:tc>
        <w:tc>
          <w:tcPr>
            <w:tcW w:w="696" w:type="dxa"/>
          </w:tcPr>
          <w:p w:rsidR="009D6EE3" w:rsidRDefault="009D6EE3">
            <w:pPr>
              <w:pStyle w:val="ConsPlusNormal"/>
              <w:jc w:val="center"/>
            </w:pPr>
            <w:r>
              <w:t>дата окончания</w:t>
            </w:r>
          </w:p>
        </w:tc>
        <w:tc>
          <w:tcPr>
            <w:tcW w:w="696" w:type="dxa"/>
          </w:tcPr>
          <w:p w:rsidR="009D6EE3" w:rsidRDefault="009D6EE3">
            <w:pPr>
              <w:pStyle w:val="ConsPlusNormal"/>
              <w:jc w:val="center"/>
            </w:pPr>
            <w:r>
              <w:t>срок (в месяцах)</w:t>
            </w:r>
          </w:p>
        </w:tc>
        <w:tc>
          <w:tcPr>
            <w:tcW w:w="696" w:type="dxa"/>
          </w:tcPr>
          <w:p w:rsidR="009D6EE3" w:rsidRDefault="009D6EE3">
            <w:pPr>
              <w:pStyle w:val="ConsPlusNormal"/>
              <w:jc w:val="center"/>
            </w:pPr>
            <w:r>
              <w:t>номер</w:t>
            </w:r>
          </w:p>
        </w:tc>
        <w:tc>
          <w:tcPr>
            <w:tcW w:w="696" w:type="dxa"/>
          </w:tcPr>
          <w:p w:rsidR="009D6EE3" w:rsidRDefault="009D6EE3">
            <w:pPr>
              <w:pStyle w:val="ConsPlusNormal"/>
              <w:jc w:val="center"/>
            </w:pPr>
            <w:r>
              <w:t>дата</w:t>
            </w:r>
          </w:p>
        </w:tc>
        <w:tc>
          <w:tcPr>
            <w:tcW w:w="696" w:type="dxa"/>
          </w:tcPr>
          <w:p w:rsidR="009D6EE3" w:rsidRDefault="009D6EE3">
            <w:pPr>
              <w:pStyle w:val="ConsPlusNormal"/>
              <w:jc w:val="center"/>
            </w:pPr>
            <w:r>
              <w:t>наименование</w:t>
            </w:r>
          </w:p>
        </w:tc>
        <w:tc>
          <w:tcPr>
            <w:tcW w:w="696" w:type="dxa"/>
          </w:tcPr>
          <w:p w:rsidR="009D6EE3" w:rsidRDefault="009D6EE3">
            <w:pPr>
              <w:pStyle w:val="ConsPlusNormal"/>
              <w:jc w:val="center"/>
            </w:pPr>
            <w:r>
              <w:t>номер</w:t>
            </w:r>
          </w:p>
        </w:tc>
        <w:tc>
          <w:tcPr>
            <w:tcW w:w="696" w:type="dxa"/>
          </w:tcPr>
          <w:p w:rsidR="009D6EE3" w:rsidRDefault="009D6EE3">
            <w:pPr>
              <w:pStyle w:val="ConsPlusNormal"/>
              <w:jc w:val="center"/>
            </w:pPr>
            <w:r>
              <w:t>дата</w:t>
            </w:r>
          </w:p>
        </w:tc>
        <w:tc>
          <w:tcPr>
            <w:tcW w:w="696" w:type="dxa"/>
          </w:tcPr>
          <w:p w:rsidR="009D6EE3" w:rsidRDefault="009D6EE3">
            <w:pPr>
              <w:pStyle w:val="ConsPlusNormal"/>
              <w:jc w:val="center"/>
            </w:pPr>
            <w:r>
              <w:t>наименование</w:t>
            </w:r>
          </w:p>
        </w:tc>
        <w:tc>
          <w:tcPr>
            <w:tcW w:w="696" w:type="dxa"/>
          </w:tcPr>
          <w:p w:rsidR="009D6EE3" w:rsidRDefault="009D6EE3">
            <w:pPr>
              <w:pStyle w:val="ConsPlusNormal"/>
              <w:jc w:val="center"/>
            </w:pPr>
            <w:r>
              <w:t>ОГРН (ОГРНИП)</w:t>
            </w:r>
          </w:p>
        </w:tc>
        <w:tc>
          <w:tcPr>
            <w:tcW w:w="696" w:type="dxa"/>
          </w:tcPr>
          <w:p w:rsidR="009D6EE3" w:rsidRDefault="009D6EE3">
            <w:pPr>
              <w:pStyle w:val="ConsPlusNormal"/>
              <w:jc w:val="center"/>
            </w:pPr>
            <w:r>
              <w:t>ИНН</w:t>
            </w:r>
          </w:p>
        </w:tc>
        <w:tc>
          <w:tcPr>
            <w:tcW w:w="699" w:type="dxa"/>
            <w:tcBorders>
              <w:right w:val="nil"/>
            </w:tcBorders>
          </w:tcPr>
          <w:p w:rsidR="009D6EE3" w:rsidRDefault="009D6EE3">
            <w:pPr>
              <w:pStyle w:val="ConsPlusNormal"/>
              <w:jc w:val="center"/>
            </w:pPr>
            <w:r>
              <w:t>КПП</w:t>
            </w:r>
          </w:p>
        </w:tc>
      </w:tr>
      <w:tr w:rsidR="009D6EE3">
        <w:tc>
          <w:tcPr>
            <w:tcW w:w="696" w:type="dxa"/>
            <w:tcBorders>
              <w:left w:val="nil"/>
            </w:tcBorders>
          </w:tcPr>
          <w:p w:rsidR="009D6EE3" w:rsidRDefault="009D6EE3">
            <w:pPr>
              <w:pStyle w:val="ConsPlusNormal"/>
              <w:jc w:val="center"/>
            </w:pPr>
            <w:bookmarkStart w:id="1525" w:name="P14937"/>
            <w:bookmarkEnd w:id="1525"/>
            <w:r>
              <w:t>1</w:t>
            </w:r>
          </w:p>
        </w:tc>
        <w:tc>
          <w:tcPr>
            <w:tcW w:w="696" w:type="dxa"/>
          </w:tcPr>
          <w:p w:rsidR="009D6EE3" w:rsidRDefault="009D6EE3">
            <w:pPr>
              <w:pStyle w:val="ConsPlusNormal"/>
              <w:jc w:val="center"/>
            </w:pPr>
            <w:bookmarkStart w:id="1526" w:name="P14938"/>
            <w:bookmarkEnd w:id="1526"/>
            <w:r>
              <w:t>2</w:t>
            </w:r>
          </w:p>
        </w:tc>
        <w:tc>
          <w:tcPr>
            <w:tcW w:w="696" w:type="dxa"/>
          </w:tcPr>
          <w:p w:rsidR="009D6EE3" w:rsidRDefault="009D6EE3">
            <w:pPr>
              <w:pStyle w:val="ConsPlusNormal"/>
              <w:jc w:val="center"/>
            </w:pPr>
            <w:bookmarkStart w:id="1527" w:name="P14939"/>
            <w:bookmarkEnd w:id="1527"/>
            <w:r>
              <w:t>3</w:t>
            </w:r>
          </w:p>
        </w:tc>
        <w:tc>
          <w:tcPr>
            <w:tcW w:w="696" w:type="dxa"/>
          </w:tcPr>
          <w:p w:rsidR="009D6EE3" w:rsidRDefault="009D6EE3">
            <w:pPr>
              <w:pStyle w:val="ConsPlusNormal"/>
              <w:jc w:val="center"/>
            </w:pPr>
            <w:bookmarkStart w:id="1528" w:name="P14940"/>
            <w:bookmarkEnd w:id="1528"/>
            <w:r>
              <w:t>4</w:t>
            </w:r>
          </w:p>
        </w:tc>
        <w:tc>
          <w:tcPr>
            <w:tcW w:w="696" w:type="dxa"/>
          </w:tcPr>
          <w:p w:rsidR="009D6EE3" w:rsidRDefault="009D6EE3">
            <w:pPr>
              <w:pStyle w:val="ConsPlusNormal"/>
              <w:jc w:val="center"/>
            </w:pPr>
            <w:bookmarkStart w:id="1529" w:name="P14941"/>
            <w:bookmarkEnd w:id="1529"/>
            <w:r>
              <w:t>5</w:t>
            </w:r>
          </w:p>
        </w:tc>
        <w:tc>
          <w:tcPr>
            <w:tcW w:w="696" w:type="dxa"/>
          </w:tcPr>
          <w:p w:rsidR="009D6EE3" w:rsidRDefault="009D6EE3">
            <w:pPr>
              <w:pStyle w:val="ConsPlusNormal"/>
              <w:jc w:val="center"/>
            </w:pPr>
            <w:bookmarkStart w:id="1530" w:name="P14942"/>
            <w:bookmarkEnd w:id="1530"/>
            <w:r>
              <w:t>6</w:t>
            </w:r>
          </w:p>
        </w:tc>
        <w:tc>
          <w:tcPr>
            <w:tcW w:w="696" w:type="dxa"/>
          </w:tcPr>
          <w:p w:rsidR="009D6EE3" w:rsidRDefault="009D6EE3">
            <w:pPr>
              <w:pStyle w:val="ConsPlusNormal"/>
              <w:jc w:val="center"/>
            </w:pPr>
            <w:bookmarkStart w:id="1531" w:name="P14943"/>
            <w:bookmarkEnd w:id="1531"/>
            <w:r>
              <w:t>7</w:t>
            </w:r>
          </w:p>
        </w:tc>
        <w:tc>
          <w:tcPr>
            <w:tcW w:w="696" w:type="dxa"/>
          </w:tcPr>
          <w:p w:rsidR="009D6EE3" w:rsidRDefault="009D6EE3">
            <w:pPr>
              <w:pStyle w:val="ConsPlusNormal"/>
              <w:jc w:val="center"/>
            </w:pPr>
            <w:bookmarkStart w:id="1532" w:name="P14944"/>
            <w:bookmarkEnd w:id="1532"/>
            <w:r>
              <w:t>8</w:t>
            </w:r>
          </w:p>
        </w:tc>
        <w:tc>
          <w:tcPr>
            <w:tcW w:w="696" w:type="dxa"/>
          </w:tcPr>
          <w:p w:rsidR="009D6EE3" w:rsidRDefault="009D6EE3">
            <w:pPr>
              <w:pStyle w:val="ConsPlusNormal"/>
              <w:jc w:val="center"/>
            </w:pPr>
            <w:bookmarkStart w:id="1533" w:name="P14945"/>
            <w:bookmarkEnd w:id="1533"/>
            <w:r>
              <w:t>9</w:t>
            </w:r>
          </w:p>
        </w:tc>
        <w:tc>
          <w:tcPr>
            <w:tcW w:w="696" w:type="dxa"/>
          </w:tcPr>
          <w:p w:rsidR="009D6EE3" w:rsidRDefault="009D6EE3">
            <w:pPr>
              <w:pStyle w:val="ConsPlusNormal"/>
              <w:jc w:val="center"/>
            </w:pPr>
            <w:bookmarkStart w:id="1534" w:name="P14946"/>
            <w:bookmarkEnd w:id="1534"/>
            <w:r>
              <w:t>10</w:t>
            </w:r>
          </w:p>
        </w:tc>
        <w:tc>
          <w:tcPr>
            <w:tcW w:w="696" w:type="dxa"/>
          </w:tcPr>
          <w:p w:rsidR="009D6EE3" w:rsidRDefault="009D6EE3">
            <w:pPr>
              <w:pStyle w:val="ConsPlusNormal"/>
              <w:jc w:val="center"/>
            </w:pPr>
            <w:r>
              <w:t>11</w:t>
            </w:r>
          </w:p>
        </w:tc>
        <w:tc>
          <w:tcPr>
            <w:tcW w:w="696" w:type="dxa"/>
          </w:tcPr>
          <w:p w:rsidR="009D6EE3" w:rsidRDefault="009D6EE3">
            <w:pPr>
              <w:pStyle w:val="ConsPlusNormal"/>
              <w:jc w:val="center"/>
            </w:pPr>
            <w:bookmarkStart w:id="1535" w:name="P14948"/>
            <w:bookmarkEnd w:id="1535"/>
            <w:r>
              <w:t>12</w:t>
            </w:r>
          </w:p>
        </w:tc>
        <w:tc>
          <w:tcPr>
            <w:tcW w:w="696" w:type="dxa"/>
          </w:tcPr>
          <w:p w:rsidR="009D6EE3" w:rsidRDefault="009D6EE3">
            <w:pPr>
              <w:pStyle w:val="ConsPlusNormal"/>
              <w:jc w:val="center"/>
            </w:pPr>
            <w:bookmarkStart w:id="1536" w:name="P14949"/>
            <w:bookmarkEnd w:id="1536"/>
            <w:r>
              <w:t>13</w:t>
            </w:r>
          </w:p>
        </w:tc>
        <w:tc>
          <w:tcPr>
            <w:tcW w:w="696" w:type="dxa"/>
          </w:tcPr>
          <w:p w:rsidR="009D6EE3" w:rsidRDefault="009D6EE3">
            <w:pPr>
              <w:pStyle w:val="ConsPlusNormal"/>
              <w:jc w:val="center"/>
            </w:pPr>
            <w:r>
              <w:t>14</w:t>
            </w:r>
          </w:p>
        </w:tc>
        <w:tc>
          <w:tcPr>
            <w:tcW w:w="696" w:type="dxa"/>
          </w:tcPr>
          <w:p w:rsidR="009D6EE3" w:rsidRDefault="009D6EE3">
            <w:pPr>
              <w:pStyle w:val="ConsPlusNormal"/>
              <w:jc w:val="center"/>
            </w:pPr>
            <w:r>
              <w:t>15</w:t>
            </w:r>
          </w:p>
        </w:tc>
        <w:tc>
          <w:tcPr>
            <w:tcW w:w="699" w:type="dxa"/>
            <w:tcBorders>
              <w:right w:val="nil"/>
            </w:tcBorders>
          </w:tcPr>
          <w:p w:rsidR="009D6EE3" w:rsidRDefault="009D6EE3">
            <w:pPr>
              <w:pStyle w:val="ConsPlusNormal"/>
              <w:jc w:val="center"/>
            </w:pPr>
            <w:bookmarkStart w:id="1537" w:name="P14952"/>
            <w:bookmarkEnd w:id="1537"/>
            <w:r>
              <w:t>16</w:t>
            </w: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538" w:name="P14986"/>
      <w:bookmarkEnd w:id="1538"/>
      <w:r>
        <w:t>8. Сведения о произведенном ремонте</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6"/>
        <w:gridCol w:w="696"/>
        <w:gridCol w:w="696"/>
        <w:gridCol w:w="696"/>
        <w:gridCol w:w="696"/>
        <w:gridCol w:w="696"/>
        <w:gridCol w:w="696"/>
        <w:gridCol w:w="696"/>
        <w:gridCol w:w="696"/>
        <w:gridCol w:w="696"/>
        <w:gridCol w:w="696"/>
        <w:gridCol w:w="696"/>
        <w:gridCol w:w="696"/>
        <w:gridCol w:w="696"/>
        <w:gridCol w:w="696"/>
        <w:gridCol w:w="699"/>
      </w:tblGrid>
      <w:tr w:rsidR="009D6EE3">
        <w:tc>
          <w:tcPr>
            <w:tcW w:w="696" w:type="dxa"/>
            <w:vMerge w:val="restart"/>
            <w:tcBorders>
              <w:left w:val="nil"/>
            </w:tcBorders>
          </w:tcPr>
          <w:p w:rsidR="009D6EE3" w:rsidRDefault="009D6EE3">
            <w:pPr>
              <w:pStyle w:val="ConsPlusNormal"/>
              <w:jc w:val="center"/>
            </w:pPr>
            <w:r>
              <w:t>Инвентарный номер</w:t>
            </w:r>
          </w:p>
        </w:tc>
        <w:tc>
          <w:tcPr>
            <w:tcW w:w="696" w:type="dxa"/>
            <w:vMerge w:val="restart"/>
          </w:tcPr>
          <w:p w:rsidR="009D6EE3" w:rsidRDefault="009D6EE3">
            <w:pPr>
              <w:pStyle w:val="ConsPlusNormal"/>
              <w:jc w:val="center"/>
            </w:pPr>
            <w:r>
              <w:t>Наименование объекта (части)</w:t>
            </w:r>
          </w:p>
        </w:tc>
        <w:tc>
          <w:tcPr>
            <w:tcW w:w="696" w:type="dxa"/>
            <w:vMerge w:val="restart"/>
          </w:tcPr>
          <w:p w:rsidR="009D6EE3" w:rsidRDefault="009D6EE3">
            <w:pPr>
              <w:pStyle w:val="ConsPlusNormal"/>
              <w:jc w:val="center"/>
            </w:pPr>
            <w:r>
              <w:t>Вид работ</w:t>
            </w:r>
          </w:p>
        </w:tc>
        <w:tc>
          <w:tcPr>
            <w:tcW w:w="1392" w:type="dxa"/>
            <w:gridSpan w:val="2"/>
          </w:tcPr>
          <w:p w:rsidR="009D6EE3" w:rsidRDefault="009D6EE3">
            <w:pPr>
              <w:pStyle w:val="ConsPlusNormal"/>
              <w:jc w:val="center"/>
            </w:pPr>
            <w:r>
              <w:t>Исполнитель работ</w:t>
            </w:r>
          </w:p>
        </w:tc>
        <w:tc>
          <w:tcPr>
            <w:tcW w:w="2088" w:type="dxa"/>
            <w:gridSpan w:val="3"/>
          </w:tcPr>
          <w:p w:rsidR="009D6EE3" w:rsidRDefault="009D6EE3">
            <w:pPr>
              <w:pStyle w:val="ConsPlusNormal"/>
              <w:jc w:val="center"/>
            </w:pPr>
            <w:r>
              <w:t>Документ-основание</w:t>
            </w:r>
          </w:p>
        </w:tc>
        <w:tc>
          <w:tcPr>
            <w:tcW w:w="2784" w:type="dxa"/>
            <w:gridSpan w:val="4"/>
          </w:tcPr>
          <w:p w:rsidR="009D6EE3" w:rsidRDefault="009D6EE3">
            <w:pPr>
              <w:pStyle w:val="ConsPlusNormal"/>
              <w:jc w:val="center"/>
            </w:pPr>
            <w:r>
              <w:t>Сумма затрат на произведенные работы</w:t>
            </w:r>
          </w:p>
        </w:tc>
        <w:tc>
          <w:tcPr>
            <w:tcW w:w="2787" w:type="dxa"/>
            <w:gridSpan w:val="4"/>
            <w:tcBorders>
              <w:right w:val="nil"/>
            </w:tcBorders>
          </w:tcPr>
          <w:p w:rsidR="009D6EE3" w:rsidRDefault="009D6EE3">
            <w:pPr>
              <w:pStyle w:val="ConsPlusNormal"/>
              <w:jc w:val="center"/>
            </w:pPr>
            <w:r>
              <w:t>Гарантийные обязательства</w:t>
            </w:r>
          </w:p>
        </w:tc>
      </w:tr>
      <w:tr w:rsidR="009D6EE3">
        <w:tc>
          <w:tcPr>
            <w:tcW w:w="696" w:type="dxa"/>
            <w:vMerge/>
            <w:tcBorders>
              <w:left w:val="nil"/>
            </w:tcBorders>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val="restart"/>
          </w:tcPr>
          <w:p w:rsidR="009D6EE3" w:rsidRDefault="009D6EE3">
            <w:pPr>
              <w:pStyle w:val="ConsPlusNormal"/>
              <w:jc w:val="center"/>
            </w:pPr>
            <w:r>
              <w:t>идентификатор контрагента</w:t>
            </w:r>
          </w:p>
        </w:tc>
        <w:tc>
          <w:tcPr>
            <w:tcW w:w="696" w:type="dxa"/>
            <w:vMerge w:val="restart"/>
          </w:tcPr>
          <w:p w:rsidR="009D6EE3" w:rsidRDefault="009D6EE3">
            <w:pPr>
              <w:pStyle w:val="ConsPlusNormal"/>
              <w:jc w:val="center"/>
            </w:pPr>
            <w:r>
              <w:t>наименование</w:t>
            </w:r>
          </w:p>
        </w:tc>
        <w:tc>
          <w:tcPr>
            <w:tcW w:w="696" w:type="dxa"/>
            <w:vMerge w:val="restart"/>
          </w:tcPr>
          <w:p w:rsidR="009D6EE3" w:rsidRDefault="009D6EE3">
            <w:pPr>
              <w:pStyle w:val="ConsPlusNormal"/>
              <w:jc w:val="center"/>
            </w:pPr>
            <w:r>
              <w:t>наименование</w:t>
            </w:r>
          </w:p>
        </w:tc>
        <w:tc>
          <w:tcPr>
            <w:tcW w:w="696" w:type="dxa"/>
            <w:vMerge w:val="restart"/>
          </w:tcPr>
          <w:p w:rsidR="009D6EE3" w:rsidRDefault="009D6EE3">
            <w:pPr>
              <w:pStyle w:val="ConsPlusNormal"/>
              <w:jc w:val="center"/>
            </w:pPr>
            <w:r>
              <w:t>дата</w:t>
            </w:r>
          </w:p>
        </w:tc>
        <w:tc>
          <w:tcPr>
            <w:tcW w:w="696" w:type="dxa"/>
            <w:vMerge w:val="restart"/>
          </w:tcPr>
          <w:p w:rsidR="009D6EE3" w:rsidRDefault="009D6EE3">
            <w:pPr>
              <w:pStyle w:val="ConsPlusNormal"/>
              <w:jc w:val="center"/>
            </w:pPr>
            <w:r>
              <w:t>номер</w:t>
            </w:r>
          </w:p>
        </w:tc>
        <w:tc>
          <w:tcPr>
            <w:tcW w:w="696" w:type="dxa"/>
            <w:vMerge w:val="restart"/>
          </w:tcPr>
          <w:p w:rsidR="009D6EE3" w:rsidRDefault="009D6EE3">
            <w:pPr>
              <w:pStyle w:val="ConsPlusNormal"/>
              <w:jc w:val="center"/>
            </w:pPr>
            <w:r>
              <w:t>всего</w:t>
            </w:r>
          </w:p>
        </w:tc>
        <w:tc>
          <w:tcPr>
            <w:tcW w:w="2088" w:type="dxa"/>
            <w:gridSpan w:val="3"/>
          </w:tcPr>
          <w:p w:rsidR="009D6EE3" w:rsidRDefault="009D6EE3">
            <w:pPr>
              <w:pStyle w:val="ConsPlusNormal"/>
              <w:jc w:val="center"/>
            </w:pPr>
            <w:r>
              <w:t>в том числе по источникам финансового обеспечения за счет</w:t>
            </w:r>
          </w:p>
        </w:tc>
        <w:tc>
          <w:tcPr>
            <w:tcW w:w="2088" w:type="dxa"/>
            <w:gridSpan w:val="3"/>
          </w:tcPr>
          <w:p w:rsidR="009D6EE3" w:rsidRDefault="009D6EE3">
            <w:pPr>
              <w:pStyle w:val="ConsPlusNormal"/>
              <w:jc w:val="center"/>
            </w:pPr>
            <w:r>
              <w:t>документ-основание</w:t>
            </w:r>
          </w:p>
        </w:tc>
        <w:tc>
          <w:tcPr>
            <w:tcW w:w="699" w:type="dxa"/>
            <w:vMerge w:val="restart"/>
            <w:tcBorders>
              <w:right w:val="nil"/>
            </w:tcBorders>
          </w:tcPr>
          <w:p w:rsidR="009D6EE3" w:rsidRDefault="009D6EE3">
            <w:pPr>
              <w:pStyle w:val="ConsPlusNormal"/>
              <w:jc w:val="center"/>
            </w:pPr>
            <w:r>
              <w:t>срок действия</w:t>
            </w:r>
          </w:p>
        </w:tc>
      </w:tr>
      <w:tr w:rsidR="009D6EE3">
        <w:tc>
          <w:tcPr>
            <w:tcW w:w="696" w:type="dxa"/>
            <w:vMerge/>
            <w:tcBorders>
              <w:left w:val="nil"/>
            </w:tcBorders>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vMerge/>
          </w:tcPr>
          <w:p w:rsidR="009D6EE3" w:rsidRDefault="009D6EE3">
            <w:pPr>
              <w:pStyle w:val="ConsPlusNormal"/>
            </w:pPr>
          </w:p>
        </w:tc>
        <w:tc>
          <w:tcPr>
            <w:tcW w:w="696" w:type="dxa"/>
          </w:tcPr>
          <w:p w:rsidR="009D6EE3" w:rsidRDefault="009D6EE3">
            <w:pPr>
              <w:pStyle w:val="ConsPlusNormal"/>
              <w:jc w:val="center"/>
            </w:pPr>
            <w:r>
              <w:t>лимитов бюдж</w:t>
            </w:r>
            <w:r>
              <w:lastRenderedPageBreak/>
              <w:t>етных обязательств</w:t>
            </w:r>
          </w:p>
        </w:tc>
        <w:tc>
          <w:tcPr>
            <w:tcW w:w="696" w:type="dxa"/>
          </w:tcPr>
          <w:p w:rsidR="009D6EE3" w:rsidRDefault="009D6EE3">
            <w:pPr>
              <w:pStyle w:val="ConsPlusNormal"/>
              <w:jc w:val="center"/>
            </w:pPr>
            <w:r>
              <w:lastRenderedPageBreak/>
              <w:t>целевых транс</w:t>
            </w:r>
            <w:r>
              <w:lastRenderedPageBreak/>
              <w:t>фертов</w:t>
            </w:r>
          </w:p>
        </w:tc>
        <w:tc>
          <w:tcPr>
            <w:tcW w:w="696" w:type="dxa"/>
          </w:tcPr>
          <w:p w:rsidR="009D6EE3" w:rsidRDefault="009D6EE3">
            <w:pPr>
              <w:pStyle w:val="ConsPlusNormal"/>
              <w:jc w:val="center"/>
            </w:pPr>
            <w:r>
              <w:lastRenderedPageBreak/>
              <w:t xml:space="preserve">приносящей </w:t>
            </w:r>
            <w:r>
              <w:lastRenderedPageBreak/>
              <w:t>доход деятельности</w:t>
            </w:r>
          </w:p>
        </w:tc>
        <w:tc>
          <w:tcPr>
            <w:tcW w:w="696" w:type="dxa"/>
          </w:tcPr>
          <w:p w:rsidR="009D6EE3" w:rsidRDefault="009D6EE3">
            <w:pPr>
              <w:pStyle w:val="ConsPlusNormal"/>
              <w:jc w:val="center"/>
            </w:pPr>
            <w:r>
              <w:lastRenderedPageBreak/>
              <w:t>наименование</w:t>
            </w:r>
          </w:p>
        </w:tc>
        <w:tc>
          <w:tcPr>
            <w:tcW w:w="696" w:type="dxa"/>
          </w:tcPr>
          <w:p w:rsidR="009D6EE3" w:rsidRDefault="009D6EE3">
            <w:pPr>
              <w:pStyle w:val="ConsPlusNormal"/>
              <w:jc w:val="center"/>
            </w:pPr>
            <w:r>
              <w:t>дата</w:t>
            </w:r>
          </w:p>
        </w:tc>
        <w:tc>
          <w:tcPr>
            <w:tcW w:w="696" w:type="dxa"/>
          </w:tcPr>
          <w:p w:rsidR="009D6EE3" w:rsidRDefault="009D6EE3">
            <w:pPr>
              <w:pStyle w:val="ConsPlusNormal"/>
              <w:jc w:val="center"/>
            </w:pPr>
            <w:r>
              <w:t>номер</w:t>
            </w:r>
          </w:p>
        </w:tc>
        <w:tc>
          <w:tcPr>
            <w:tcW w:w="699" w:type="dxa"/>
            <w:vMerge/>
            <w:tcBorders>
              <w:right w:val="nil"/>
            </w:tcBorders>
          </w:tcPr>
          <w:p w:rsidR="009D6EE3" w:rsidRDefault="009D6EE3">
            <w:pPr>
              <w:pStyle w:val="ConsPlusNormal"/>
            </w:pPr>
          </w:p>
        </w:tc>
      </w:tr>
      <w:tr w:rsidR="009D6EE3">
        <w:tc>
          <w:tcPr>
            <w:tcW w:w="696" w:type="dxa"/>
            <w:tcBorders>
              <w:left w:val="nil"/>
            </w:tcBorders>
          </w:tcPr>
          <w:p w:rsidR="009D6EE3" w:rsidRDefault="009D6EE3">
            <w:pPr>
              <w:pStyle w:val="ConsPlusNormal"/>
              <w:jc w:val="center"/>
            </w:pPr>
            <w:bookmarkStart w:id="1539" w:name="P15010"/>
            <w:bookmarkEnd w:id="1539"/>
            <w:r>
              <w:lastRenderedPageBreak/>
              <w:t>1</w:t>
            </w:r>
          </w:p>
        </w:tc>
        <w:tc>
          <w:tcPr>
            <w:tcW w:w="696" w:type="dxa"/>
          </w:tcPr>
          <w:p w:rsidR="009D6EE3" w:rsidRDefault="009D6EE3">
            <w:pPr>
              <w:pStyle w:val="ConsPlusNormal"/>
              <w:jc w:val="center"/>
            </w:pPr>
            <w:bookmarkStart w:id="1540" w:name="P15011"/>
            <w:bookmarkEnd w:id="1540"/>
            <w:r>
              <w:t>2</w:t>
            </w:r>
          </w:p>
        </w:tc>
        <w:tc>
          <w:tcPr>
            <w:tcW w:w="696" w:type="dxa"/>
          </w:tcPr>
          <w:p w:rsidR="009D6EE3" w:rsidRDefault="009D6EE3">
            <w:pPr>
              <w:pStyle w:val="ConsPlusNormal"/>
              <w:jc w:val="center"/>
            </w:pPr>
            <w:bookmarkStart w:id="1541" w:name="P15012"/>
            <w:bookmarkEnd w:id="1541"/>
            <w:r>
              <w:t>3</w:t>
            </w:r>
          </w:p>
        </w:tc>
        <w:tc>
          <w:tcPr>
            <w:tcW w:w="696" w:type="dxa"/>
          </w:tcPr>
          <w:p w:rsidR="009D6EE3" w:rsidRDefault="009D6EE3">
            <w:pPr>
              <w:pStyle w:val="ConsPlusNormal"/>
              <w:jc w:val="center"/>
            </w:pPr>
            <w:bookmarkStart w:id="1542" w:name="P15013"/>
            <w:bookmarkEnd w:id="1542"/>
            <w:r>
              <w:t>4</w:t>
            </w:r>
          </w:p>
        </w:tc>
        <w:tc>
          <w:tcPr>
            <w:tcW w:w="696" w:type="dxa"/>
          </w:tcPr>
          <w:p w:rsidR="009D6EE3" w:rsidRDefault="009D6EE3">
            <w:pPr>
              <w:pStyle w:val="ConsPlusNormal"/>
              <w:jc w:val="center"/>
            </w:pPr>
            <w:bookmarkStart w:id="1543" w:name="P15014"/>
            <w:bookmarkEnd w:id="1543"/>
            <w:r>
              <w:t>5</w:t>
            </w:r>
          </w:p>
        </w:tc>
        <w:tc>
          <w:tcPr>
            <w:tcW w:w="696" w:type="dxa"/>
          </w:tcPr>
          <w:p w:rsidR="009D6EE3" w:rsidRDefault="009D6EE3">
            <w:pPr>
              <w:pStyle w:val="ConsPlusNormal"/>
              <w:jc w:val="center"/>
            </w:pPr>
            <w:bookmarkStart w:id="1544" w:name="P15015"/>
            <w:bookmarkEnd w:id="1544"/>
            <w:r>
              <w:t>6</w:t>
            </w:r>
          </w:p>
        </w:tc>
        <w:tc>
          <w:tcPr>
            <w:tcW w:w="696" w:type="dxa"/>
          </w:tcPr>
          <w:p w:rsidR="009D6EE3" w:rsidRDefault="009D6EE3">
            <w:pPr>
              <w:pStyle w:val="ConsPlusNormal"/>
              <w:jc w:val="center"/>
            </w:pPr>
            <w:r>
              <w:t>7</w:t>
            </w:r>
          </w:p>
        </w:tc>
        <w:tc>
          <w:tcPr>
            <w:tcW w:w="696" w:type="dxa"/>
          </w:tcPr>
          <w:p w:rsidR="009D6EE3" w:rsidRDefault="009D6EE3">
            <w:pPr>
              <w:pStyle w:val="ConsPlusNormal"/>
              <w:jc w:val="center"/>
            </w:pPr>
            <w:bookmarkStart w:id="1545" w:name="P15017"/>
            <w:bookmarkEnd w:id="1545"/>
            <w:r>
              <w:t>8</w:t>
            </w:r>
          </w:p>
        </w:tc>
        <w:tc>
          <w:tcPr>
            <w:tcW w:w="696" w:type="dxa"/>
          </w:tcPr>
          <w:p w:rsidR="009D6EE3" w:rsidRDefault="009D6EE3">
            <w:pPr>
              <w:pStyle w:val="ConsPlusNormal"/>
              <w:jc w:val="center"/>
            </w:pPr>
            <w:bookmarkStart w:id="1546" w:name="P15018"/>
            <w:bookmarkEnd w:id="1546"/>
            <w:r>
              <w:t>9</w:t>
            </w:r>
          </w:p>
        </w:tc>
        <w:tc>
          <w:tcPr>
            <w:tcW w:w="696" w:type="dxa"/>
          </w:tcPr>
          <w:p w:rsidR="009D6EE3" w:rsidRDefault="009D6EE3">
            <w:pPr>
              <w:pStyle w:val="ConsPlusNormal"/>
              <w:jc w:val="center"/>
            </w:pPr>
            <w:r>
              <w:t>10</w:t>
            </w:r>
          </w:p>
        </w:tc>
        <w:tc>
          <w:tcPr>
            <w:tcW w:w="696" w:type="dxa"/>
          </w:tcPr>
          <w:p w:rsidR="009D6EE3" w:rsidRDefault="009D6EE3">
            <w:pPr>
              <w:pStyle w:val="ConsPlusNormal"/>
              <w:jc w:val="center"/>
            </w:pPr>
            <w:r>
              <w:t>11</w:t>
            </w:r>
          </w:p>
        </w:tc>
        <w:tc>
          <w:tcPr>
            <w:tcW w:w="696" w:type="dxa"/>
          </w:tcPr>
          <w:p w:rsidR="009D6EE3" w:rsidRDefault="009D6EE3">
            <w:pPr>
              <w:pStyle w:val="ConsPlusNormal"/>
              <w:jc w:val="center"/>
            </w:pPr>
            <w:bookmarkStart w:id="1547" w:name="P15021"/>
            <w:bookmarkEnd w:id="1547"/>
            <w:r>
              <w:t>12</w:t>
            </w:r>
          </w:p>
        </w:tc>
        <w:tc>
          <w:tcPr>
            <w:tcW w:w="696" w:type="dxa"/>
          </w:tcPr>
          <w:p w:rsidR="009D6EE3" w:rsidRDefault="009D6EE3">
            <w:pPr>
              <w:pStyle w:val="ConsPlusNormal"/>
              <w:jc w:val="center"/>
            </w:pPr>
            <w:bookmarkStart w:id="1548" w:name="P15022"/>
            <w:bookmarkEnd w:id="1548"/>
            <w:r>
              <w:t>13</w:t>
            </w:r>
          </w:p>
        </w:tc>
        <w:tc>
          <w:tcPr>
            <w:tcW w:w="696" w:type="dxa"/>
          </w:tcPr>
          <w:p w:rsidR="009D6EE3" w:rsidRDefault="009D6EE3">
            <w:pPr>
              <w:pStyle w:val="ConsPlusNormal"/>
              <w:jc w:val="center"/>
            </w:pPr>
            <w:r>
              <w:t>14</w:t>
            </w:r>
          </w:p>
        </w:tc>
        <w:tc>
          <w:tcPr>
            <w:tcW w:w="696" w:type="dxa"/>
          </w:tcPr>
          <w:p w:rsidR="009D6EE3" w:rsidRDefault="009D6EE3">
            <w:pPr>
              <w:pStyle w:val="ConsPlusNormal"/>
              <w:jc w:val="center"/>
            </w:pPr>
            <w:bookmarkStart w:id="1549" w:name="P15024"/>
            <w:bookmarkEnd w:id="1549"/>
            <w:r>
              <w:t>15</w:t>
            </w:r>
          </w:p>
        </w:tc>
        <w:tc>
          <w:tcPr>
            <w:tcW w:w="699" w:type="dxa"/>
            <w:tcBorders>
              <w:right w:val="nil"/>
            </w:tcBorders>
          </w:tcPr>
          <w:p w:rsidR="009D6EE3" w:rsidRDefault="009D6EE3">
            <w:pPr>
              <w:pStyle w:val="ConsPlusNormal"/>
              <w:jc w:val="center"/>
            </w:pPr>
            <w:bookmarkStart w:id="1550" w:name="P15025"/>
            <w:bookmarkEnd w:id="1550"/>
            <w:r>
              <w:t>16</w:t>
            </w: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r w:rsidR="009D6EE3">
        <w:tblPrEx>
          <w:tblBorders>
            <w:left w:val="single" w:sz="4" w:space="0" w:color="auto"/>
            <w:right w:val="single" w:sz="4" w:space="0" w:color="auto"/>
          </w:tblBorders>
        </w:tblPrEx>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6" w:type="dxa"/>
          </w:tcPr>
          <w:p w:rsidR="009D6EE3" w:rsidRDefault="009D6EE3">
            <w:pPr>
              <w:pStyle w:val="ConsPlusNormal"/>
            </w:pPr>
          </w:p>
        </w:tc>
        <w:tc>
          <w:tcPr>
            <w:tcW w:w="699"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right"/>
      </w:pPr>
      <w:r>
        <w:t>Форма 0509216 с. 3</w:t>
      </w:r>
    </w:p>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outlineLvl w:val="2"/>
      </w:pPr>
      <w:bookmarkStart w:id="1551" w:name="P15061"/>
      <w:bookmarkEnd w:id="1551"/>
      <w:r>
        <w:t>9. Сведения о внутреннем перемещении объектов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247"/>
        <w:gridCol w:w="1247"/>
        <w:gridCol w:w="1303"/>
        <w:gridCol w:w="1303"/>
        <w:gridCol w:w="1303"/>
        <w:gridCol w:w="1417"/>
      </w:tblGrid>
      <w:tr w:rsidR="009D6EE3">
        <w:tc>
          <w:tcPr>
            <w:tcW w:w="1247" w:type="dxa"/>
            <w:vMerge w:val="restart"/>
            <w:tcBorders>
              <w:left w:val="nil"/>
            </w:tcBorders>
          </w:tcPr>
          <w:p w:rsidR="009D6EE3" w:rsidRDefault="009D6EE3">
            <w:pPr>
              <w:pStyle w:val="ConsPlusNormal"/>
              <w:jc w:val="center"/>
            </w:pPr>
            <w:r>
              <w:t>Инвентарный номер(-а) (с // по)</w:t>
            </w:r>
          </w:p>
        </w:tc>
        <w:tc>
          <w:tcPr>
            <w:tcW w:w="2494" w:type="dxa"/>
            <w:gridSpan w:val="2"/>
          </w:tcPr>
          <w:p w:rsidR="009D6EE3" w:rsidRDefault="009D6EE3">
            <w:pPr>
              <w:pStyle w:val="ConsPlusNormal"/>
              <w:jc w:val="center"/>
            </w:pPr>
            <w:r>
              <w:t>Накладная</w:t>
            </w:r>
          </w:p>
        </w:tc>
        <w:tc>
          <w:tcPr>
            <w:tcW w:w="2606" w:type="dxa"/>
            <w:gridSpan w:val="2"/>
          </w:tcPr>
          <w:p w:rsidR="009D6EE3" w:rsidRDefault="009D6EE3">
            <w:pPr>
              <w:pStyle w:val="ConsPlusNormal"/>
              <w:jc w:val="center"/>
            </w:pPr>
            <w:r>
              <w:t>Местонахождение группы объектов</w:t>
            </w:r>
          </w:p>
        </w:tc>
        <w:tc>
          <w:tcPr>
            <w:tcW w:w="2720" w:type="dxa"/>
            <w:gridSpan w:val="2"/>
            <w:tcBorders>
              <w:right w:val="nil"/>
            </w:tcBorders>
          </w:tcPr>
          <w:p w:rsidR="009D6EE3" w:rsidRDefault="009D6EE3">
            <w:pPr>
              <w:pStyle w:val="ConsPlusNormal"/>
              <w:jc w:val="center"/>
            </w:pPr>
            <w:r>
              <w:t>Ответственное лицо</w:t>
            </w:r>
          </w:p>
        </w:tc>
      </w:tr>
      <w:tr w:rsidR="009D6EE3">
        <w:tc>
          <w:tcPr>
            <w:tcW w:w="1247" w:type="dxa"/>
            <w:vMerge/>
            <w:tcBorders>
              <w:left w:val="nil"/>
            </w:tcBorders>
          </w:tcPr>
          <w:p w:rsidR="009D6EE3" w:rsidRDefault="009D6EE3">
            <w:pPr>
              <w:pStyle w:val="ConsPlusNormal"/>
            </w:pPr>
          </w:p>
        </w:tc>
        <w:tc>
          <w:tcPr>
            <w:tcW w:w="1247" w:type="dxa"/>
          </w:tcPr>
          <w:p w:rsidR="009D6EE3" w:rsidRDefault="009D6EE3">
            <w:pPr>
              <w:pStyle w:val="ConsPlusNormal"/>
              <w:jc w:val="center"/>
            </w:pPr>
            <w:r>
              <w:t>дата</w:t>
            </w:r>
          </w:p>
        </w:tc>
        <w:tc>
          <w:tcPr>
            <w:tcW w:w="1247" w:type="dxa"/>
          </w:tcPr>
          <w:p w:rsidR="009D6EE3" w:rsidRDefault="009D6EE3">
            <w:pPr>
              <w:pStyle w:val="ConsPlusNormal"/>
              <w:jc w:val="center"/>
            </w:pPr>
            <w:r>
              <w:t>номер</w:t>
            </w:r>
          </w:p>
        </w:tc>
        <w:tc>
          <w:tcPr>
            <w:tcW w:w="1303" w:type="dxa"/>
          </w:tcPr>
          <w:p w:rsidR="009D6EE3" w:rsidRDefault="009D6EE3">
            <w:pPr>
              <w:pStyle w:val="ConsPlusNormal"/>
              <w:jc w:val="center"/>
            </w:pPr>
            <w:r>
              <w:t>до перемещения</w:t>
            </w:r>
          </w:p>
        </w:tc>
        <w:tc>
          <w:tcPr>
            <w:tcW w:w="1303" w:type="dxa"/>
          </w:tcPr>
          <w:p w:rsidR="009D6EE3" w:rsidRDefault="009D6EE3">
            <w:pPr>
              <w:pStyle w:val="ConsPlusNormal"/>
              <w:jc w:val="center"/>
            </w:pPr>
            <w:r>
              <w:t>после перемещения</w:t>
            </w:r>
          </w:p>
        </w:tc>
        <w:tc>
          <w:tcPr>
            <w:tcW w:w="1303" w:type="dxa"/>
          </w:tcPr>
          <w:p w:rsidR="009D6EE3" w:rsidRDefault="009D6EE3">
            <w:pPr>
              <w:pStyle w:val="ConsPlusNormal"/>
              <w:jc w:val="center"/>
            </w:pPr>
            <w:r>
              <w:t>передавшего объекты</w:t>
            </w:r>
          </w:p>
        </w:tc>
        <w:tc>
          <w:tcPr>
            <w:tcW w:w="1417" w:type="dxa"/>
            <w:tcBorders>
              <w:right w:val="nil"/>
            </w:tcBorders>
          </w:tcPr>
          <w:p w:rsidR="009D6EE3" w:rsidRDefault="009D6EE3">
            <w:pPr>
              <w:pStyle w:val="ConsPlusNormal"/>
              <w:jc w:val="center"/>
            </w:pPr>
            <w:r>
              <w:t>принявшего объекты</w:t>
            </w:r>
          </w:p>
        </w:tc>
      </w:tr>
      <w:tr w:rsidR="009D6EE3">
        <w:tc>
          <w:tcPr>
            <w:tcW w:w="1247" w:type="dxa"/>
            <w:tcBorders>
              <w:left w:val="nil"/>
            </w:tcBorders>
          </w:tcPr>
          <w:p w:rsidR="009D6EE3" w:rsidRDefault="009D6EE3">
            <w:pPr>
              <w:pStyle w:val="ConsPlusNormal"/>
              <w:jc w:val="center"/>
            </w:pPr>
            <w:bookmarkStart w:id="1552" w:name="P15073"/>
            <w:bookmarkEnd w:id="1552"/>
            <w:r>
              <w:t>1</w:t>
            </w:r>
          </w:p>
        </w:tc>
        <w:tc>
          <w:tcPr>
            <w:tcW w:w="1247" w:type="dxa"/>
          </w:tcPr>
          <w:p w:rsidR="009D6EE3" w:rsidRDefault="009D6EE3">
            <w:pPr>
              <w:pStyle w:val="ConsPlusNormal"/>
              <w:jc w:val="center"/>
            </w:pPr>
            <w:bookmarkStart w:id="1553" w:name="P15074"/>
            <w:bookmarkEnd w:id="1553"/>
            <w:r>
              <w:t>2</w:t>
            </w:r>
          </w:p>
        </w:tc>
        <w:tc>
          <w:tcPr>
            <w:tcW w:w="1247" w:type="dxa"/>
          </w:tcPr>
          <w:p w:rsidR="009D6EE3" w:rsidRDefault="009D6EE3">
            <w:pPr>
              <w:pStyle w:val="ConsPlusNormal"/>
              <w:jc w:val="center"/>
            </w:pPr>
            <w:bookmarkStart w:id="1554" w:name="P15075"/>
            <w:bookmarkEnd w:id="1554"/>
            <w:r>
              <w:t>3</w:t>
            </w:r>
          </w:p>
        </w:tc>
        <w:tc>
          <w:tcPr>
            <w:tcW w:w="1303" w:type="dxa"/>
          </w:tcPr>
          <w:p w:rsidR="009D6EE3" w:rsidRDefault="009D6EE3">
            <w:pPr>
              <w:pStyle w:val="ConsPlusNormal"/>
              <w:jc w:val="center"/>
            </w:pPr>
            <w:bookmarkStart w:id="1555" w:name="P15076"/>
            <w:bookmarkEnd w:id="1555"/>
            <w:r>
              <w:t>4</w:t>
            </w:r>
          </w:p>
        </w:tc>
        <w:tc>
          <w:tcPr>
            <w:tcW w:w="1303" w:type="dxa"/>
          </w:tcPr>
          <w:p w:rsidR="009D6EE3" w:rsidRDefault="009D6EE3">
            <w:pPr>
              <w:pStyle w:val="ConsPlusNormal"/>
              <w:jc w:val="center"/>
            </w:pPr>
            <w:bookmarkStart w:id="1556" w:name="P15077"/>
            <w:bookmarkEnd w:id="1556"/>
            <w:r>
              <w:t>5</w:t>
            </w:r>
          </w:p>
        </w:tc>
        <w:tc>
          <w:tcPr>
            <w:tcW w:w="1303" w:type="dxa"/>
          </w:tcPr>
          <w:p w:rsidR="009D6EE3" w:rsidRDefault="009D6EE3">
            <w:pPr>
              <w:pStyle w:val="ConsPlusNormal"/>
              <w:jc w:val="center"/>
            </w:pPr>
            <w:bookmarkStart w:id="1557" w:name="P15078"/>
            <w:bookmarkEnd w:id="1557"/>
            <w:r>
              <w:t>6</w:t>
            </w:r>
          </w:p>
        </w:tc>
        <w:tc>
          <w:tcPr>
            <w:tcW w:w="1417" w:type="dxa"/>
            <w:tcBorders>
              <w:right w:val="nil"/>
            </w:tcBorders>
          </w:tcPr>
          <w:p w:rsidR="009D6EE3" w:rsidRDefault="009D6EE3">
            <w:pPr>
              <w:pStyle w:val="ConsPlusNormal"/>
              <w:jc w:val="center"/>
            </w:pPr>
            <w:bookmarkStart w:id="1558" w:name="P15079"/>
            <w:bookmarkEnd w:id="1558"/>
            <w:r>
              <w:t>7</w:t>
            </w:r>
          </w:p>
        </w:tc>
      </w:tr>
      <w:tr w:rsidR="009D6EE3">
        <w:tblPrEx>
          <w:tblBorders>
            <w:left w:val="single" w:sz="4" w:space="0" w:color="auto"/>
            <w:right w:val="single" w:sz="4" w:space="0" w:color="auto"/>
          </w:tblBorders>
        </w:tblPrEx>
        <w:tc>
          <w:tcPr>
            <w:tcW w:w="1247" w:type="dxa"/>
          </w:tcPr>
          <w:p w:rsidR="009D6EE3" w:rsidRDefault="009D6EE3">
            <w:pPr>
              <w:pStyle w:val="ConsPlusNormal"/>
            </w:pPr>
          </w:p>
        </w:tc>
        <w:tc>
          <w:tcPr>
            <w:tcW w:w="1247" w:type="dxa"/>
          </w:tcPr>
          <w:p w:rsidR="009D6EE3" w:rsidRDefault="009D6EE3">
            <w:pPr>
              <w:pStyle w:val="ConsPlusNormal"/>
            </w:pPr>
          </w:p>
        </w:tc>
        <w:tc>
          <w:tcPr>
            <w:tcW w:w="1247"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r w:rsidR="009D6EE3">
        <w:tblPrEx>
          <w:tblBorders>
            <w:left w:val="single" w:sz="4" w:space="0" w:color="auto"/>
            <w:right w:val="single" w:sz="4" w:space="0" w:color="auto"/>
          </w:tblBorders>
        </w:tblPrEx>
        <w:tc>
          <w:tcPr>
            <w:tcW w:w="1247" w:type="dxa"/>
          </w:tcPr>
          <w:p w:rsidR="009D6EE3" w:rsidRDefault="009D6EE3">
            <w:pPr>
              <w:pStyle w:val="ConsPlusNormal"/>
            </w:pPr>
          </w:p>
        </w:tc>
        <w:tc>
          <w:tcPr>
            <w:tcW w:w="1247" w:type="dxa"/>
          </w:tcPr>
          <w:p w:rsidR="009D6EE3" w:rsidRDefault="009D6EE3">
            <w:pPr>
              <w:pStyle w:val="ConsPlusNormal"/>
            </w:pPr>
          </w:p>
        </w:tc>
        <w:tc>
          <w:tcPr>
            <w:tcW w:w="1247"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303" w:type="dxa"/>
          </w:tcPr>
          <w:p w:rsidR="009D6EE3" w:rsidRDefault="009D6EE3">
            <w:pPr>
              <w:pStyle w:val="ConsPlusNormal"/>
            </w:pPr>
          </w:p>
        </w:tc>
        <w:tc>
          <w:tcPr>
            <w:tcW w:w="1417" w:type="dxa"/>
          </w:tcPr>
          <w:p w:rsidR="009D6EE3" w:rsidRDefault="009D6EE3">
            <w:pPr>
              <w:pStyle w:val="ConsPlusNormal"/>
            </w:pPr>
          </w:p>
        </w:tc>
      </w:tr>
    </w:tbl>
    <w:p w:rsidR="009D6EE3" w:rsidRDefault="009D6EE3">
      <w:pPr>
        <w:pStyle w:val="ConsPlusNormal"/>
        <w:jc w:val="both"/>
      </w:pPr>
    </w:p>
    <w:p w:rsidR="009D6EE3" w:rsidRDefault="009D6EE3">
      <w:pPr>
        <w:pStyle w:val="ConsPlusNormal"/>
        <w:jc w:val="both"/>
        <w:outlineLvl w:val="2"/>
      </w:pPr>
      <w:bookmarkStart w:id="1559" w:name="P15095"/>
      <w:bookmarkEnd w:id="1559"/>
      <w:r>
        <w:t>10. Сведения о консервации (расконсервации) объектов</w:t>
      </w:r>
    </w:p>
    <w:p w:rsidR="009D6EE3" w:rsidRDefault="009D6EE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6"/>
        <w:gridCol w:w="906"/>
        <w:gridCol w:w="906"/>
        <w:gridCol w:w="906"/>
        <w:gridCol w:w="906"/>
        <w:gridCol w:w="906"/>
        <w:gridCol w:w="906"/>
        <w:gridCol w:w="906"/>
        <w:gridCol w:w="906"/>
        <w:gridCol w:w="910"/>
      </w:tblGrid>
      <w:tr w:rsidR="009D6EE3">
        <w:tc>
          <w:tcPr>
            <w:tcW w:w="906" w:type="dxa"/>
            <w:vMerge w:val="restart"/>
            <w:tcBorders>
              <w:left w:val="nil"/>
            </w:tcBorders>
          </w:tcPr>
          <w:p w:rsidR="009D6EE3" w:rsidRDefault="009D6EE3">
            <w:pPr>
              <w:pStyle w:val="ConsPlusNormal"/>
              <w:jc w:val="center"/>
            </w:pPr>
            <w:r>
              <w:t>Инвентарный номер(-а) (с // по)</w:t>
            </w:r>
          </w:p>
        </w:tc>
        <w:tc>
          <w:tcPr>
            <w:tcW w:w="906" w:type="dxa"/>
            <w:vMerge w:val="restart"/>
          </w:tcPr>
          <w:p w:rsidR="009D6EE3" w:rsidRDefault="009D6EE3">
            <w:pPr>
              <w:pStyle w:val="ConsPlusNormal"/>
              <w:jc w:val="center"/>
            </w:pPr>
            <w:r>
              <w:t>Причины консервации</w:t>
            </w:r>
          </w:p>
        </w:tc>
        <w:tc>
          <w:tcPr>
            <w:tcW w:w="906" w:type="dxa"/>
            <w:vMerge w:val="restart"/>
          </w:tcPr>
          <w:p w:rsidR="009D6EE3" w:rsidRDefault="009D6EE3">
            <w:pPr>
              <w:pStyle w:val="ConsPlusNormal"/>
              <w:jc w:val="center"/>
            </w:pPr>
            <w:r>
              <w:t>Дата начала консервации</w:t>
            </w:r>
          </w:p>
        </w:tc>
        <w:tc>
          <w:tcPr>
            <w:tcW w:w="1812" w:type="dxa"/>
            <w:gridSpan w:val="2"/>
          </w:tcPr>
          <w:p w:rsidR="009D6EE3" w:rsidRDefault="009D6EE3">
            <w:pPr>
              <w:pStyle w:val="ConsPlusNormal"/>
              <w:jc w:val="center"/>
            </w:pPr>
            <w:r>
              <w:t>Акт о консервации</w:t>
            </w:r>
          </w:p>
        </w:tc>
        <w:tc>
          <w:tcPr>
            <w:tcW w:w="906" w:type="dxa"/>
            <w:vMerge w:val="restart"/>
          </w:tcPr>
          <w:p w:rsidR="009D6EE3" w:rsidRDefault="009D6EE3">
            <w:pPr>
              <w:pStyle w:val="ConsPlusNormal"/>
              <w:jc w:val="center"/>
            </w:pPr>
            <w:r>
              <w:t>Причины расконсервации</w:t>
            </w:r>
          </w:p>
        </w:tc>
        <w:tc>
          <w:tcPr>
            <w:tcW w:w="906" w:type="dxa"/>
            <w:vMerge w:val="restart"/>
          </w:tcPr>
          <w:p w:rsidR="009D6EE3" w:rsidRDefault="009D6EE3">
            <w:pPr>
              <w:pStyle w:val="ConsPlusNormal"/>
              <w:jc w:val="center"/>
            </w:pPr>
            <w:r>
              <w:t>Дата окончания консервации</w:t>
            </w:r>
          </w:p>
        </w:tc>
        <w:tc>
          <w:tcPr>
            <w:tcW w:w="1812" w:type="dxa"/>
            <w:gridSpan w:val="2"/>
          </w:tcPr>
          <w:p w:rsidR="009D6EE3" w:rsidRDefault="009D6EE3">
            <w:pPr>
              <w:pStyle w:val="ConsPlusNormal"/>
              <w:jc w:val="center"/>
            </w:pPr>
            <w:r>
              <w:t>Акт о расконсервации</w:t>
            </w:r>
          </w:p>
        </w:tc>
        <w:tc>
          <w:tcPr>
            <w:tcW w:w="910" w:type="dxa"/>
            <w:vMerge w:val="restart"/>
            <w:tcBorders>
              <w:right w:val="nil"/>
            </w:tcBorders>
          </w:tcPr>
          <w:p w:rsidR="009D6EE3" w:rsidRDefault="009D6EE3">
            <w:pPr>
              <w:pStyle w:val="ConsPlusNormal"/>
              <w:jc w:val="center"/>
            </w:pPr>
            <w:r>
              <w:t>Ответственное лицо</w:t>
            </w:r>
          </w:p>
        </w:tc>
      </w:tr>
      <w:tr w:rsidR="009D6EE3">
        <w:tc>
          <w:tcPr>
            <w:tcW w:w="906" w:type="dxa"/>
            <w:vMerge/>
            <w:tcBorders>
              <w:left w:val="nil"/>
            </w:tcBorders>
          </w:tcPr>
          <w:p w:rsidR="009D6EE3" w:rsidRDefault="009D6EE3">
            <w:pPr>
              <w:pStyle w:val="ConsPlusNormal"/>
            </w:pPr>
          </w:p>
        </w:tc>
        <w:tc>
          <w:tcPr>
            <w:tcW w:w="906" w:type="dxa"/>
            <w:vMerge/>
          </w:tcPr>
          <w:p w:rsidR="009D6EE3" w:rsidRDefault="009D6EE3">
            <w:pPr>
              <w:pStyle w:val="ConsPlusNormal"/>
            </w:pPr>
          </w:p>
        </w:tc>
        <w:tc>
          <w:tcPr>
            <w:tcW w:w="906" w:type="dxa"/>
            <w:vMerge/>
          </w:tcPr>
          <w:p w:rsidR="009D6EE3" w:rsidRDefault="009D6EE3">
            <w:pPr>
              <w:pStyle w:val="ConsPlusNormal"/>
            </w:pPr>
          </w:p>
        </w:tc>
        <w:tc>
          <w:tcPr>
            <w:tcW w:w="906" w:type="dxa"/>
          </w:tcPr>
          <w:p w:rsidR="009D6EE3" w:rsidRDefault="009D6EE3">
            <w:pPr>
              <w:pStyle w:val="ConsPlusNormal"/>
              <w:jc w:val="center"/>
            </w:pPr>
            <w:r>
              <w:t>дата</w:t>
            </w:r>
          </w:p>
        </w:tc>
        <w:tc>
          <w:tcPr>
            <w:tcW w:w="906" w:type="dxa"/>
          </w:tcPr>
          <w:p w:rsidR="009D6EE3" w:rsidRDefault="009D6EE3">
            <w:pPr>
              <w:pStyle w:val="ConsPlusNormal"/>
              <w:jc w:val="center"/>
            </w:pPr>
            <w:r>
              <w:t>номер</w:t>
            </w:r>
          </w:p>
        </w:tc>
        <w:tc>
          <w:tcPr>
            <w:tcW w:w="906" w:type="dxa"/>
            <w:vMerge/>
          </w:tcPr>
          <w:p w:rsidR="009D6EE3" w:rsidRDefault="009D6EE3">
            <w:pPr>
              <w:pStyle w:val="ConsPlusNormal"/>
            </w:pPr>
          </w:p>
        </w:tc>
        <w:tc>
          <w:tcPr>
            <w:tcW w:w="906" w:type="dxa"/>
            <w:vMerge/>
          </w:tcPr>
          <w:p w:rsidR="009D6EE3" w:rsidRDefault="009D6EE3">
            <w:pPr>
              <w:pStyle w:val="ConsPlusNormal"/>
            </w:pPr>
          </w:p>
        </w:tc>
        <w:tc>
          <w:tcPr>
            <w:tcW w:w="906" w:type="dxa"/>
          </w:tcPr>
          <w:p w:rsidR="009D6EE3" w:rsidRDefault="009D6EE3">
            <w:pPr>
              <w:pStyle w:val="ConsPlusNormal"/>
              <w:jc w:val="center"/>
            </w:pPr>
            <w:r>
              <w:t>дата</w:t>
            </w:r>
          </w:p>
        </w:tc>
        <w:tc>
          <w:tcPr>
            <w:tcW w:w="906" w:type="dxa"/>
          </w:tcPr>
          <w:p w:rsidR="009D6EE3" w:rsidRDefault="009D6EE3">
            <w:pPr>
              <w:pStyle w:val="ConsPlusNormal"/>
              <w:jc w:val="center"/>
            </w:pPr>
            <w:r>
              <w:t>номер</w:t>
            </w:r>
          </w:p>
        </w:tc>
        <w:tc>
          <w:tcPr>
            <w:tcW w:w="910" w:type="dxa"/>
            <w:vMerge/>
            <w:tcBorders>
              <w:right w:val="nil"/>
            </w:tcBorders>
          </w:tcPr>
          <w:p w:rsidR="009D6EE3" w:rsidRDefault="009D6EE3">
            <w:pPr>
              <w:pStyle w:val="ConsPlusNormal"/>
            </w:pPr>
          </w:p>
        </w:tc>
      </w:tr>
      <w:tr w:rsidR="009D6EE3">
        <w:tc>
          <w:tcPr>
            <w:tcW w:w="906" w:type="dxa"/>
            <w:tcBorders>
              <w:left w:val="nil"/>
            </w:tcBorders>
          </w:tcPr>
          <w:p w:rsidR="009D6EE3" w:rsidRDefault="009D6EE3">
            <w:pPr>
              <w:pStyle w:val="ConsPlusNormal"/>
              <w:jc w:val="center"/>
            </w:pPr>
            <w:bookmarkStart w:id="1560" w:name="P15109"/>
            <w:bookmarkEnd w:id="1560"/>
            <w:r>
              <w:t>1</w:t>
            </w:r>
          </w:p>
        </w:tc>
        <w:tc>
          <w:tcPr>
            <w:tcW w:w="906" w:type="dxa"/>
          </w:tcPr>
          <w:p w:rsidR="009D6EE3" w:rsidRDefault="009D6EE3">
            <w:pPr>
              <w:pStyle w:val="ConsPlusNormal"/>
              <w:jc w:val="center"/>
            </w:pPr>
            <w:bookmarkStart w:id="1561" w:name="P15110"/>
            <w:bookmarkEnd w:id="1561"/>
            <w:r>
              <w:t>2</w:t>
            </w:r>
          </w:p>
        </w:tc>
        <w:tc>
          <w:tcPr>
            <w:tcW w:w="906" w:type="dxa"/>
          </w:tcPr>
          <w:p w:rsidR="009D6EE3" w:rsidRDefault="009D6EE3">
            <w:pPr>
              <w:pStyle w:val="ConsPlusNormal"/>
              <w:jc w:val="center"/>
            </w:pPr>
            <w:bookmarkStart w:id="1562" w:name="P15111"/>
            <w:bookmarkEnd w:id="1562"/>
            <w:r>
              <w:t>3</w:t>
            </w:r>
          </w:p>
        </w:tc>
        <w:tc>
          <w:tcPr>
            <w:tcW w:w="906" w:type="dxa"/>
          </w:tcPr>
          <w:p w:rsidR="009D6EE3" w:rsidRDefault="009D6EE3">
            <w:pPr>
              <w:pStyle w:val="ConsPlusNormal"/>
              <w:jc w:val="center"/>
            </w:pPr>
            <w:bookmarkStart w:id="1563" w:name="P15112"/>
            <w:bookmarkEnd w:id="1563"/>
            <w:r>
              <w:t>4</w:t>
            </w:r>
          </w:p>
        </w:tc>
        <w:tc>
          <w:tcPr>
            <w:tcW w:w="906" w:type="dxa"/>
          </w:tcPr>
          <w:p w:rsidR="009D6EE3" w:rsidRDefault="009D6EE3">
            <w:pPr>
              <w:pStyle w:val="ConsPlusNormal"/>
              <w:jc w:val="center"/>
            </w:pPr>
            <w:bookmarkStart w:id="1564" w:name="P15113"/>
            <w:bookmarkEnd w:id="1564"/>
            <w:r>
              <w:t>5</w:t>
            </w:r>
          </w:p>
        </w:tc>
        <w:tc>
          <w:tcPr>
            <w:tcW w:w="906" w:type="dxa"/>
          </w:tcPr>
          <w:p w:rsidR="009D6EE3" w:rsidRDefault="009D6EE3">
            <w:pPr>
              <w:pStyle w:val="ConsPlusNormal"/>
              <w:jc w:val="center"/>
            </w:pPr>
            <w:bookmarkStart w:id="1565" w:name="P15114"/>
            <w:bookmarkEnd w:id="1565"/>
            <w:r>
              <w:t>6</w:t>
            </w:r>
          </w:p>
        </w:tc>
        <w:tc>
          <w:tcPr>
            <w:tcW w:w="906" w:type="dxa"/>
          </w:tcPr>
          <w:p w:rsidR="009D6EE3" w:rsidRDefault="009D6EE3">
            <w:pPr>
              <w:pStyle w:val="ConsPlusNormal"/>
              <w:jc w:val="center"/>
            </w:pPr>
            <w:bookmarkStart w:id="1566" w:name="P15115"/>
            <w:bookmarkEnd w:id="1566"/>
            <w:r>
              <w:t>7</w:t>
            </w:r>
          </w:p>
        </w:tc>
        <w:tc>
          <w:tcPr>
            <w:tcW w:w="906" w:type="dxa"/>
          </w:tcPr>
          <w:p w:rsidR="009D6EE3" w:rsidRDefault="009D6EE3">
            <w:pPr>
              <w:pStyle w:val="ConsPlusNormal"/>
              <w:jc w:val="center"/>
            </w:pPr>
            <w:bookmarkStart w:id="1567" w:name="P15116"/>
            <w:bookmarkEnd w:id="1567"/>
            <w:r>
              <w:t>8</w:t>
            </w:r>
          </w:p>
        </w:tc>
        <w:tc>
          <w:tcPr>
            <w:tcW w:w="906" w:type="dxa"/>
          </w:tcPr>
          <w:p w:rsidR="009D6EE3" w:rsidRDefault="009D6EE3">
            <w:pPr>
              <w:pStyle w:val="ConsPlusNormal"/>
              <w:jc w:val="center"/>
            </w:pPr>
            <w:bookmarkStart w:id="1568" w:name="P15117"/>
            <w:bookmarkEnd w:id="1568"/>
            <w:r>
              <w:t>9</w:t>
            </w:r>
          </w:p>
        </w:tc>
        <w:tc>
          <w:tcPr>
            <w:tcW w:w="910" w:type="dxa"/>
            <w:tcBorders>
              <w:right w:val="nil"/>
            </w:tcBorders>
          </w:tcPr>
          <w:p w:rsidR="009D6EE3" w:rsidRDefault="009D6EE3">
            <w:pPr>
              <w:pStyle w:val="ConsPlusNormal"/>
              <w:jc w:val="center"/>
            </w:pPr>
            <w:bookmarkStart w:id="1569" w:name="P15118"/>
            <w:bookmarkEnd w:id="1569"/>
            <w:r>
              <w:t>10</w:t>
            </w:r>
          </w:p>
        </w:tc>
      </w:tr>
      <w:tr w:rsidR="009D6EE3">
        <w:tblPrEx>
          <w:tblBorders>
            <w:left w:val="single" w:sz="4" w:space="0" w:color="auto"/>
            <w:right w:val="single" w:sz="4" w:space="0" w:color="auto"/>
          </w:tblBorders>
        </w:tblPrEx>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10" w:type="dxa"/>
          </w:tcPr>
          <w:p w:rsidR="009D6EE3" w:rsidRDefault="009D6EE3">
            <w:pPr>
              <w:pStyle w:val="ConsPlusNormal"/>
            </w:pPr>
          </w:p>
        </w:tc>
      </w:tr>
      <w:tr w:rsidR="009D6EE3">
        <w:tblPrEx>
          <w:tblBorders>
            <w:left w:val="single" w:sz="4" w:space="0" w:color="auto"/>
            <w:right w:val="single" w:sz="4" w:space="0" w:color="auto"/>
          </w:tblBorders>
        </w:tblPrEx>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06" w:type="dxa"/>
          </w:tcPr>
          <w:p w:rsidR="009D6EE3" w:rsidRDefault="009D6EE3">
            <w:pPr>
              <w:pStyle w:val="ConsPlusNormal"/>
            </w:pPr>
          </w:p>
        </w:tc>
        <w:tc>
          <w:tcPr>
            <w:tcW w:w="910" w:type="dxa"/>
          </w:tcPr>
          <w:p w:rsidR="009D6EE3" w:rsidRDefault="009D6EE3">
            <w:pPr>
              <w:pStyle w:val="ConsPlusNormal"/>
            </w:pPr>
          </w:p>
        </w:tc>
      </w:tr>
    </w:tbl>
    <w:p w:rsidR="009D6EE3" w:rsidRDefault="009D6EE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907"/>
        <w:gridCol w:w="340"/>
        <w:gridCol w:w="3458"/>
        <w:gridCol w:w="340"/>
        <w:gridCol w:w="1871"/>
      </w:tblGrid>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r w:rsidR="009D6EE3">
        <w:tc>
          <w:tcPr>
            <w:tcW w:w="1814" w:type="dxa"/>
            <w:tcBorders>
              <w:top w:val="nil"/>
              <w:left w:val="nil"/>
              <w:bottom w:val="nil"/>
              <w:right w:val="nil"/>
            </w:tcBorders>
            <w:vAlign w:val="bottom"/>
          </w:tcPr>
          <w:p w:rsidR="009D6EE3" w:rsidRDefault="009D6EE3">
            <w:pPr>
              <w:pStyle w:val="ConsPlusNormal"/>
            </w:pPr>
            <w:r>
              <w:t>Приложение</w:t>
            </w:r>
          </w:p>
        </w:tc>
        <w:tc>
          <w:tcPr>
            <w:tcW w:w="340" w:type="dxa"/>
            <w:tcBorders>
              <w:top w:val="nil"/>
              <w:left w:val="nil"/>
              <w:bottom w:val="nil"/>
              <w:right w:val="nil"/>
            </w:tcBorders>
            <w:vAlign w:val="bottom"/>
          </w:tcPr>
          <w:p w:rsidR="009D6EE3" w:rsidRDefault="009D6EE3">
            <w:pPr>
              <w:pStyle w:val="ConsPlusNormal"/>
            </w:pPr>
            <w:r>
              <w:t>N</w:t>
            </w:r>
          </w:p>
        </w:tc>
        <w:tc>
          <w:tcPr>
            <w:tcW w:w="90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871" w:type="dxa"/>
            <w:tcBorders>
              <w:top w:val="nil"/>
              <w:left w:val="nil"/>
              <w:bottom w:val="single" w:sz="4" w:space="0" w:color="auto"/>
              <w:right w:val="nil"/>
            </w:tcBorders>
          </w:tcPr>
          <w:p w:rsidR="009D6EE3" w:rsidRDefault="009D6EE3">
            <w:pPr>
              <w:pStyle w:val="ConsPlusNormal"/>
            </w:pPr>
          </w:p>
        </w:tc>
      </w:tr>
      <w:tr w:rsidR="009D6EE3">
        <w:tc>
          <w:tcPr>
            <w:tcW w:w="181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907" w:type="dxa"/>
            <w:tcBorders>
              <w:top w:val="single" w:sz="4" w:space="0" w:color="auto"/>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3458" w:type="dxa"/>
            <w:tcBorders>
              <w:top w:val="single" w:sz="4" w:space="0" w:color="auto"/>
              <w:left w:val="nil"/>
              <w:bottom w:val="nil"/>
              <w:right w:val="nil"/>
            </w:tcBorders>
          </w:tcPr>
          <w:p w:rsidR="009D6EE3" w:rsidRDefault="009D6EE3">
            <w:pPr>
              <w:pStyle w:val="ConsPlusNormal"/>
              <w:jc w:val="center"/>
            </w:pPr>
            <w:r>
              <w:t>(наименование документа)</w:t>
            </w:r>
          </w:p>
        </w:tc>
        <w:tc>
          <w:tcPr>
            <w:tcW w:w="340" w:type="dxa"/>
            <w:tcBorders>
              <w:top w:val="nil"/>
              <w:left w:val="nil"/>
              <w:bottom w:val="nil"/>
              <w:right w:val="nil"/>
            </w:tcBorders>
          </w:tcPr>
          <w:p w:rsidR="009D6EE3" w:rsidRDefault="009D6EE3">
            <w:pPr>
              <w:pStyle w:val="ConsPlusNormal"/>
            </w:pPr>
          </w:p>
        </w:tc>
        <w:tc>
          <w:tcPr>
            <w:tcW w:w="1871" w:type="dxa"/>
            <w:tcBorders>
              <w:top w:val="single" w:sz="4" w:space="0" w:color="auto"/>
              <w:left w:val="nil"/>
              <w:bottom w:val="nil"/>
              <w:right w:val="nil"/>
            </w:tcBorders>
          </w:tcPr>
          <w:p w:rsidR="009D6EE3" w:rsidRDefault="009D6EE3">
            <w:pPr>
              <w:pStyle w:val="ConsPlusNormal"/>
              <w:jc w:val="center"/>
            </w:pPr>
            <w:r>
              <w:t>(имя файла.pdf)</w:t>
            </w: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474"/>
        <w:gridCol w:w="340"/>
        <w:gridCol w:w="1587"/>
        <w:gridCol w:w="340"/>
        <w:gridCol w:w="1644"/>
        <w:gridCol w:w="340"/>
        <w:gridCol w:w="1417"/>
        <w:gridCol w:w="340"/>
        <w:gridCol w:w="1587"/>
      </w:tblGrid>
      <w:tr w:rsidR="009D6EE3">
        <w:tc>
          <w:tcPr>
            <w:tcW w:w="1984" w:type="dxa"/>
            <w:tcBorders>
              <w:top w:val="nil"/>
              <w:left w:val="nil"/>
              <w:bottom w:val="nil"/>
              <w:right w:val="nil"/>
            </w:tcBorders>
          </w:tcPr>
          <w:p w:rsidR="009D6EE3" w:rsidRDefault="009D6EE3">
            <w:pPr>
              <w:pStyle w:val="ConsPlusNormal"/>
              <w:jc w:val="both"/>
            </w:pPr>
            <w:r>
              <w:lastRenderedPageBreak/>
              <w:t>Ответственный исполнитель</w:t>
            </w:r>
          </w:p>
          <w:p w:rsidR="009D6EE3" w:rsidRDefault="009D6EE3">
            <w:pPr>
              <w:pStyle w:val="ConsPlusNormal"/>
              <w:jc w:val="both"/>
            </w:pPr>
            <w:r>
              <w:t>бухгалтерской службы</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r>
      <w:tr w:rsidR="009D6EE3">
        <w:tc>
          <w:tcPr>
            <w:tcW w:w="1984"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644"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417"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3458" w:type="dxa"/>
            <w:gridSpan w:val="2"/>
            <w:tcBorders>
              <w:top w:val="nil"/>
              <w:left w:val="nil"/>
              <w:bottom w:val="nil"/>
              <w:right w:val="nil"/>
            </w:tcBorders>
          </w:tcPr>
          <w:p w:rsidR="009D6EE3" w:rsidRDefault="009D6EE3">
            <w:pPr>
              <w:pStyle w:val="ConsPlusNormal"/>
              <w:jc w:val="both"/>
            </w:pPr>
            <w:r>
              <w:t>"__" _________ 20__ г.</w:t>
            </w: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64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41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r>
    </w:tbl>
    <w:p w:rsidR="009D6EE3" w:rsidRDefault="009D6EE3">
      <w:pPr>
        <w:pStyle w:val="ConsPlusNormal"/>
        <w:sectPr w:rsidR="009D6EE3">
          <w:pgSz w:w="16838" w:h="11905" w:orient="landscape"/>
          <w:pgMar w:top="1701" w:right="1134" w:bottom="850" w:left="1134" w:header="0" w:footer="0" w:gutter="0"/>
          <w:cols w:space="720"/>
          <w:titlePg/>
        </w:sectPr>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0"/>
      </w:pPr>
      <w:r>
        <w:t>Приложение N 5</w:t>
      </w:r>
    </w:p>
    <w:p w:rsidR="009D6EE3" w:rsidRDefault="009D6EE3">
      <w:pPr>
        <w:pStyle w:val="ConsPlusNormal"/>
        <w:jc w:val="right"/>
      </w:pPr>
      <w:r>
        <w:t>к приказу Министерства финансов</w:t>
      </w:r>
    </w:p>
    <w:p w:rsidR="009D6EE3" w:rsidRDefault="009D6EE3">
      <w:pPr>
        <w:pStyle w:val="ConsPlusNormal"/>
        <w:jc w:val="right"/>
      </w:pPr>
      <w:r>
        <w:t>Российской Федерации</w:t>
      </w:r>
    </w:p>
    <w:p w:rsidR="009D6EE3" w:rsidRDefault="009D6EE3">
      <w:pPr>
        <w:pStyle w:val="ConsPlusNormal"/>
        <w:jc w:val="right"/>
      </w:pPr>
      <w:r>
        <w:t>от 15.04.2021 N 61н</w:t>
      </w:r>
    </w:p>
    <w:p w:rsidR="009D6EE3" w:rsidRDefault="009D6EE3">
      <w:pPr>
        <w:pStyle w:val="ConsPlusNormal"/>
        <w:jc w:val="both"/>
      </w:pPr>
    </w:p>
    <w:p w:rsidR="009D6EE3" w:rsidRDefault="009D6EE3">
      <w:pPr>
        <w:pStyle w:val="ConsPlusTitle"/>
        <w:jc w:val="center"/>
      </w:pPr>
      <w:bookmarkStart w:id="1570" w:name="P15209"/>
      <w:bookmarkEnd w:id="1570"/>
      <w:r>
        <w:t>МЕТОДИЧЕСКИЕ УКАЗАНИЯ</w:t>
      </w:r>
    </w:p>
    <w:p w:rsidR="009D6EE3" w:rsidRDefault="009D6EE3">
      <w:pPr>
        <w:pStyle w:val="ConsPlusTitle"/>
        <w:jc w:val="center"/>
      </w:pPr>
      <w:r>
        <w:t>ПО ФОРМИРОВАНИЮ И ПРИМЕНЕНИЮ УНИФИЦИРОВАННЫХ ФОРМ</w:t>
      </w:r>
    </w:p>
    <w:p w:rsidR="009D6EE3" w:rsidRDefault="009D6EE3">
      <w:pPr>
        <w:pStyle w:val="ConsPlusTitle"/>
        <w:jc w:val="center"/>
      </w:pPr>
      <w:r>
        <w:t>ЭЛЕКТРОННЫХ ДОКУМЕНТОВ БУХГАЛТЕРСКОГО УЧЕТА ПРИ ВЕДЕНИИ</w:t>
      </w:r>
    </w:p>
    <w:p w:rsidR="009D6EE3" w:rsidRDefault="009D6EE3">
      <w:pPr>
        <w:pStyle w:val="ConsPlusTitle"/>
        <w:jc w:val="center"/>
      </w:pPr>
      <w:r>
        <w:t>БЮДЖЕТНОГО УЧЕТА, БУХГАЛТЕРСКОГО УЧЕТА ГОСУДАРСТВЕННЫХ</w:t>
      </w:r>
    </w:p>
    <w:p w:rsidR="009D6EE3" w:rsidRDefault="009D6EE3">
      <w:pPr>
        <w:pStyle w:val="ConsPlusTitle"/>
        <w:jc w:val="center"/>
      </w:pPr>
      <w:r>
        <w:t>(МУНИЦИПАЛЬНЫХ) УЧРЕЖДЕНИЙ</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center"/>
            </w:pPr>
            <w:r>
              <w:rPr>
                <w:color w:val="392C69"/>
              </w:rPr>
              <w:t>Список изменяющих документов</w:t>
            </w:r>
          </w:p>
          <w:p w:rsidR="009D6EE3" w:rsidRDefault="009D6EE3">
            <w:pPr>
              <w:pStyle w:val="ConsPlusNormal"/>
              <w:jc w:val="center"/>
            </w:pPr>
            <w:r>
              <w:rPr>
                <w:color w:val="392C69"/>
              </w:rPr>
              <w:t xml:space="preserve">(в ред. Приказов Минфина России от 30.09.2021 </w:t>
            </w:r>
            <w:hyperlink r:id="rId246">
              <w:r>
                <w:rPr>
                  <w:color w:val="0000FF"/>
                </w:rPr>
                <w:t>N 142н</w:t>
              </w:r>
            </w:hyperlink>
            <w:r>
              <w:rPr>
                <w:color w:val="392C69"/>
              </w:rPr>
              <w:t>,</w:t>
            </w:r>
          </w:p>
          <w:p w:rsidR="009D6EE3" w:rsidRDefault="009D6EE3">
            <w:pPr>
              <w:pStyle w:val="ConsPlusNormal"/>
              <w:jc w:val="center"/>
            </w:pPr>
            <w:r>
              <w:rPr>
                <w:color w:val="392C69"/>
              </w:rPr>
              <w:t xml:space="preserve">от 28.06.2022 </w:t>
            </w:r>
            <w:hyperlink r:id="rId247">
              <w:r>
                <w:rPr>
                  <w:color w:val="0000FF"/>
                </w:rPr>
                <w:t>N 100н</w:t>
              </w:r>
            </w:hyperlink>
            <w:r>
              <w:rPr>
                <w:color w:val="392C69"/>
              </w:rPr>
              <w:t xml:space="preserve">, от 07.11.2022 </w:t>
            </w:r>
            <w:hyperlink r:id="rId248">
              <w:r>
                <w:rPr>
                  <w:color w:val="0000FF"/>
                </w:rPr>
                <w:t>N 157н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jc w:val="both"/>
      </w:pPr>
    </w:p>
    <w:p w:rsidR="009D6EE3" w:rsidRDefault="009D6EE3">
      <w:pPr>
        <w:pStyle w:val="ConsPlusTitle"/>
        <w:jc w:val="center"/>
        <w:outlineLvl w:val="1"/>
      </w:pPr>
      <w:r>
        <w:t>I. Общие положения</w:t>
      </w:r>
    </w:p>
    <w:p w:rsidR="009D6EE3" w:rsidRDefault="009D6EE3">
      <w:pPr>
        <w:pStyle w:val="ConsPlusNormal"/>
        <w:jc w:val="both"/>
      </w:pPr>
    </w:p>
    <w:p w:rsidR="009D6EE3" w:rsidRDefault="009D6EE3">
      <w:pPr>
        <w:pStyle w:val="ConsPlusNormal"/>
        <w:ind w:firstLine="540"/>
        <w:jc w:val="both"/>
      </w:pPr>
      <w:r>
        <w:t xml:space="preserve">1. Настоящие Методические указания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(далее - Методические указания) в целях организации ведения бюджетного учета, бухгалтерского учета государственных (муниципальных) учреждений (далее - бухгалтерский учет), обеспечения информационной совместимости государственных (муниципальных) информационных систем и информационных ресурсов, средствами которых осуществляется информационное взаимодействие (формирование и обмен информацией) устанавливают единые правила формирования и применения унифицированных форм электронных первичных учетных документов, электронных регистров бухгалтерского учета, иных документов бухгалтерского учета класса 05 "Унифицированная система бухгалтерской финансовой, учетной и отчетной документации государственного сектора управления" </w:t>
      </w:r>
      <w:hyperlink r:id="rId249">
        <w:r>
          <w:rPr>
            <w:color w:val="0000FF"/>
          </w:rPr>
          <w:t>ОКУД</w:t>
        </w:r>
      </w:hyperlink>
      <w:r>
        <w:t>.</w:t>
      </w:r>
    </w:p>
    <w:p w:rsidR="009D6EE3" w:rsidRDefault="009D6EE3">
      <w:pPr>
        <w:pStyle w:val="ConsPlusNormal"/>
        <w:spacing w:before="220"/>
        <w:ind w:firstLine="540"/>
        <w:jc w:val="both"/>
      </w:pPr>
      <w:r>
        <w:t xml:space="preserve">Методические указания применяются одновременно с применением положений федерального </w:t>
      </w:r>
      <w:hyperlink r:id="rId250">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&lt;1&gt;, иных федеральных стандартов бухгалтерского учета государственных финансов, </w:t>
      </w:r>
      <w:hyperlink r:id="rId251">
        <w:r>
          <w:rPr>
            <w:color w:val="0000FF"/>
          </w:rPr>
          <w:t>Инструкцией</w:t>
        </w:r>
      </w:hyperlink>
      <w:r>
        <w:t xml:space="preserve">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утвержденного приказом Министерства финансов Российской Федерации от 1 декабря 2010 г. N 157н &lt;2&gt; (далее - нормативные правовые акты, регулирующие ведение бухгалтерского учета).</w:t>
      </w:r>
    </w:p>
    <w:p w:rsidR="009D6EE3" w:rsidRDefault="009D6EE3">
      <w:pPr>
        <w:pStyle w:val="ConsPlusNormal"/>
        <w:jc w:val="both"/>
      </w:pPr>
      <w:r>
        <w:t xml:space="preserve">(в ред. </w:t>
      </w:r>
      <w:hyperlink r:id="rId252">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w:t>
      </w:r>
    </w:p>
    <w:p w:rsidR="009D6EE3" w:rsidRDefault="009D6EE3">
      <w:pPr>
        <w:pStyle w:val="ConsPlusNormal"/>
        <w:spacing w:before="220"/>
        <w:ind w:firstLine="540"/>
        <w:jc w:val="both"/>
      </w:pPr>
      <w:r>
        <w:t xml:space="preserve">&lt;1&gt;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w:t>
      </w:r>
      <w:r>
        <w:lastRenderedPageBreak/>
        <w:t>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w:t>
      </w:r>
    </w:p>
    <w:p w:rsidR="009D6EE3" w:rsidRDefault="009D6EE3">
      <w:pPr>
        <w:pStyle w:val="ConsPlusNormal"/>
        <w:spacing w:before="220"/>
        <w:ind w:firstLine="540"/>
        <w:jc w:val="both"/>
      </w:pPr>
      <w:r>
        <w:t>&lt;2&gt; Зарегистрирован Министерством юстиции Российской Федерации 30 декабря 2010 г., регистрационный N 19452,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юстиции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w:t>
      </w:r>
    </w:p>
    <w:p w:rsidR="009D6EE3" w:rsidRDefault="009D6EE3">
      <w:pPr>
        <w:pStyle w:val="ConsPlusNormal"/>
        <w:jc w:val="both"/>
      </w:pPr>
    </w:p>
    <w:p w:rsidR="009D6EE3" w:rsidRDefault="009D6EE3">
      <w:pPr>
        <w:pStyle w:val="ConsPlusNormal"/>
        <w:ind w:firstLine="540"/>
        <w:jc w:val="both"/>
      </w:pPr>
      <w:r>
        <w:t>Термины, определения, которые даны в нормативных правовых актах, регулирующих ведение бухгалтерского учета, используются в Методических рекомендациях в том же значении, в каком они используются в этих нормативных правовых актах.</w:t>
      </w:r>
    </w:p>
    <w:p w:rsidR="009D6EE3" w:rsidRDefault="009D6EE3">
      <w:pPr>
        <w:pStyle w:val="ConsPlusNormal"/>
        <w:spacing w:before="220"/>
        <w:ind w:firstLine="540"/>
        <w:jc w:val="both"/>
      </w:pPr>
      <w:r>
        <w:t>В целях отражения в бухгалтерском учете информации об объектах бухгалтерского учета, возникающих при осуществлении фактов хозяйственной жизни, каждый факт хозяйственной жизни подлежит оформлению первичным учетным документом (сводным первичным учетным документом).</w:t>
      </w:r>
    </w:p>
    <w:p w:rsidR="009D6EE3" w:rsidRDefault="009D6EE3">
      <w:pPr>
        <w:pStyle w:val="ConsPlusNormal"/>
        <w:spacing w:before="220"/>
        <w:ind w:firstLine="540"/>
        <w:jc w:val="both"/>
      </w:pPr>
      <w:r>
        <w:t>Электронные первичные учетные документы (сводные электронные первичные учетные документы) и электронные регистры бухгалтерского учет (далее - электронный первичный учетный документ, электронный регистр, при совместном упоминании - электронные документы), составляются в форме электронного документа, подписанного квалифицированной электронной подписью (далее - ЭЦП) либо, в случаях, предусмотренных настоящими Методическими указаниями, простой электронной подписью (далее - простая ЭП, при совместном упоминании - электронные подписи).</w:t>
      </w:r>
    </w:p>
    <w:p w:rsidR="009D6EE3" w:rsidRDefault="009D6EE3">
      <w:pPr>
        <w:pStyle w:val="ConsPlusNormal"/>
        <w:spacing w:before="220"/>
        <w:ind w:firstLine="540"/>
        <w:jc w:val="both"/>
      </w:pPr>
      <w:r>
        <w:t>2. Электронные документы формируются с указанием предусмотренных унифицированными формами электронных документов реквизитов и соответствующих им согласно общероссийским классификаторам (классификациям) технико-экономической информации при автоматизированной обработке и обмене информации кодам.</w:t>
      </w:r>
    </w:p>
    <w:p w:rsidR="009D6EE3" w:rsidRDefault="009D6EE3">
      <w:pPr>
        <w:pStyle w:val="ConsPlusNormal"/>
        <w:spacing w:before="220"/>
        <w:ind w:firstLine="540"/>
        <w:jc w:val="both"/>
      </w:pPr>
      <w:r>
        <w:t>3. Формы электронных документов состоят из трех частей: заголовочной, содержательной и оформляющей.</w:t>
      </w:r>
    </w:p>
    <w:p w:rsidR="009D6EE3" w:rsidRDefault="009D6EE3">
      <w:pPr>
        <w:pStyle w:val="ConsPlusNormal"/>
        <w:spacing w:before="220"/>
        <w:ind w:firstLine="540"/>
        <w:jc w:val="both"/>
      </w:pPr>
      <w:r>
        <w:t>Заголовочная часть формы электронного документа содержит следующие общие для всех форм электронных документов реквизиты:</w:t>
      </w:r>
    </w:p>
    <w:p w:rsidR="009D6EE3" w:rsidRDefault="009D6EE3">
      <w:pPr>
        <w:pStyle w:val="ConsPlusNormal"/>
        <w:spacing w:before="220"/>
        <w:ind w:firstLine="540"/>
        <w:jc w:val="both"/>
      </w:pPr>
      <w:r>
        <w:t>наименование формы электронного документа;</w:t>
      </w:r>
    </w:p>
    <w:p w:rsidR="009D6EE3" w:rsidRDefault="009D6EE3">
      <w:pPr>
        <w:pStyle w:val="ConsPlusNormal"/>
        <w:spacing w:before="220"/>
        <w:ind w:firstLine="540"/>
        <w:jc w:val="both"/>
      </w:pPr>
      <w:r>
        <w:t xml:space="preserve">код формы электронного документа по Общероссийскому </w:t>
      </w:r>
      <w:hyperlink r:id="rId253">
        <w:r>
          <w:rPr>
            <w:color w:val="0000FF"/>
          </w:rPr>
          <w:t>классификатору</w:t>
        </w:r>
      </w:hyperlink>
      <w:r>
        <w:t xml:space="preserve"> управленческой документации (ОКУД);</w:t>
      </w:r>
    </w:p>
    <w:p w:rsidR="009D6EE3" w:rsidRDefault="009D6EE3">
      <w:pPr>
        <w:pStyle w:val="ConsPlusNormal"/>
        <w:spacing w:before="220"/>
        <w:ind w:firstLine="540"/>
        <w:jc w:val="both"/>
      </w:pPr>
      <w:r>
        <w:t xml:space="preserve">дату, на которую представлены содержащиеся в электронном документе сведения (дату </w:t>
      </w:r>
      <w:r>
        <w:lastRenderedPageBreak/>
        <w:t>формирования сведений) с указанием в кодовой зоне даты в формате "ДД.ММ.ГГГГ";</w:t>
      </w:r>
    </w:p>
    <w:p w:rsidR="009D6EE3" w:rsidRDefault="009D6EE3">
      <w:pPr>
        <w:pStyle w:val="ConsPlusNormal"/>
        <w:spacing w:before="220"/>
        <w:ind w:firstLine="540"/>
        <w:jc w:val="both"/>
      </w:pPr>
      <w:r>
        <w:t>наименование учреждения (субъекта учета), с отражением в кодовой зоне его уникального кода, соответствующего номеру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w:t>
      </w:r>
    </w:p>
    <w:p w:rsidR="009D6EE3" w:rsidRDefault="009D6EE3">
      <w:pPr>
        <w:pStyle w:val="ConsPlusNormal"/>
        <w:spacing w:before="220"/>
        <w:ind w:firstLine="540"/>
        <w:jc w:val="both"/>
      </w:pPr>
      <w:r>
        <w:t>наименование наделенного правом ведения бухгалтерского учета обособленного структурного подразделения (филиала) учреждения, (далее - обособленное подразделение), или наименование иной организации, осуществляющей в соответствии с бюджетным законодательством Российской Федерации полномочия получателя бюджетных средств (далее - иной участник бюджетного процесса), с указанием в кодовой зоне кода по Сводному реестру;</w:t>
      </w:r>
    </w:p>
    <w:p w:rsidR="009D6EE3" w:rsidRDefault="009D6EE3">
      <w:pPr>
        <w:pStyle w:val="ConsPlusNormal"/>
        <w:spacing w:before="220"/>
        <w:ind w:firstLine="540"/>
        <w:jc w:val="both"/>
      </w:pPr>
      <w:r>
        <w:t>наименование структурного подразделения субъекта учета или учреждения, осуществляющего переданные полномочия по ведению бухгалтерского учета, в котором сформирован документ;</w:t>
      </w:r>
    </w:p>
    <w:p w:rsidR="009D6EE3" w:rsidRDefault="009D6EE3">
      <w:pPr>
        <w:pStyle w:val="ConsPlusNormal"/>
        <w:spacing w:before="220"/>
        <w:ind w:firstLine="540"/>
        <w:jc w:val="both"/>
      </w:pPr>
      <w:r>
        <w:t>наименование главного распорядителя бюджетных средств, главного администратора доходов бюджета, главного администратора источников финансирования дефицита бюджета (далее - главный администратор бюджетных средств) и (или) наименование федерального органа государственной власти (органа государственной власти субъекта Российской Федерации, органа местного самоуправления), федерального государственного органа (государственного органа субъекта Российской Федерации), осуществляющего функции и полномочия учредителя в отношении государственного (муниципального) учреждения, созданного Российской Федерацией (субъектом Российской Федерации, муниципальным образованием) (далее - Учредитель) с указанием в кодовой зоне кода главы по бюджетной классификации Российской Федерации (далее - код главы по БК);</w:t>
      </w:r>
    </w:p>
    <w:p w:rsidR="009D6EE3" w:rsidRDefault="009D6EE3">
      <w:pPr>
        <w:pStyle w:val="ConsPlusNormal"/>
        <w:spacing w:before="220"/>
        <w:ind w:firstLine="540"/>
        <w:jc w:val="both"/>
      </w:pPr>
      <w:r>
        <w:t xml:space="preserve">наименование бюджета бюджетной системы Российской Федерации, в отношении которого осуществляются полномочия администрирования доходов бюджета с указанием в кодовой зоне уникального кода бюджета соответствующего публично-правового образования, идентифицирующего его по территориальному расположению на территории Российской Федерации, сформированного с использованием кода по Общероссийскому </w:t>
      </w:r>
      <w:hyperlink r:id="rId254">
        <w:r>
          <w:rPr>
            <w:color w:val="0000FF"/>
          </w:rPr>
          <w:t>классификатору</w:t>
        </w:r>
      </w:hyperlink>
      <w:r>
        <w:t xml:space="preserve"> территорий муниципальных образований (ОКТМО) (далее - ОКТМО бюджета):</w:t>
      </w:r>
    </w:p>
    <w:p w:rsidR="009D6EE3" w:rsidRDefault="009D6EE3">
      <w:pPr>
        <w:pStyle w:val="ConsPlusNormal"/>
        <w:spacing w:before="220"/>
        <w:ind w:firstLine="540"/>
        <w:jc w:val="both"/>
      </w:pPr>
      <w:r>
        <w:t>федеральный бюджет - 00 000 001;</w:t>
      </w:r>
    </w:p>
    <w:p w:rsidR="009D6EE3" w:rsidRDefault="009D6EE3">
      <w:pPr>
        <w:pStyle w:val="ConsPlusNormal"/>
        <w:spacing w:before="220"/>
        <w:ind w:firstLine="540"/>
        <w:jc w:val="both"/>
      </w:pPr>
      <w:r>
        <w:t>бюджет Пенсионного фонда Российской Федерации - 00 000 006;</w:t>
      </w:r>
    </w:p>
    <w:p w:rsidR="009D6EE3" w:rsidRDefault="009D6EE3">
      <w:pPr>
        <w:pStyle w:val="ConsPlusNormal"/>
        <w:spacing w:before="220"/>
        <w:ind w:firstLine="540"/>
        <w:jc w:val="both"/>
      </w:pPr>
      <w:r>
        <w:t>бюджет Федерального фонда социального страхования - 00 000 007;</w:t>
      </w:r>
    </w:p>
    <w:p w:rsidR="009D6EE3" w:rsidRDefault="009D6EE3">
      <w:pPr>
        <w:pStyle w:val="ConsPlusNormal"/>
        <w:spacing w:before="220"/>
        <w:ind w:firstLine="540"/>
        <w:jc w:val="both"/>
      </w:pPr>
      <w:r>
        <w:t>бюджет Федерального фонда обязательного медицинского страхования - 00 000 008;</w:t>
      </w:r>
    </w:p>
    <w:p w:rsidR="009D6EE3" w:rsidRDefault="009D6EE3">
      <w:pPr>
        <w:pStyle w:val="ConsPlusNormal"/>
        <w:spacing w:before="220"/>
        <w:ind w:firstLine="540"/>
        <w:jc w:val="both"/>
      </w:pPr>
      <w:r>
        <w:t xml:space="preserve">бюджет территориального фонда обязательного медицинского страхования - 00 000 009. При этом 1 и 2 разряды кода </w:t>
      </w:r>
      <w:hyperlink r:id="rId255">
        <w:r>
          <w:rPr>
            <w:color w:val="0000FF"/>
          </w:rPr>
          <w:t>ОКТМО</w:t>
        </w:r>
      </w:hyperlink>
      <w:r>
        <w:t xml:space="preserve"> бюджета соответствующего территориального фонда обязательного медицинского страхования соответствует 1 и 2 разрядам кода </w:t>
      </w:r>
      <w:hyperlink r:id="rId256">
        <w:r>
          <w:rPr>
            <w:color w:val="0000FF"/>
          </w:rPr>
          <w:t>ОКТМО</w:t>
        </w:r>
      </w:hyperlink>
      <w:r>
        <w:t xml:space="preserve"> субъекта Российской Федерации, утверждающего бюджет территориального фонда обязательного медицинского страхования; 3 - 5 разряды - соответствуют 3 - 5 разрядам кода </w:t>
      </w:r>
      <w:hyperlink r:id="rId257">
        <w:r>
          <w:rPr>
            <w:color w:val="0000FF"/>
          </w:rPr>
          <w:t>ОКТМО</w:t>
        </w:r>
      </w:hyperlink>
      <w:r>
        <w:t xml:space="preserve"> административного округа, входящего в состав субъекта Российской Федерации;</w:t>
      </w:r>
    </w:p>
    <w:p w:rsidR="009D6EE3" w:rsidRDefault="009D6EE3">
      <w:pPr>
        <w:pStyle w:val="ConsPlusNormal"/>
        <w:spacing w:before="220"/>
        <w:ind w:firstLine="540"/>
        <w:jc w:val="both"/>
      </w:pPr>
      <w:r>
        <w:t xml:space="preserve">бюджет субъекта Российской Федерации (муниципального образования) - код </w:t>
      </w:r>
      <w:hyperlink r:id="rId258">
        <w:r>
          <w:rPr>
            <w:color w:val="0000FF"/>
          </w:rPr>
          <w:t>ОКТМО</w:t>
        </w:r>
      </w:hyperlink>
      <w:r>
        <w:t xml:space="preserve"> бюджета (1 - 8 разряды кода) соответствует коду </w:t>
      </w:r>
      <w:hyperlink r:id="rId259">
        <w:r>
          <w:rPr>
            <w:color w:val="0000FF"/>
          </w:rPr>
          <w:t>ОКТМО</w:t>
        </w:r>
      </w:hyperlink>
      <w:r>
        <w:t xml:space="preserve"> субъекта Российской Федерации (муниципального образования), утвердившего соответствующий бюджет.</w:t>
      </w:r>
    </w:p>
    <w:p w:rsidR="009D6EE3" w:rsidRDefault="009D6EE3">
      <w:pPr>
        <w:pStyle w:val="ConsPlusNormal"/>
        <w:spacing w:before="220"/>
        <w:ind w:firstLine="540"/>
        <w:jc w:val="both"/>
      </w:pPr>
      <w:r>
        <w:t xml:space="preserve">Наименование единицы измерения в валюте Российской Федерации, код по Общероссийскому </w:t>
      </w:r>
      <w:hyperlink r:id="rId260">
        <w:r>
          <w:rPr>
            <w:color w:val="0000FF"/>
          </w:rPr>
          <w:t>классификатору</w:t>
        </w:r>
      </w:hyperlink>
      <w:r>
        <w:t xml:space="preserve"> единиц измерения (ОКЕИ) и (или) в иностранной валюте и </w:t>
      </w:r>
      <w:r>
        <w:lastRenderedPageBreak/>
        <w:t xml:space="preserve">соответствующий код по Общероссийскому </w:t>
      </w:r>
      <w:hyperlink r:id="rId261">
        <w:r>
          <w:rPr>
            <w:color w:val="0000FF"/>
          </w:rPr>
          <w:t>классификатору</w:t>
        </w:r>
      </w:hyperlink>
      <w:r>
        <w:t xml:space="preserve"> валют (ОКВ).</w:t>
      </w:r>
    </w:p>
    <w:p w:rsidR="009D6EE3" w:rsidRDefault="009D6EE3">
      <w:pPr>
        <w:pStyle w:val="ConsPlusNormal"/>
        <w:spacing w:before="220"/>
        <w:ind w:firstLine="540"/>
        <w:jc w:val="both"/>
      </w:pPr>
      <w:r>
        <w:t>Заголовочная часть формы электронного документа, в зависимости от содержания отражаемого факта хозяйственной жизни, дополняется грифом утверждения и (или) грифом согласования.</w:t>
      </w:r>
    </w:p>
    <w:p w:rsidR="009D6EE3" w:rsidRDefault="009D6EE3">
      <w:pPr>
        <w:pStyle w:val="ConsPlusNormal"/>
        <w:spacing w:before="220"/>
        <w:ind w:firstLine="540"/>
        <w:jc w:val="both"/>
      </w:pPr>
      <w:r>
        <w:t>Заголовочная часть формы электронного документа может содержать следующие дополнительные реквизиты:</w:t>
      </w:r>
    </w:p>
    <w:p w:rsidR="009D6EE3" w:rsidRDefault="009D6EE3">
      <w:pPr>
        <w:pStyle w:val="ConsPlusNormal"/>
        <w:spacing w:before="220"/>
        <w:ind w:firstLine="540"/>
        <w:jc w:val="both"/>
      </w:pPr>
      <w:r>
        <w:t>"Документ - основание о создании комиссии" - отражается наименование акта субъекта учета (обособленного подразделения) о создании комиссии по поступлению и выбытию нефинансовых активов (далее - Комиссия) с указанием в кодовой зоне даты (в формате "ДД.ММ.ГГГГ") и номера документа;</w:t>
      </w:r>
    </w:p>
    <w:p w:rsidR="009D6EE3" w:rsidRDefault="009D6EE3">
      <w:pPr>
        <w:pStyle w:val="ConsPlusNormal"/>
        <w:spacing w:before="220"/>
        <w:ind w:firstLine="540"/>
        <w:jc w:val="both"/>
      </w:pPr>
      <w:r>
        <w:t>"Реквизиты локального акта, которым установлен порядок принятия решения" - наименование акта субъекта учета (обособленного подразделения) (например, приказ, распоряжение), определяющего порядок принятия решения (например, решения о признании безнадежной к взысканию задолженности по доходам, о признании сомнительной задолженности по доходам и (или) решения о восстановлении сомнительной задолженности по доходам, о списании задолженности, невостребованной кредиторами, о прекращении признания активами объектов нефинансовых активов) с указанием даты (в формате "ДД.ММ.ГГГГ") и номера документа.</w:t>
      </w:r>
    </w:p>
    <w:p w:rsidR="009D6EE3" w:rsidRDefault="009D6EE3">
      <w:pPr>
        <w:pStyle w:val="ConsPlusNormal"/>
        <w:spacing w:before="220"/>
        <w:ind w:firstLine="540"/>
        <w:jc w:val="both"/>
      </w:pPr>
      <w:r>
        <w:t>4. Содержательная часть формы электронного документа представляется в виде табличной и (или) текстовой частей, содержащих наименования показателей, а при наличии - кодов показателей по соответствующим классификаторам (классификациям) технико-экономической информации, а также содержание операции и соответствующие значения в натуральном и (или) денежном выражении.</w:t>
      </w:r>
    </w:p>
    <w:p w:rsidR="009D6EE3" w:rsidRDefault="009D6EE3">
      <w:pPr>
        <w:pStyle w:val="ConsPlusNormal"/>
        <w:spacing w:before="220"/>
        <w:ind w:firstLine="540"/>
        <w:jc w:val="both"/>
      </w:pPr>
      <w:r>
        <w:t>В электронных документах, унифицированная форма которого содержит реквизит "Идентификатор контрагента" отражается уникальный идентификатор контрагента, состоящий из 22 разрядов:</w:t>
      </w:r>
    </w:p>
    <w:p w:rsidR="009D6EE3" w:rsidRDefault="009D6EE3">
      <w:pPr>
        <w:pStyle w:val="ConsPlusNormal"/>
        <w:spacing w:before="220"/>
        <w:ind w:firstLine="540"/>
        <w:jc w:val="both"/>
      </w:pPr>
      <w:r>
        <w:t>в разряде 1 - тип контрагента, где:</w:t>
      </w:r>
    </w:p>
    <w:p w:rsidR="009D6EE3" w:rsidRDefault="009D6EE3">
      <w:pPr>
        <w:pStyle w:val="ConsPlusNormal"/>
        <w:spacing w:before="220"/>
        <w:ind w:firstLine="540"/>
        <w:jc w:val="both"/>
      </w:pPr>
      <w:r>
        <w:t>"1" - физическое лицо;</w:t>
      </w:r>
    </w:p>
    <w:p w:rsidR="009D6EE3" w:rsidRDefault="009D6EE3">
      <w:pPr>
        <w:pStyle w:val="ConsPlusNormal"/>
        <w:spacing w:before="220"/>
        <w:ind w:firstLine="540"/>
        <w:jc w:val="both"/>
      </w:pPr>
      <w:r>
        <w:t>"2" - юридическое лицо - резидент Российской Федерации;</w:t>
      </w:r>
    </w:p>
    <w:p w:rsidR="009D6EE3" w:rsidRDefault="009D6EE3">
      <w:pPr>
        <w:pStyle w:val="ConsPlusNormal"/>
        <w:spacing w:before="220"/>
        <w:ind w:firstLine="540"/>
        <w:jc w:val="both"/>
      </w:pPr>
      <w:r>
        <w:t>"3" - юридическое лицо - нерезидент Российской Федерации;</w:t>
      </w:r>
    </w:p>
    <w:p w:rsidR="009D6EE3" w:rsidRDefault="009D6EE3">
      <w:pPr>
        <w:pStyle w:val="ConsPlusNormal"/>
        <w:spacing w:before="220"/>
        <w:ind w:firstLine="540"/>
        <w:jc w:val="both"/>
      </w:pPr>
      <w:r>
        <w:t>"4" - физическое лицо, индивидуальный предприниматель, перешедшие на специальный налоговый режим "Налог на профессиональный доход" (далее - самозанятый);</w:t>
      </w:r>
    </w:p>
    <w:p w:rsidR="009D6EE3" w:rsidRDefault="009D6EE3">
      <w:pPr>
        <w:pStyle w:val="ConsPlusNormal"/>
        <w:spacing w:before="220"/>
        <w:ind w:firstLine="540"/>
        <w:jc w:val="both"/>
      </w:pPr>
      <w:r>
        <w:t>в разрядах 2 и 3 - код типа документа:</w:t>
      </w:r>
    </w:p>
    <w:p w:rsidR="009D6EE3" w:rsidRDefault="009D6EE3">
      <w:pPr>
        <w:pStyle w:val="ConsPlusNormal"/>
        <w:spacing w:before="220"/>
        <w:ind w:firstLine="540"/>
        <w:jc w:val="both"/>
      </w:pPr>
      <w:r>
        <w:t>при формировании идентификатора контрагента физического лица (тип контрагента "1") допускается применение следующих кодов типа документов:</w:t>
      </w:r>
    </w:p>
    <w:p w:rsidR="009D6EE3" w:rsidRDefault="009D6EE3">
      <w:pPr>
        <w:pStyle w:val="ConsPlusNormal"/>
        <w:spacing w:before="220"/>
        <w:ind w:firstLine="540"/>
        <w:jc w:val="both"/>
      </w:pPr>
      <w:r>
        <w:t>"01" - паспорт гражданина Российской Федерации;</w:t>
      </w:r>
    </w:p>
    <w:p w:rsidR="009D6EE3" w:rsidRDefault="009D6EE3">
      <w:pPr>
        <w:pStyle w:val="ConsPlusNormal"/>
        <w:spacing w:before="220"/>
        <w:ind w:firstLine="540"/>
        <w:jc w:val="both"/>
      </w:pPr>
      <w:r>
        <w:t>"02" - свидетельство о рождении;</w:t>
      </w:r>
    </w:p>
    <w:p w:rsidR="009D6EE3" w:rsidRDefault="009D6EE3">
      <w:pPr>
        <w:pStyle w:val="ConsPlusNormal"/>
        <w:spacing w:before="220"/>
        <w:ind w:firstLine="540"/>
        <w:jc w:val="both"/>
      </w:pPr>
      <w:r>
        <w:t>"03" - паспорт моряка (удостоверение личности моряка);</w:t>
      </w:r>
    </w:p>
    <w:p w:rsidR="009D6EE3" w:rsidRDefault="009D6EE3">
      <w:pPr>
        <w:pStyle w:val="ConsPlusNormal"/>
        <w:spacing w:before="220"/>
        <w:ind w:firstLine="540"/>
        <w:jc w:val="both"/>
      </w:pPr>
      <w:r>
        <w:t>"04" - удостоверение личности военнослужащего;</w:t>
      </w:r>
    </w:p>
    <w:p w:rsidR="009D6EE3" w:rsidRDefault="009D6EE3">
      <w:pPr>
        <w:pStyle w:val="ConsPlusNormal"/>
        <w:spacing w:before="220"/>
        <w:ind w:firstLine="540"/>
        <w:jc w:val="both"/>
      </w:pPr>
      <w:r>
        <w:lastRenderedPageBreak/>
        <w:t>"05" - военный билет военнослужащего;</w:t>
      </w:r>
    </w:p>
    <w:p w:rsidR="009D6EE3" w:rsidRDefault="009D6EE3">
      <w:pPr>
        <w:pStyle w:val="ConsPlusNormal"/>
        <w:spacing w:before="220"/>
        <w:ind w:firstLine="540"/>
        <w:jc w:val="both"/>
      </w:pPr>
      <w:r>
        <w:t>"06" - временное удостоверение личности гражданина Российской Федерации;</w:t>
      </w:r>
    </w:p>
    <w:p w:rsidR="009D6EE3" w:rsidRDefault="009D6EE3">
      <w:pPr>
        <w:pStyle w:val="ConsPlusNormal"/>
        <w:spacing w:before="220"/>
        <w:ind w:firstLine="540"/>
        <w:jc w:val="both"/>
      </w:pPr>
      <w:r>
        <w:t>"07" - справка об освобождении из мест лишения свободы;</w:t>
      </w:r>
    </w:p>
    <w:p w:rsidR="009D6EE3" w:rsidRDefault="009D6EE3">
      <w:pPr>
        <w:pStyle w:val="ConsPlusNormal"/>
        <w:spacing w:before="220"/>
        <w:ind w:firstLine="540"/>
        <w:jc w:val="both"/>
      </w:pPr>
      <w:r>
        <w:t>"08" -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rsidR="009D6EE3" w:rsidRDefault="009D6EE3">
      <w:pPr>
        <w:pStyle w:val="ConsPlusNormal"/>
        <w:spacing w:before="220"/>
        <w:ind w:firstLine="540"/>
        <w:jc w:val="both"/>
      </w:pPr>
      <w:r>
        <w:t>"09" - вид на жительство;</w:t>
      </w:r>
    </w:p>
    <w:p w:rsidR="009D6EE3" w:rsidRDefault="009D6EE3">
      <w:pPr>
        <w:pStyle w:val="ConsPlusNormal"/>
        <w:spacing w:before="220"/>
        <w:ind w:firstLine="540"/>
        <w:jc w:val="both"/>
      </w:pPr>
      <w:r>
        <w:t>"10" - разрешение на временное проживание (для лиц без гражданства);</w:t>
      </w:r>
    </w:p>
    <w:p w:rsidR="009D6EE3" w:rsidRDefault="009D6EE3">
      <w:pPr>
        <w:pStyle w:val="ConsPlusNormal"/>
        <w:spacing w:before="220"/>
        <w:ind w:firstLine="540"/>
        <w:jc w:val="both"/>
      </w:pPr>
      <w:r>
        <w:t>"11" - удостоверение беженца;</w:t>
      </w:r>
    </w:p>
    <w:p w:rsidR="009D6EE3" w:rsidRDefault="009D6EE3">
      <w:pPr>
        <w:pStyle w:val="ConsPlusNormal"/>
        <w:spacing w:before="220"/>
        <w:ind w:firstLine="540"/>
        <w:jc w:val="both"/>
      </w:pPr>
      <w:r>
        <w:t>"12" - миграционная карта;</w:t>
      </w:r>
    </w:p>
    <w:p w:rsidR="009D6EE3" w:rsidRDefault="009D6EE3">
      <w:pPr>
        <w:pStyle w:val="ConsPlusNormal"/>
        <w:spacing w:before="220"/>
        <w:ind w:firstLine="540"/>
        <w:jc w:val="both"/>
      </w:pPr>
      <w:r>
        <w:t>"13" - паспорт гражданина СССР;</w:t>
      </w:r>
    </w:p>
    <w:p w:rsidR="009D6EE3" w:rsidRDefault="009D6EE3">
      <w:pPr>
        <w:pStyle w:val="ConsPlusNormal"/>
        <w:spacing w:before="220"/>
        <w:ind w:firstLine="540"/>
        <w:jc w:val="both"/>
      </w:pPr>
      <w:r>
        <w:t>"14" - страховой номер индивидуального лицевого счета застрахованного лица в системе персонифицированного учета Пенсионного фонда Российской Федерации;</w:t>
      </w:r>
    </w:p>
    <w:p w:rsidR="009D6EE3" w:rsidRDefault="009D6EE3">
      <w:pPr>
        <w:pStyle w:val="ConsPlusNormal"/>
        <w:spacing w:before="220"/>
        <w:ind w:firstLine="540"/>
        <w:jc w:val="both"/>
      </w:pPr>
      <w:r>
        <w:t>"22" - водительское удостоверение;</w:t>
      </w:r>
    </w:p>
    <w:p w:rsidR="009D6EE3" w:rsidRDefault="009D6EE3">
      <w:pPr>
        <w:pStyle w:val="ConsPlusNormal"/>
        <w:spacing w:before="220"/>
        <w:ind w:firstLine="540"/>
        <w:jc w:val="both"/>
      </w:pPr>
      <w:r>
        <w:t>"24" - свидетельство о регистрации транспортного средства в органах Министерства внутренних дел Российской Федерации;</w:t>
      </w:r>
    </w:p>
    <w:p w:rsidR="009D6EE3" w:rsidRDefault="009D6EE3">
      <w:pPr>
        <w:pStyle w:val="ConsPlusNormal"/>
        <w:spacing w:before="220"/>
        <w:ind w:firstLine="540"/>
        <w:jc w:val="both"/>
      </w:pPr>
      <w:r>
        <w:t>"25" - охотничий билет;</w:t>
      </w:r>
    </w:p>
    <w:p w:rsidR="009D6EE3" w:rsidRDefault="009D6EE3">
      <w:pPr>
        <w:pStyle w:val="ConsPlusNormal"/>
        <w:spacing w:before="220"/>
        <w:ind w:firstLine="540"/>
        <w:jc w:val="both"/>
      </w:pPr>
      <w:r>
        <w:t>"26" - разрешение на хранение и ношение охотничьего оружия;</w:t>
      </w:r>
    </w:p>
    <w:p w:rsidR="009D6EE3" w:rsidRDefault="009D6EE3">
      <w:pPr>
        <w:pStyle w:val="ConsPlusNormal"/>
        <w:spacing w:before="220"/>
        <w:ind w:firstLine="540"/>
        <w:jc w:val="both"/>
      </w:pPr>
      <w:r>
        <w:t>"28" - 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p w:rsidR="009D6EE3" w:rsidRDefault="009D6EE3">
      <w:pPr>
        <w:pStyle w:val="ConsPlusNormal"/>
        <w:spacing w:before="220"/>
        <w:ind w:firstLine="540"/>
        <w:jc w:val="both"/>
      </w:pPr>
      <w:r>
        <w:t>"29" - свидетельство о предоставлении временного убежища на территории Российской Федерации;</w:t>
      </w:r>
    </w:p>
    <w:p w:rsidR="009D6EE3" w:rsidRDefault="009D6EE3">
      <w:pPr>
        <w:pStyle w:val="ConsPlusNormal"/>
        <w:spacing w:before="220"/>
        <w:ind w:firstLine="540"/>
        <w:jc w:val="both"/>
      </w:pPr>
      <w:r>
        <w:t>"30" - свидетельство о рассмотрении ходатайства о признании беженцем на территории Российской Федерации;</w:t>
      </w:r>
    </w:p>
    <w:p w:rsidR="009D6EE3" w:rsidRDefault="009D6EE3">
      <w:pPr>
        <w:pStyle w:val="ConsPlusNormal"/>
        <w:spacing w:before="220"/>
        <w:ind w:firstLine="540"/>
        <w:jc w:val="both"/>
      </w:pPr>
      <w:r>
        <w:t>при формировании идентификатора контрагента юридического лица или индивидуального предпринимателя, самозанятого указываются значения "00";</w:t>
      </w:r>
    </w:p>
    <w:p w:rsidR="009D6EE3" w:rsidRDefault="009D6EE3">
      <w:pPr>
        <w:pStyle w:val="ConsPlusNormal"/>
        <w:spacing w:before="220"/>
        <w:ind w:firstLine="540"/>
        <w:jc w:val="both"/>
      </w:pPr>
      <w:r>
        <w:t>в разрядах 4 - 22 - указываются следующие значения в зависимости от типа контрагента:</w:t>
      </w:r>
    </w:p>
    <w:p w:rsidR="009D6EE3" w:rsidRDefault="009D6EE3">
      <w:pPr>
        <w:pStyle w:val="ConsPlusNormal"/>
        <w:spacing w:before="220"/>
        <w:ind w:firstLine="540"/>
        <w:jc w:val="both"/>
      </w:pPr>
      <w:r>
        <w:t>при формировании идентификатора контрагента для юридических лиц - резидентов Российской Федерации в 4 - 13 разрядах - ИНН, в 14 - 22 разрядах - КПП;</w:t>
      </w:r>
    </w:p>
    <w:p w:rsidR="009D6EE3" w:rsidRDefault="009D6EE3">
      <w:pPr>
        <w:pStyle w:val="ConsPlusNormal"/>
        <w:spacing w:before="220"/>
        <w:ind w:firstLine="540"/>
        <w:jc w:val="both"/>
      </w:pPr>
      <w:r>
        <w:t>при формировании идентификатора контрагента для юридических лиц - нерезидентов Российской Федерации в 4 - 13 разрядах - ИНН, в 14 - 22 разрядах - КПП. В случае наличия у юридических лиц - нерезидентов Российской Федерации кода иностранной организации (далее - КИО): в 4 - 8 разрядах - значение "00000" (нули), в 9 - 13 разрядах - КИО, в 14 - 22 разрядах - КПП;</w:t>
      </w:r>
    </w:p>
    <w:p w:rsidR="009D6EE3" w:rsidRDefault="009D6EE3">
      <w:pPr>
        <w:pStyle w:val="ConsPlusNormal"/>
        <w:spacing w:before="220"/>
        <w:ind w:firstLine="540"/>
        <w:jc w:val="both"/>
      </w:pPr>
      <w:r>
        <w:t>при формировании идентификатора контрагента для индивидуальных предпринимателей в 4 - 10 разрядах - значение "0000000" (нули), в 11 - 22 разрядах - ИНН;</w:t>
      </w:r>
    </w:p>
    <w:p w:rsidR="009D6EE3" w:rsidRDefault="009D6EE3">
      <w:pPr>
        <w:pStyle w:val="ConsPlusNormal"/>
        <w:spacing w:before="220"/>
        <w:ind w:firstLine="540"/>
        <w:jc w:val="both"/>
      </w:pPr>
      <w:r>
        <w:lastRenderedPageBreak/>
        <w:t>при формировании идентификатора контрагента для физических лиц с 4-го по 22-й разряд - серия и номер документа, код которого указан во 2 и 3 разрядах идентификатора контрагента. Серия и номер документа указываются в одну строку, без разделителей; знаки "N" и "-" не указываются; буквы, при их наличии, должны указываться как прописные. Если номер документа содержит менее 19 знаков, он дополняется слева нулями до 19 знаков.</w:t>
      </w:r>
    </w:p>
    <w:p w:rsidR="009D6EE3" w:rsidRDefault="009D6EE3">
      <w:pPr>
        <w:pStyle w:val="ConsPlusNormal"/>
        <w:spacing w:before="220"/>
        <w:ind w:firstLine="540"/>
        <w:jc w:val="both"/>
      </w:pPr>
      <w:r>
        <w:t>5. Оформляющая часть формы электронного документа содержит электронные подписи (с расшифровкой) должностных лиц, ответственных за совершение факта хозяйственной жизни, за его оформление электронным первичным учетным документом, и ответственных за содержащиеся в электронном документе данные (за соответствие содержащихся в электронном документе данных фактам хозяйственной жизни), а также должностных лиц, на которых возложено ведение бухгалтерского учета, в случаях, когда подпись предусмотрена формой документа (подпись главного бухгалтера (бухгалтера), иного уполномоченного им лица), либо в случаях, когда в электронном первичном учетном документе предусмотрено отражение данных, содержащихся в электронных регистрах бухгалтерского учета. Указанные должностные лица подписывают электронные первичные учетные документы электронными подписями в соответствии с требованиями оформления электронного документа согласно Методическим указаниям с указанием даты подписания документа.</w:t>
      </w:r>
    </w:p>
    <w:p w:rsidR="009D6EE3" w:rsidRDefault="009D6EE3">
      <w:pPr>
        <w:pStyle w:val="ConsPlusNormal"/>
        <w:spacing w:before="220"/>
        <w:ind w:firstLine="540"/>
        <w:jc w:val="both"/>
      </w:pPr>
      <w:r>
        <w:t>В оформляющей части формы электронного документа, предусматривающего его подписания членами Комиссии, реквизит "Особые отметки" заполняется в следующем порядке:</w:t>
      </w:r>
    </w:p>
    <w:p w:rsidR="009D6EE3" w:rsidRDefault="009D6EE3">
      <w:pPr>
        <w:pStyle w:val="ConsPlusNormal"/>
        <w:spacing w:before="220"/>
        <w:ind w:firstLine="540"/>
        <w:jc w:val="both"/>
      </w:pPr>
      <w:r>
        <w:t>в случае отсутствия члена Комиссии на заседании членом Комиссии, ответственным за составление документа, указывается причина такого отсутствия (например, отпуск, командировка);</w:t>
      </w:r>
    </w:p>
    <w:p w:rsidR="009D6EE3" w:rsidRDefault="009D6EE3">
      <w:pPr>
        <w:pStyle w:val="ConsPlusNormal"/>
        <w:spacing w:before="220"/>
        <w:ind w:firstLine="540"/>
        <w:jc w:val="both"/>
      </w:pPr>
      <w:r>
        <w:t>в случае наличия у присутствующего на заседании члена Комиссии особого мнения по вопросу, рассматриваемому Комиссией, указывается имя файла, содержащего подписанный простой ЭП члена Комиссии электронный документ (скан-копия документа), которым оформлено мнение члена Комиссии.</w:t>
      </w:r>
    </w:p>
    <w:p w:rsidR="009D6EE3" w:rsidRDefault="009D6EE3">
      <w:pPr>
        <w:pStyle w:val="ConsPlusNormal"/>
        <w:spacing w:before="220"/>
        <w:ind w:firstLine="540"/>
        <w:jc w:val="both"/>
      </w:pPr>
      <w:r>
        <w:t>В электронном документе, предусматривающем его подписание членами Комиссии, формируется лист голосования, являющийся неотъемлемой частью указанного документа, в соответствии с приложением к Методическим указаниям.</w:t>
      </w:r>
    </w:p>
    <w:p w:rsidR="009D6EE3" w:rsidRDefault="009D6EE3">
      <w:pPr>
        <w:pStyle w:val="ConsPlusNormal"/>
        <w:spacing w:before="220"/>
        <w:ind w:firstLine="540"/>
        <w:jc w:val="both"/>
      </w:pPr>
      <w:r>
        <w:t>В листе голосования заполняются следующие реквизиты:</w:t>
      </w:r>
    </w:p>
    <w:p w:rsidR="009D6EE3" w:rsidRDefault="009D6EE3">
      <w:pPr>
        <w:pStyle w:val="ConsPlusNormal"/>
        <w:spacing w:before="220"/>
        <w:ind w:firstLine="540"/>
        <w:jc w:val="both"/>
      </w:pPr>
      <w:r>
        <w:t>"Кворум", в котором указывается выраженное в процентном соотношении фактическое число членов Комиссии, принимающих решение, и норматив, установленный актом субъекта учета, необходимый для признания решения комиссии правомочным;</w:t>
      </w:r>
    </w:p>
    <w:p w:rsidR="009D6EE3" w:rsidRDefault="009D6EE3">
      <w:pPr>
        <w:pStyle w:val="ConsPlusNormal"/>
        <w:spacing w:before="220"/>
        <w:ind w:firstLine="540"/>
        <w:jc w:val="both"/>
      </w:pPr>
      <w:r>
        <w:t>в группе граф "Объект учета, по которому принимается решение" - наименование и идентификатор объекта (например, инвентарный номер), резолюция Комиссии по данному объекту учета (например, списать с учета);</w:t>
      </w:r>
    </w:p>
    <w:p w:rsidR="009D6EE3" w:rsidRDefault="009D6EE3">
      <w:pPr>
        <w:pStyle w:val="ConsPlusNormal"/>
        <w:spacing w:before="220"/>
        <w:ind w:firstLine="540"/>
        <w:jc w:val="both"/>
      </w:pPr>
      <w:r>
        <w:t>в группе граф "Члены Комиссии" - статус члена Комиссии (председатель Комиссии, член Комиссии), должность, фамилия, инициалы.</w:t>
      </w:r>
    </w:p>
    <w:p w:rsidR="009D6EE3" w:rsidRDefault="009D6EE3">
      <w:pPr>
        <w:pStyle w:val="ConsPlusNormal"/>
        <w:spacing w:before="220"/>
        <w:ind w:firstLine="540"/>
        <w:jc w:val="both"/>
      </w:pPr>
      <w:r>
        <w:t>Лист голосования подписывается членами комиссии простой ЭП, председателем комиссии - ЭЦП). При подписании членов Комиссии листа голосования одновременно в резолютивной части электронного документа отображаются подписи членов Комиссии.</w:t>
      </w:r>
    </w:p>
    <w:p w:rsidR="009D6EE3" w:rsidRDefault="009D6EE3">
      <w:pPr>
        <w:pStyle w:val="ConsPlusNormal"/>
        <w:spacing w:before="220"/>
        <w:ind w:firstLine="540"/>
        <w:jc w:val="both"/>
      </w:pPr>
      <w:r>
        <w:t>В оформляющей части электронного документа в реквизите "Приложение N __" указывается наименование документов, прикрепленных скан-копий документов (например, документов на основании которых произведена оценка нефинансовых активов) и имена прикрепленных файлов.</w:t>
      </w:r>
    </w:p>
    <w:p w:rsidR="009D6EE3" w:rsidRDefault="009D6EE3">
      <w:pPr>
        <w:pStyle w:val="ConsPlusNormal"/>
        <w:spacing w:before="220"/>
        <w:ind w:firstLine="540"/>
        <w:jc w:val="both"/>
      </w:pPr>
      <w:r>
        <w:lastRenderedPageBreak/>
        <w:t>Оформляющая часть формы электронного документа предусматривает отражение должности исполнителя, его электронную подпись (с расшифровкой) и контактные данные (номер контактного телефона (при наличии), электронный адрес).</w:t>
      </w:r>
    </w:p>
    <w:p w:rsidR="009D6EE3" w:rsidRDefault="009D6EE3">
      <w:pPr>
        <w:pStyle w:val="ConsPlusNormal"/>
        <w:spacing w:before="220"/>
        <w:ind w:firstLine="540"/>
        <w:jc w:val="both"/>
      </w:pPr>
      <w:r>
        <w:t>6. Электронный первичный учетный документ принимается к бухгалтерскому учету при условии отражения в нем всех реквизитов, предусмотренных унифицированной формой электронного документа, и при наличии на электронном первичном учетном документе ЭЦП руководителя субъекта учета или иного уполномоченного им лица.</w:t>
      </w:r>
    </w:p>
    <w:p w:rsidR="009D6EE3" w:rsidRDefault="009D6EE3">
      <w:pPr>
        <w:pStyle w:val="ConsPlusNormal"/>
        <w:spacing w:before="220"/>
        <w:ind w:firstLine="540"/>
        <w:jc w:val="both"/>
      </w:pPr>
      <w:r>
        <w:t>Поля унифицированной электронной формы первичного учетного документа, предусмотренные для отражения бухгалтерских записей (отметки бухгалтерии) при оформлении лицом, ответственным за совершение факта хозяйственной жизни, электронного первичного учетного документа, не заполняются.</w:t>
      </w:r>
    </w:p>
    <w:p w:rsidR="009D6EE3" w:rsidRDefault="009D6EE3">
      <w:pPr>
        <w:pStyle w:val="ConsPlusNormal"/>
        <w:spacing w:before="220"/>
        <w:ind w:firstLine="540"/>
        <w:jc w:val="both"/>
      </w:pPr>
      <w:r>
        <w:t>В этом случае формирование бухгалтерских записей по отражению факта хозяйственной жизни согласно электронному первичному учетному документу, осуществляется с оформлением лицом, осуществляющим ведение бухгалтерского учета, документа бухгалтерского учета, подписанного им ЭЦП (далее - электронный бухгалтерский документ).</w:t>
      </w:r>
    </w:p>
    <w:p w:rsidR="009D6EE3" w:rsidRDefault="009D6EE3">
      <w:pPr>
        <w:pStyle w:val="ConsPlusNormal"/>
        <w:spacing w:before="220"/>
        <w:ind w:firstLine="540"/>
        <w:jc w:val="both"/>
      </w:pPr>
      <w:r>
        <w:t>Исключение субъектами учета отдельных реквизитов из унифицированных форм электронных документов не допускается.</w:t>
      </w:r>
    </w:p>
    <w:p w:rsidR="009D6EE3" w:rsidRDefault="009D6EE3">
      <w:pPr>
        <w:pStyle w:val="ConsPlusNormal"/>
        <w:spacing w:before="220"/>
        <w:ind w:firstLine="540"/>
        <w:jc w:val="both"/>
      </w:pPr>
      <w:r>
        <w:t>Копии электронных документов на бумажном носителе заверяются в соответствии с положениями учетной политики субъекта учета (единой учетной политикой при централизации учета) (далее при совместном упоминании - учетная политика).</w:t>
      </w:r>
    </w:p>
    <w:p w:rsidR="009D6EE3" w:rsidRDefault="009D6EE3">
      <w:pPr>
        <w:pStyle w:val="ConsPlusNormal"/>
        <w:spacing w:before="220"/>
        <w:ind w:firstLine="540"/>
        <w:jc w:val="both"/>
      </w:pPr>
      <w:r>
        <w:t>При формировании унифицированных электронных документов бухгалтерского учета, в том числе на бумажном носителе, допускается изменение (сужение, расширение) размеров граф и строк с учетом значимости показателей, включение дополнительных строк (подразделов), предусмотренных унифицированными формами электронных документов бухгалтерского учета, а также создание вкладных листов в целях удобства размещения и обработки информации.</w:t>
      </w:r>
    </w:p>
    <w:p w:rsidR="009D6EE3" w:rsidRDefault="009D6EE3">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документа исключительно на бумажном носителе, а также при отсутствии организационно-технической возможности субъекта учета формирования и хранения электронных документов, формы унифицированных электронных первичных учетных документов применяются для формирования первичных учетных документов на бумажном носителе с одновременным представлением лицу, на которое возложено ведение бухгалтерского учета, электронного образа (скан копии) такого документа.</w:t>
      </w:r>
    </w:p>
    <w:p w:rsidR="009D6EE3" w:rsidRDefault="009D6EE3">
      <w:pPr>
        <w:pStyle w:val="ConsPlusNormal"/>
        <w:spacing w:before="220"/>
        <w:ind w:firstLine="540"/>
        <w:jc w:val="both"/>
      </w:pPr>
      <w:r>
        <w:t>При условии автоматизированного ведения электронных регистров бухгалтерского учета нумерация листов регистра осуществляется автоматически в порядке возрастания с момента его открытия. Выведенные на бумажные носители листы электронного регистра брошюруются в хронологическом порядке. Общее количество листов за год заверяется подписями руководителя (иным уполномоченным им лицом) и главного бухгалтера субъекта учета (иным уполномоченным лицом), книга скрепляется печатью субъекта учета (при наличии).</w:t>
      </w:r>
    </w:p>
    <w:p w:rsidR="009D6EE3" w:rsidRDefault="009D6EE3">
      <w:pPr>
        <w:pStyle w:val="ConsPlusNormal"/>
        <w:spacing w:before="220"/>
        <w:ind w:firstLine="540"/>
        <w:jc w:val="both"/>
      </w:pPr>
      <w:r>
        <w:t xml:space="preserve">В случае, если федеральными законами или принимаемыми в соответствии с ними нормативными правовыми актами Российской Федерации установлено требование о необходимости составления (хранения) регистров бухгалтерского учета исключительно на бумажном носителе, а также при отсутствии организационно-технической возможности субъекта учета формирования и хранения электронных регистров, унифицированные формы электронных регистров бухгалтерского учета применяются для формирования документов на бумажном носителе. Листы указанных регистров бухгалтерского учета, сформированных на бумажном </w:t>
      </w:r>
      <w:r>
        <w:lastRenderedPageBreak/>
        <w:t>носителе, должны быть прошнурованы и пронумерованы, количество листов должно быть заверено руководителем (иным уполномоченным им лицом) и главным бухгалтером субъекта учета (иным уполномоченным лицом), книга скрепляется печатью субъекта учета (при наличии).</w:t>
      </w:r>
    </w:p>
    <w:p w:rsidR="009D6EE3" w:rsidRDefault="009D6EE3">
      <w:pPr>
        <w:pStyle w:val="ConsPlusNormal"/>
        <w:spacing w:before="220"/>
        <w:ind w:firstLine="540"/>
        <w:jc w:val="both"/>
      </w:pPr>
      <w:r>
        <w:t>В случае, если при межведомственном обмене информацией в форме электронных документов, в том числе при осуществлении централизуемых полномочий, предусмотрена передача скан-копий первичных учетных документов, содержащих собственноручные подписи (сформированных на бумажном носителе), ответственность за соответствие скан-копии подлиннику документа возлагается на лицо, ответственное за оформление указанным документом факта хозяйственной жизни и (или) за формирование и (или) передачи такой скан-копии. Передача скан-копии первичного учетного документа осуществляется при условии ее подписания ЭЦП должностным лицом, ответственным за соответствие такой скан-копии подлиннику документа.</w:t>
      </w:r>
    </w:p>
    <w:p w:rsidR="009D6EE3" w:rsidRDefault="009D6EE3">
      <w:pPr>
        <w:pStyle w:val="ConsPlusNormal"/>
        <w:jc w:val="both"/>
      </w:pPr>
    </w:p>
    <w:p w:rsidR="009D6EE3" w:rsidRDefault="009D6EE3">
      <w:pPr>
        <w:pStyle w:val="ConsPlusTitle"/>
        <w:jc w:val="center"/>
        <w:outlineLvl w:val="1"/>
      </w:pPr>
      <w:r>
        <w:t>II. Применение и заполнение унифицированных форм</w:t>
      </w:r>
    </w:p>
    <w:p w:rsidR="009D6EE3" w:rsidRDefault="009D6EE3">
      <w:pPr>
        <w:pStyle w:val="ConsPlusTitle"/>
        <w:jc w:val="center"/>
      </w:pPr>
      <w:r>
        <w:t>электронных первичных учетных документов</w:t>
      </w:r>
    </w:p>
    <w:p w:rsidR="009D6EE3" w:rsidRDefault="009D6EE3">
      <w:pPr>
        <w:pStyle w:val="ConsPlusNormal"/>
        <w:jc w:val="both"/>
      </w:pPr>
    </w:p>
    <w:p w:rsidR="009D6EE3" w:rsidRDefault="009D6EE3">
      <w:pPr>
        <w:pStyle w:val="ConsPlusTitle"/>
        <w:jc w:val="center"/>
        <w:outlineLvl w:val="2"/>
      </w:pPr>
      <w:r>
        <w:t>Ведомость группового начисления доходов</w:t>
      </w:r>
    </w:p>
    <w:p w:rsidR="009D6EE3" w:rsidRDefault="009D6EE3">
      <w:pPr>
        <w:pStyle w:val="ConsPlusTitle"/>
        <w:jc w:val="center"/>
      </w:pPr>
      <w:r>
        <w:t>(код формы 0510431)</w:t>
      </w:r>
    </w:p>
    <w:p w:rsidR="009D6EE3" w:rsidRDefault="009D6EE3">
      <w:pPr>
        <w:pStyle w:val="ConsPlusNormal"/>
        <w:jc w:val="both"/>
      </w:pPr>
    </w:p>
    <w:p w:rsidR="009D6EE3" w:rsidRDefault="009D6EE3">
      <w:pPr>
        <w:pStyle w:val="ConsPlusNormal"/>
        <w:ind w:firstLine="540"/>
        <w:jc w:val="both"/>
      </w:pPr>
      <w:r>
        <w:t xml:space="preserve">7. Ведомость группового начисления доходов </w:t>
      </w:r>
      <w:hyperlink w:anchor="P175">
        <w:r>
          <w:rPr>
            <w:color w:val="0000FF"/>
          </w:rPr>
          <w:t>(ф. 0510431)</w:t>
        </w:r>
      </w:hyperlink>
      <w:r>
        <w:t xml:space="preserve"> (далее - Ведомость (ф. 0510431) формируется субъектом учета в виде электронного документа и 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w:t>
      </w:r>
    </w:p>
    <w:p w:rsidR="009D6EE3" w:rsidRDefault="009D6EE3">
      <w:pPr>
        <w:pStyle w:val="ConsPlusNormal"/>
        <w:spacing w:before="220"/>
        <w:ind w:firstLine="540"/>
        <w:jc w:val="both"/>
      </w:pPr>
      <w:r>
        <w:t xml:space="preserve">Ведомость </w:t>
      </w:r>
      <w:hyperlink w:anchor="P175">
        <w:r>
          <w:rPr>
            <w:color w:val="0000FF"/>
          </w:rPr>
          <w:t>(ф. 0510431)</w:t>
        </w:r>
      </w:hyperlink>
      <w:r>
        <w:t xml:space="preserve"> не применяется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9D6EE3" w:rsidRDefault="009D6EE3">
      <w:pPr>
        <w:pStyle w:val="ConsPlusNormal"/>
        <w:spacing w:before="220"/>
        <w:ind w:firstLine="540"/>
        <w:jc w:val="both"/>
      </w:pPr>
      <w:r>
        <w:t xml:space="preserve">Формирование Ведомости </w:t>
      </w:r>
      <w:hyperlink w:anchor="P175">
        <w:r>
          <w:rPr>
            <w:color w:val="0000FF"/>
          </w:rPr>
          <w:t>(ф. 0510431)</w:t>
        </w:r>
      </w:hyperlink>
      <w:r>
        <w:t xml:space="preserve"> осуществляется субъектом учета средствами модуля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система "Электронный бюджет"), ведомственной информационной системы главного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9D6EE3" w:rsidRDefault="009D6EE3">
      <w:pPr>
        <w:pStyle w:val="ConsPlusNormal"/>
        <w:jc w:val="both"/>
      </w:pPr>
      <w:r>
        <w:t xml:space="preserve">(в ред. </w:t>
      </w:r>
      <w:hyperlink r:id="rId262">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8. В содержательной части Ведомости </w:t>
      </w:r>
      <w:hyperlink w:anchor="P175">
        <w:r>
          <w:rPr>
            <w:color w:val="0000FF"/>
          </w:rPr>
          <w:t>(ф. 0510431)</w:t>
        </w:r>
      </w:hyperlink>
      <w:r>
        <w:t xml:space="preserve"> отражаются:</w:t>
      </w:r>
    </w:p>
    <w:p w:rsidR="009D6EE3" w:rsidRDefault="009D6EE3">
      <w:pPr>
        <w:pStyle w:val="ConsPlusNormal"/>
        <w:spacing w:before="220"/>
        <w:ind w:firstLine="540"/>
        <w:jc w:val="both"/>
      </w:pPr>
      <w:r>
        <w:t xml:space="preserve">в </w:t>
      </w:r>
      <w:hyperlink w:anchor="P230">
        <w:r>
          <w:rPr>
            <w:color w:val="0000FF"/>
          </w:rPr>
          <w:t>графе 1</w:t>
        </w:r>
      </w:hyperlink>
      <w:r>
        <w:t xml:space="preserve"> - наименование группы плательщиков доходов;</w:t>
      </w:r>
    </w:p>
    <w:p w:rsidR="009D6EE3" w:rsidRDefault="009D6EE3">
      <w:pPr>
        <w:pStyle w:val="ConsPlusNormal"/>
        <w:spacing w:before="220"/>
        <w:ind w:firstLine="540"/>
        <w:jc w:val="both"/>
      </w:pPr>
      <w:r>
        <w:t xml:space="preserve">в </w:t>
      </w:r>
      <w:hyperlink w:anchor="P231">
        <w:r>
          <w:rPr>
            <w:color w:val="0000FF"/>
          </w:rPr>
          <w:t>графе 2</w:t>
        </w:r>
      </w:hyperlink>
      <w:r>
        <w:t xml:space="preserve"> - порядковый код строки;</w:t>
      </w:r>
    </w:p>
    <w:p w:rsidR="009D6EE3" w:rsidRDefault="009D6EE3">
      <w:pPr>
        <w:pStyle w:val="ConsPlusNormal"/>
        <w:spacing w:before="220"/>
        <w:ind w:firstLine="540"/>
        <w:jc w:val="both"/>
      </w:pPr>
      <w:r>
        <w:t xml:space="preserve">в </w:t>
      </w:r>
      <w:hyperlink w:anchor="P232">
        <w:r>
          <w:rPr>
            <w:color w:val="0000FF"/>
          </w:rPr>
          <w:t>графе 3</w:t>
        </w:r>
      </w:hyperlink>
      <w:r>
        <w:t xml:space="preserve">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w:t>
      </w:r>
      <w:hyperlink r:id="rId263">
        <w:r>
          <w:rPr>
            <w:color w:val="0000FF"/>
          </w:rPr>
          <w:t>ОКТМО</w:t>
        </w:r>
      </w:hyperlink>
      <w:r>
        <w:t xml:space="preserve"> которого </w:t>
      </w:r>
      <w:r>
        <w:lastRenderedPageBreak/>
        <w:t xml:space="preserve">указан в </w:t>
      </w:r>
      <w:hyperlink w:anchor="P181">
        <w:r>
          <w:rPr>
            <w:color w:val="0000FF"/>
          </w:rPr>
          <w:t>кодовой зоне</w:t>
        </w:r>
      </w:hyperlink>
      <w:r>
        <w:t xml:space="preserve"> заголовочной части Ведомости (ф. 0510431). При формировании бюджетными (автономными) учреждениями Ведомости (ф. 0510431) </w:t>
      </w:r>
      <w:hyperlink w:anchor="P232">
        <w:r>
          <w:rPr>
            <w:color w:val="0000FF"/>
          </w:rPr>
          <w:t>графа 3</w:t>
        </w:r>
      </w:hyperlink>
      <w:r>
        <w:t xml:space="preserve"> не заполняется;</w:t>
      </w:r>
    </w:p>
    <w:p w:rsidR="009D6EE3" w:rsidRDefault="009D6EE3">
      <w:pPr>
        <w:pStyle w:val="ConsPlusNormal"/>
        <w:spacing w:before="220"/>
        <w:ind w:firstLine="540"/>
        <w:jc w:val="both"/>
      </w:pPr>
      <w:r>
        <w:t xml:space="preserve">в </w:t>
      </w:r>
      <w:hyperlink w:anchor="P233">
        <w:r>
          <w:rPr>
            <w:color w:val="0000FF"/>
          </w:rPr>
          <w:t>графе 4</w:t>
        </w:r>
      </w:hyperlink>
      <w:r>
        <w:t xml:space="preserve"> - код классификации доходов бюджетов по бюджетной классификации Российской Федерации (код аналитической группы подвида доходов бюджетов классификации доходов бюджетов) по которому отражаются поступления от уплаты задолженности;</w:t>
      </w:r>
    </w:p>
    <w:p w:rsidR="009D6EE3" w:rsidRDefault="009D6EE3">
      <w:pPr>
        <w:pStyle w:val="ConsPlusNormal"/>
        <w:spacing w:before="220"/>
        <w:ind w:firstLine="540"/>
        <w:jc w:val="both"/>
      </w:pPr>
      <w:r>
        <w:t xml:space="preserve">в </w:t>
      </w:r>
      <w:hyperlink w:anchor="P234">
        <w:r>
          <w:rPr>
            <w:color w:val="0000FF"/>
          </w:rPr>
          <w:t>графе 5</w:t>
        </w:r>
      </w:hyperlink>
      <w:r>
        <w:t xml:space="preserve"> - код вида финансового обеспечения;</w:t>
      </w:r>
    </w:p>
    <w:p w:rsidR="009D6EE3" w:rsidRDefault="009D6EE3">
      <w:pPr>
        <w:pStyle w:val="ConsPlusNormal"/>
        <w:spacing w:before="220"/>
        <w:ind w:firstLine="540"/>
        <w:jc w:val="both"/>
      </w:pPr>
      <w:r>
        <w:t xml:space="preserve">в </w:t>
      </w:r>
      <w:hyperlink w:anchor="P235">
        <w:r>
          <w:rPr>
            <w:color w:val="0000FF"/>
          </w:rPr>
          <w:t>графе 6</w:t>
        </w:r>
      </w:hyperlink>
      <w:r>
        <w:t xml:space="preserve"> - код классификации операций сектора государственного управления (КОСГУ), соответствующий экономической сущности осуществляемого факта хозяйственной жизни;</w:t>
      </w:r>
    </w:p>
    <w:p w:rsidR="009D6EE3" w:rsidRDefault="009D6EE3">
      <w:pPr>
        <w:pStyle w:val="ConsPlusNormal"/>
        <w:spacing w:before="220"/>
        <w:ind w:firstLine="540"/>
        <w:jc w:val="both"/>
      </w:pPr>
      <w:r>
        <w:t xml:space="preserve">в </w:t>
      </w:r>
      <w:hyperlink w:anchor="P236">
        <w:r>
          <w:rPr>
            <w:color w:val="0000FF"/>
          </w:rPr>
          <w:t>графе 7</w:t>
        </w:r>
      </w:hyperlink>
      <w:r>
        <w:t xml:space="preserve"> - код по </w:t>
      </w:r>
      <w:hyperlink r:id="rId264">
        <w:r>
          <w:rPr>
            <w:color w:val="0000FF"/>
          </w:rPr>
          <w:t>ОКТМО</w:t>
        </w:r>
      </w:hyperlink>
      <w:r>
        <w:t xml:space="preserve"> территории муниципального образования (межселенной территории), на которой мобилизуются денежные средства от уплаты соответствующего дохода;</w:t>
      </w:r>
    </w:p>
    <w:p w:rsidR="009D6EE3" w:rsidRDefault="009D6EE3">
      <w:pPr>
        <w:pStyle w:val="ConsPlusNormal"/>
        <w:spacing w:before="220"/>
        <w:ind w:firstLine="540"/>
        <w:jc w:val="both"/>
      </w:pPr>
      <w:r>
        <w:t xml:space="preserve">в </w:t>
      </w:r>
      <w:hyperlink w:anchor="P237">
        <w:r>
          <w:rPr>
            <w:color w:val="0000FF"/>
          </w:rPr>
          <w:t>графе 8</w:t>
        </w:r>
      </w:hyperlink>
      <w:r>
        <w:t xml:space="preserve"> - код операции по начислению (уточнению начисления) доходов в структуре XX XX,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rsidR="009D6EE3" w:rsidRDefault="009D6EE3">
      <w:pPr>
        <w:pStyle w:val="ConsPlusNormal"/>
        <w:jc w:val="both"/>
      </w:pPr>
      <w:r>
        <w:t xml:space="preserve">(в ред. </w:t>
      </w:r>
      <w:hyperlink r:id="rId265">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"01 00" - первичное начисление по операциям признания в бухгалтерском учете;</w:t>
      </w:r>
    </w:p>
    <w:p w:rsidR="009D6EE3" w:rsidRDefault="009D6EE3">
      <w:pPr>
        <w:pStyle w:val="ConsPlusNormal"/>
        <w:spacing w:before="220"/>
        <w:ind w:firstLine="540"/>
        <w:jc w:val="both"/>
      </w:pPr>
      <w:r>
        <w:t>"02 00" - уточнение начисления по ранее произведенным начислениям доходов, включая увеличение или уменьшение сумм начисленных доходов;</w:t>
      </w:r>
    </w:p>
    <w:p w:rsidR="009D6EE3" w:rsidRDefault="009D6EE3">
      <w:pPr>
        <w:pStyle w:val="ConsPlusNormal"/>
        <w:spacing w:before="220"/>
        <w:ind w:firstLine="540"/>
        <w:jc w:val="both"/>
      </w:pPr>
      <w: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rsidR="009D6EE3" w:rsidRDefault="009D6EE3">
      <w:pPr>
        <w:pStyle w:val="ConsPlusNormal"/>
        <w:spacing w:before="220"/>
        <w:ind w:firstLine="540"/>
        <w:jc w:val="both"/>
      </w:pPr>
      <w:r>
        <w:t>"04 00" - отмена аннулирования начисления (восстановление) ошибочно аннулированных начислений доходов (далее - деаннулирование);</w:t>
      </w:r>
    </w:p>
    <w:p w:rsidR="009D6EE3" w:rsidRDefault="009D6EE3">
      <w:pPr>
        <w:pStyle w:val="ConsPlusNormal"/>
        <w:spacing w:before="220"/>
        <w:ind w:firstLine="540"/>
        <w:jc w:val="both"/>
      </w:pPr>
      <w:r>
        <w:t xml:space="preserve">в </w:t>
      </w:r>
      <w:hyperlink w:anchor="P238">
        <w:r>
          <w:rPr>
            <w:color w:val="0000FF"/>
          </w:rPr>
          <w:t>графе 9</w:t>
        </w:r>
      </w:hyperlink>
      <w:r>
        <w:t xml:space="preserve"> - код валюты по Общероссийскому </w:t>
      </w:r>
      <w:hyperlink r:id="rId266">
        <w:r>
          <w:rPr>
            <w:color w:val="0000FF"/>
          </w:rPr>
          <w:t>классификатору</w:t>
        </w:r>
      </w:hyperlink>
      <w:r>
        <w:t xml:space="preserve"> валют (ОКВ).</w:t>
      </w:r>
    </w:p>
    <w:p w:rsidR="009D6EE3" w:rsidRDefault="009D6EE3">
      <w:pPr>
        <w:pStyle w:val="ConsPlusNormal"/>
        <w:spacing w:before="220"/>
        <w:ind w:firstLine="540"/>
        <w:jc w:val="both"/>
      </w:pPr>
      <w:r>
        <w:t>По соответствующей группе плательщиков данные о задолженности по доходам, выраженной в иностранной валюте, подлежат обособлению с указанием по соответствующим кодам статуса операции соответствующих значений:</w:t>
      </w:r>
    </w:p>
    <w:p w:rsidR="009D6EE3" w:rsidRDefault="009D6EE3">
      <w:pPr>
        <w:pStyle w:val="ConsPlusNormal"/>
        <w:spacing w:before="220"/>
        <w:ind w:firstLine="540"/>
        <w:jc w:val="both"/>
      </w:pPr>
      <w:r>
        <w:t xml:space="preserve">в </w:t>
      </w:r>
      <w:hyperlink w:anchor="P239">
        <w:r>
          <w:rPr>
            <w:color w:val="0000FF"/>
          </w:rPr>
          <w:t>графе 10</w:t>
        </w:r>
      </w:hyperlink>
      <w:r>
        <w:t xml:space="preserve"> - сумма начислений в иностранной валюте;</w:t>
      </w:r>
    </w:p>
    <w:p w:rsidR="009D6EE3" w:rsidRDefault="009D6EE3">
      <w:pPr>
        <w:pStyle w:val="ConsPlusNormal"/>
        <w:spacing w:before="220"/>
        <w:ind w:firstLine="540"/>
        <w:jc w:val="both"/>
      </w:pPr>
      <w:r>
        <w:t xml:space="preserve">в </w:t>
      </w:r>
      <w:hyperlink w:anchor="P240">
        <w:r>
          <w:rPr>
            <w:color w:val="0000FF"/>
          </w:rPr>
          <w:t>графе 11</w:t>
        </w:r>
      </w:hyperlink>
      <w:r>
        <w:t xml:space="preserve"> - рублевый эквивалент по курсу пересчета на более раннюю дату из следующих дат: дата признания доходов или на дату формирования Ведомости </w:t>
      </w:r>
      <w:hyperlink w:anchor="P175">
        <w:r>
          <w:rPr>
            <w:color w:val="0000FF"/>
          </w:rPr>
          <w:t>(ф. 0510431)</w:t>
        </w:r>
      </w:hyperlink>
      <w:r>
        <w:t>.</w:t>
      </w:r>
    </w:p>
    <w:p w:rsidR="009D6EE3" w:rsidRDefault="009D6EE3">
      <w:pPr>
        <w:pStyle w:val="ConsPlusNormal"/>
        <w:spacing w:before="220"/>
        <w:ind w:firstLine="540"/>
        <w:jc w:val="both"/>
      </w:pPr>
      <w:r>
        <w:t xml:space="preserve">Сумма задолженности по доходам, выраженная в рублях Российской Федерации по соответствующим кодам статуса операции, отражается в </w:t>
      </w:r>
      <w:hyperlink w:anchor="P240">
        <w:r>
          <w:rPr>
            <w:color w:val="0000FF"/>
          </w:rPr>
          <w:t>графе 11</w:t>
        </w:r>
      </w:hyperlink>
      <w:r>
        <w:t xml:space="preserve"> Ведомости (ф. 0510431). При этом </w:t>
      </w:r>
      <w:hyperlink w:anchor="P239">
        <w:r>
          <w:rPr>
            <w:color w:val="0000FF"/>
          </w:rPr>
          <w:t>графа 10</w:t>
        </w:r>
      </w:hyperlink>
      <w:r>
        <w:t xml:space="preserve"> Ведомости (ф. 0510431) не заполняется.</w:t>
      </w:r>
    </w:p>
    <w:p w:rsidR="009D6EE3" w:rsidRDefault="009D6EE3">
      <w:pPr>
        <w:pStyle w:val="ConsPlusNormal"/>
        <w:spacing w:before="220"/>
        <w:ind w:firstLine="540"/>
        <w:jc w:val="both"/>
      </w:pPr>
      <w:r>
        <w:t xml:space="preserve">В случае формирования Ведомости (ф. 0510431) по изменению суммы ранее произведенных начислений доходов в </w:t>
      </w:r>
      <w:hyperlink w:anchor="P239">
        <w:r>
          <w:rPr>
            <w:color w:val="0000FF"/>
          </w:rPr>
          <w:t>графах 10</w:t>
        </w:r>
      </w:hyperlink>
      <w:r>
        <w:t xml:space="preserve"> и </w:t>
      </w:r>
      <w:hyperlink w:anchor="P240">
        <w:r>
          <w:rPr>
            <w:color w:val="0000FF"/>
          </w:rPr>
          <w:t>11</w:t>
        </w:r>
      </w:hyperlink>
      <w:r>
        <w:t xml:space="preserve"> отражается:</w:t>
      </w:r>
    </w:p>
    <w:p w:rsidR="009D6EE3" w:rsidRDefault="009D6EE3">
      <w:pPr>
        <w:pStyle w:val="ConsPlusNormal"/>
        <w:spacing w:before="220"/>
        <w:ind w:firstLine="540"/>
        <w:jc w:val="both"/>
      </w:pPr>
      <w:r>
        <w:t xml:space="preserve">сумма со знаком "минус" - при условии отражения в </w:t>
      </w:r>
      <w:hyperlink w:anchor="P237">
        <w:r>
          <w:rPr>
            <w:color w:val="0000FF"/>
          </w:rPr>
          <w:t>графе 8</w:t>
        </w:r>
      </w:hyperlink>
      <w:r>
        <w:t xml:space="preserve"> кода статуса операции группы "03 00";</w:t>
      </w:r>
    </w:p>
    <w:p w:rsidR="009D6EE3" w:rsidRDefault="009D6EE3">
      <w:pPr>
        <w:pStyle w:val="ConsPlusNormal"/>
        <w:spacing w:before="220"/>
        <w:ind w:firstLine="540"/>
        <w:jc w:val="both"/>
      </w:pPr>
      <w:r>
        <w:lastRenderedPageBreak/>
        <w:t xml:space="preserve">вычитаемый показатель в круглых скобках - при условии отражения в </w:t>
      </w:r>
      <w:hyperlink w:anchor="P237">
        <w:r>
          <w:rPr>
            <w:color w:val="0000FF"/>
          </w:rPr>
          <w:t>графе 8</w:t>
        </w:r>
      </w:hyperlink>
      <w:r>
        <w:t xml:space="preserve"> кода статуса операции группы "02 00" в части операций по уменьшению сумм ранее произведенных начислений доходов, не связанному с исправлением ошибок).</w:t>
      </w:r>
    </w:p>
    <w:p w:rsidR="009D6EE3" w:rsidRDefault="009D6EE3">
      <w:pPr>
        <w:pStyle w:val="ConsPlusNormal"/>
        <w:spacing w:before="220"/>
        <w:ind w:firstLine="540"/>
        <w:jc w:val="both"/>
      </w:pPr>
      <w:r>
        <w:t xml:space="preserve">9. Ведомость </w:t>
      </w:r>
      <w:hyperlink w:anchor="P175">
        <w:r>
          <w:rPr>
            <w:color w:val="0000FF"/>
          </w:rPr>
          <w:t>(ф. 0510431)</w:t>
        </w:r>
      </w:hyperlink>
      <w:r>
        <w:t xml:space="preserve"> подписывается ответственным исполнителем субъекта учета ЭЦП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jc w:val="both"/>
      </w:pPr>
    </w:p>
    <w:p w:rsidR="009D6EE3" w:rsidRDefault="009D6EE3">
      <w:pPr>
        <w:pStyle w:val="ConsPlusTitle"/>
        <w:jc w:val="center"/>
        <w:outlineLvl w:val="2"/>
      </w:pPr>
      <w:r>
        <w:t>Извещение о начислении доходов (уточнении начисления)</w:t>
      </w:r>
    </w:p>
    <w:p w:rsidR="009D6EE3" w:rsidRDefault="009D6EE3">
      <w:pPr>
        <w:pStyle w:val="ConsPlusTitle"/>
        <w:jc w:val="center"/>
      </w:pPr>
      <w:r>
        <w:t>(код формы 0510432)</w:t>
      </w:r>
    </w:p>
    <w:p w:rsidR="009D6EE3" w:rsidRDefault="009D6EE3">
      <w:pPr>
        <w:pStyle w:val="ConsPlusNormal"/>
        <w:jc w:val="center"/>
      </w:pPr>
      <w:r>
        <w:t xml:space="preserve">(введено </w:t>
      </w:r>
      <w:hyperlink r:id="rId267">
        <w:r>
          <w:rPr>
            <w:color w:val="0000FF"/>
          </w:rPr>
          <w:t>Приказом</w:t>
        </w:r>
      </w:hyperlink>
      <w:r>
        <w:t xml:space="preserve"> Минфина России от 30.09.2021 N 142н)</w:t>
      </w:r>
    </w:p>
    <w:p w:rsidR="009D6EE3" w:rsidRDefault="009D6EE3">
      <w:pPr>
        <w:pStyle w:val="ConsPlusNormal"/>
        <w:jc w:val="both"/>
      </w:pPr>
    </w:p>
    <w:p w:rsidR="009D6EE3" w:rsidRDefault="009D6EE3">
      <w:pPr>
        <w:pStyle w:val="ConsPlusNormal"/>
        <w:ind w:firstLine="540"/>
        <w:jc w:val="both"/>
      </w:pPr>
      <w:r>
        <w:t xml:space="preserve">9.1. Извещение о начислении доходов (уточнении начисления) </w:t>
      </w:r>
      <w:hyperlink w:anchor="P423">
        <w:r>
          <w:rPr>
            <w:color w:val="0000FF"/>
          </w:rPr>
          <w:t>(ф. 0510432)</w:t>
        </w:r>
      </w:hyperlink>
      <w:r>
        <w:t xml:space="preserve"> (далее - Извещение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(далее - документ-основание для начисления доходов),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9D6EE3" w:rsidRDefault="009D6EE3">
      <w:pPr>
        <w:pStyle w:val="ConsPlusNormal"/>
        <w:spacing w:before="220"/>
        <w:ind w:firstLine="540"/>
        <w:jc w:val="both"/>
      </w:pPr>
      <w:r>
        <w:t xml:space="preserve">Информация о начисленных доходах, отраженная в Извещениях </w:t>
      </w:r>
      <w:hyperlink w:anchor="P423">
        <w:r>
          <w:rPr>
            <w:color w:val="0000FF"/>
          </w:rPr>
          <w:t>(ф. 0510432)</w:t>
        </w:r>
      </w:hyperlink>
      <w:r>
        <w:t xml:space="preserve">, может обобщаться в Ведомости начисления доходов бюджета </w:t>
      </w:r>
      <w:hyperlink w:anchor="P5797">
        <w:r>
          <w:rPr>
            <w:color w:val="0000FF"/>
          </w:rPr>
          <w:t>(ф. 0510837)</w:t>
        </w:r>
      </w:hyperlink>
      <w:r>
        <w:t xml:space="preserve"> (далее - Ведомость (ф. 0510837) в целях передачи для отражения в бухгалтерском учете сводных данных первичных учетных документов.</w:t>
      </w:r>
    </w:p>
    <w:p w:rsidR="009D6EE3" w:rsidRDefault="009D6EE3">
      <w:pPr>
        <w:pStyle w:val="ConsPlusNormal"/>
        <w:spacing w:before="220"/>
        <w:ind w:firstLine="540"/>
        <w:jc w:val="both"/>
      </w:pPr>
      <w:r>
        <w:t xml:space="preserve">9.2. В заголовочной части Извещения </w:t>
      </w:r>
      <w:hyperlink w:anchor="P423">
        <w:r>
          <w:rPr>
            <w:color w:val="0000FF"/>
          </w:rPr>
          <w:t>(ф. 0510432)</w:t>
        </w:r>
      </w:hyperlink>
      <w:r>
        <w:t xml:space="preserve"> отражаются следующие реквизиты:</w:t>
      </w:r>
    </w:p>
    <w:p w:rsidR="009D6EE3" w:rsidRDefault="009D6EE3">
      <w:pPr>
        <w:pStyle w:val="ConsPlusNormal"/>
        <w:spacing w:before="220"/>
        <w:ind w:firstLine="540"/>
        <w:jc w:val="both"/>
      </w:pPr>
      <w:hyperlink w:anchor="P436">
        <w:r>
          <w:rPr>
            <w:color w:val="0000FF"/>
          </w:rPr>
          <w:t>дата</w:t>
        </w:r>
      </w:hyperlink>
      <w:r>
        <w:t xml:space="preserve"> формирования Извещения (ф. 0510432), с указанием в кодовой зоне даты в формате "ДД.ММ.ГГГГ" и периода времени, в котором осуществлено начисление суммы денежных средств, подлежащих уплате (до 21 часа или после 21 часа по местному времени), либо времени начисления суммы денежных средств, подлежащих уплате в формате "ЧЧ:ММ:СС";</w:t>
      </w:r>
    </w:p>
    <w:p w:rsidR="009D6EE3" w:rsidRDefault="009D6EE3">
      <w:pPr>
        <w:pStyle w:val="ConsPlusNormal"/>
        <w:spacing w:before="220"/>
        <w:ind w:firstLine="540"/>
        <w:jc w:val="both"/>
      </w:pPr>
      <w:r>
        <w:t>"</w:t>
      </w:r>
      <w:hyperlink w:anchor="P465">
        <w:r>
          <w:rPr>
            <w:color w:val="0000FF"/>
          </w:rPr>
          <w:t>Нормативный</w:t>
        </w:r>
      </w:hyperlink>
      <w:r>
        <w:t xml:space="preserve"> правовой (правовой) акт" - информация о нормативном правовом (правовом) акте, являющимся основанием для исчисления суммы денежных средств, подлежащих уплате;</w:t>
      </w:r>
    </w:p>
    <w:p w:rsidR="009D6EE3" w:rsidRDefault="009D6EE3">
      <w:pPr>
        <w:pStyle w:val="ConsPlusNormal"/>
        <w:spacing w:before="220"/>
        <w:ind w:firstLine="540"/>
        <w:jc w:val="both"/>
      </w:pPr>
      <w:hyperlink w:anchor="P471">
        <w:r>
          <w:rPr>
            <w:color w:val="0000FF"/>
          </w:rPr>
          <w:t>"Тип операции"</w:t>
        </w:r>
      </w:hyperlink>
      <w:r>
        <w:t xml:space="preserve"> - наименование типа операции по начислению (уточнению начисления) доходов с указанием в кодовой зоне кода типа операции.</w:t>
      </w:r>
    </w:p>
    <w:p w:rsidR="009D6EE3" w:rsidRDefault="009D6EE3">
      <w:pPr>
        <w:pStyle w:val="ConsPlusNormal"/>
        <w:spacing w:before="220"/>
        <w:ind w:firstLine="540"/>
        <w:jc w:val="both"/>
      </w:pPr>
      <w:r>
        <w:t xml:space="preserve">9.3. В </w:t>
      </w:r>
      <w:hyperlink w:anchor="P479">
        <w:r>
          <w:rPr>
            <w:color w:val="0000FF"/>
          </w:rPr>
          <w:t>разделе 1</w:t>
        </w:r>
      </w:hyperlink>
      <w:r>
        <w:t xml:space="preserve"> "Реквизиты контрагента (плательщика)" отражаются:</w:t>
      </w:r>
    </w:p>
    <w:p w:rsidR="009D6EE3" w:rsidRDefault="009D6EE3">
      <w:pPr>
        <w:pStyle w:val="ConsPlusNormal"/>
        <w:spacing w:before="220"/>
        <w:ind w:firstLine="540"/>
        <w:jc w:val="both"/>
      </w:pPr>
      <w:r>
        <w:t xml:space="preserve">в </w:t>
      </w:r>
      <w:hyperlink w:anchor="P491">
        <w:r>
          <w:rPr>
            <w:color w:val="0000FF"/>
          </w:rPr>
          <w:t>графе 1</w:t>
        </w:r>
      </w:hyperlink>
      <w:r>
        <w:t xml:space="preserve"> - идентификатор контрагента, сформированный субъектом учета;</w:t>
      </w:r>
    </w:p>
    <w:p w:rsidR="009D6EE3" w:rsidRDefault="009D6EE3">
      <w:pPr>
        <w:pStyle w:val="ConsPlusNormal"/>
        <w:spacing w:before="220"/>
        <w:ind w:firstLine="540"/>
        <w:jc w:val="both"/>
      </w:pPr>
      <w:r>
        <w:t xml:space="preserve">в </w:t>
      </w:r>
      <w:hyperlink w:anchor="P492">
        <w:r>
          <w:rPr>
            <w:color w:val="0000FF"/>
          </w:rPr>
          <w:t>графе 2</w:t>
        </w:r>
      </w:hyperlink>
      <w:r>
        <w:t xml:space="preserve"> - полное наименование юридического лица или фамилия, имя, отчество (при наличии) физического лица (индивидуального предпринимателя) контрагента (плательщика доходов). Для индивидуального предпринимателя перед фамилией, именем, отчеством (при наличии) указывается аббревиатура "ИП";</w:t>
      </w:r>
    </w:p>
    <w:p w:rsidR="009D6EE3" w:rsidRDefault="009D6EE3">
      <w:pPr>
        <w:pStyle w:val="ConsPlusNormal"/>
        <w:spacing w:before="220"/>
        <w:ind w:firstLine="540"/>
        <w:jc w:val="both"/>
      </w:pPr>
      <w:r>
        <w:t xml:space="preserve">в </w:t>
      </w:r>
      <w:hyperlink w:anchor="P493">
        <w:r>
          <w:rPr>
            <w:color w:val="0000FF"/>
          </w:rPr>
          <w:t>графе 3</w:t>
        </w:r>
      </w:hyperlink>
      <w:r>
        <w:t xml:space="preserve"> - код статуса плательщика определяется в соответствии с </w:t>
      </w:r>
      <w:hyperlink r:id="rId268">
        <w:r>
          <w:rPr>
            <w:color w:val="0000FF"/>
          </w:rPr>
          <w:t>Правилами</w:t>
        </w:r>
      </w:hyperlink>
      <w:r>
        <w:t xml:space="preserve"> указания информации в реквизитах распоряжений о переводе денежных средств в уплату платежей в бюджетную систему Российской Федерации &lt;1&gt; (далее соответственно - Правила указания реквизитов при переводе средств в бюджет, Распоряжения о переводе средств в бюджет);</w:t>
      </w:r>
    </w:p>
    <w:p w:rsidR="009D6EE3" w:rsidRDefault="009D6EE3">
      <w:pPr>
        <w:pStyle w:val="ConsPlusNormal"/>
        <w:spacing w:before="220"/>
        <w:ind w:firstLine="540"/>
        <w:jc w:val="both"/>
      </w:pPr>
      <w:r>
        <w:t>--------------------------------</w:t>
      </w:r>
    </w:p>
    <w:p w:rsidR="009D6EE3" w:rsidRDefault="009D6EE3">
      <w:pPr>
        <w:pStyle w:val="ConsPlusNormal"/>
        <w:spacing w:before="220"/>
        <w:ind w:firstLine="540"/>
        <w:jc w:val="both"/>
      </w:pPr>
      <w:r>
        <w:t xml:space="preserve">&lt;1&gt; Утверждены </w:t>
      </w:r>
      <w:hyperlink r:id="rId269">
        <w:r>
          <w:rPr>
            <w:color w:val="0000FF"/>
          </w:rPr>
          <w:t>приказом</w:t>
        </w:r>
      </w:hyperlink>
      <w:r>
        <w:t xml:space="preserve"> Министерства финансов Российской Федерации от 12 ноября </w:t>
      </w:r>
      <w:r>
        <w:lastRenderedPageBreak/>
        <w:t>2013 г.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 Министерством юстиции Российской Федерации 30 декабря 2013 г. N 30913) (с изменениями, внесенными приказами Министерства финансов Российской Федерации от 30 октября 2014 г. N 126н, зарегистрирован Министерством юстиции Российской Федерации 2 декабря 2014 г. N 35053; от 23 сентября 2015 г. N 148н, зарегистрирован Министерством юстиции Российской Федерации 27 ноября 2015 г. N 39883; от 5 апреля 2017 г. N 58н, зарегистрирован Министерством юстиции Российской Федерации 13 апреля 2017 г. N 46369; от 14 сентября 2020 г. N 199н, зарегистрирован Министерством юстиции Российской Федерации 15 октября 2020 г. N 60400).</w:t>
      </w:r>
    </w:p>
    <w:p w:rsidR="009D6EE3" w:rsidRDefault="009D6EE3">
      <w:pPr>
        <w:pStyle w:val="ConsPlusNormal"/>
        <w:jc w:val="both"/>
      </w:pPr>
    </w:p>
    <w:p w:rsidR="009D6EE3" w:rsidRDefault="009D6EE3">
      <w:pPr>
        <w:pStyle w:val="ConsPlusNormal"/>
        <w:ind w:firstLine="540"/>
        <w:jc w:val="both"/>
      </w:pPr>
      <w:r>
        <w:t xml:space="preserve">в </w:t>
      </w:r>
      <w:hyperlink w:anchor="P494">
        <w:r>
          <w:rPr>
            <w:color w:val="0000FF"/>
          </w:rPr>
          <w:t>графе 4</w:t>
        </w:r>
      </w:hyperlink>
      <w:r>
        <w:t xml:space="preserve"> - тип плательщика (физическое лицо, индивидуальный предприниматель, юридическое лицо - нерезидент Российской Федерации, юридическое лицо - резидент Российской Федерации), указанного в </w:t>
      </w:r>
      <w:hyperlink w:anchor="P492">
        <w:r>
          <w:rPr>
            <w:color w:val="0000FF"/>
          </w:rPr>
          <w:t>графе 2</w:t>
        </w:r>
      </w:hyperlink>
      <w:r>
        <w:t xml:space="preserve"> раздела 1 "Реквизиты контрагента (плательщика)" Извещения (ф. 0510432).</w:t>
      </w:r>
    </w:p>
    <w:p w:rsidR="009D6EE3" w:rsidRDefault="009D6EE3">
      <w:pPr>
        <w:pStyle w:val="ConsPlusNormal"/>
        <w:spacing w:before="220"/>
        <w:ind w:firstLine="540"/>
        <w:jc w:val="both"/>
      </w:pPr>
      <w:r>
        <w:t>В случае если контрагентом (плательщиком) является физическое лицо:</w:t>
      </w:r>
    </w:p>
    <w:p w:rsidR="009D6EE3" w:rsidRDefault="009D6EE3">
      <w:pPr>
        <w:pStyle w:val="ConsPlusNormal"/>
        <w:spacing w:before="220"/>
        <w:ind w:firstLine="540"/>
        <w:jc w:val="both"/>
      </w:pPr>
      <w:r>
        <w:t xml:space="preserve">в </w:t>
      </w:r>
      <w:hyperlink w:anchor="P495">
        <w:r>
          <w:rPr>
            <w:color w:val="0000FF"/>
          </w:rPr>
          <w:t>графе 5</w:t>
        </w:r>
      </w:hyperlink>
      <w:r>
        <w:t xml:space="preserve"> - ИНН физического лица (заполняется при наличии);</w:t>
      </w:r>
    </w:p>
    <w:p w:rsidR="009D6EE3" w:rsidRDefault="009D6EE3">
      <w:pPr>
        <w:pStyle w:val="ConsPlusNormal"/>
        <w:spacing w:before="220"/>
        <w:ind w:firstLine="540"/>
        <w:jc w:val="both"/>
      </w:pPr>
      <w:hyperlink w:anchor="P496">
        <w:r>
          <w:rPr>
            <w:color w:val="0000FF"/>
          </w:rPr>
          <w:t>графа 6</w:t>
        </w:r>
      </w:hyperlink>
      <w:r>
        <w:t xml:space="preserve"> не заполняется;</w:t>
      </w:r>
    </w:p>
    <w:p w:rsidR="009D6EE3" w:rsidRDefault="009D6EE3">
      <w:pPr>
        <w:pStyle w:val="ConsPlusNormal"/>
        <w:spacing w:before="220"/>
        <w:ind w:firstLine="540"/>
        <w:jc w:val="both"/>
      </w:pPr>
      <w:r>
        <w:t xml:space="preserve">в </w:t>
      </w:r>
      <w:hyperlink w:anchor="P497">
        <w:r>
          <w:rPr>
            <w:color w:val="0000FF"/>
          </w:rPr>
          <w:t>графе 7</w:t>
        </w:r>
      </w:hyperlink>
      <w:r>
        <w:t xml:space="preserve"> - тип документа, удостоверяющего личность физического лица, установленного в соответствии </w:t>
      </w:r>
      <w:hyperlink r:id="rId270">
        <w:r>
          <w:rPr>
            <w:color w:val="0000FF"/>
          </w:rPr>
          <w:t>Правилами</w:t>
        </w:r>
      </w:hyperlink>
      <w:r>
        <w:t xml:space="preserve"> указания реквизитов при переводе средств в бюджет;</w:t>
      </w:r>
    </w:p>
    <w:p w:rsidR="009D6EE3" w:rsidRDefault="009D6EE3">
      <w:pPr>
        <w:pStyle w:val="ConsPlusNormal"/>
        <w:spacing w:before="220"/>
        <w:ind w:firstLine="540"/>
        <w:jc w:val="both"/>
      </w:pPr>
      <w:r>
        <w:t xml:space="preserve">в </w:t>
      </w:r>
      <w:hyperlink w:anchor="P498">
        <w:r>
          <w:rPr>
            <w:color w:val="0000FF"/>
          </w:rPr>
          <w:t>графе 8</w:t>
        </w:r>
      </w:hyperlink>
      <w:r>
        <w:t xml:space="preserve"> - серия и номер документа, удостоверяющего личность физического лица.</w:t>
      </w:r>
    </w:p>
    <w:p w:rsidR="009D6EE3" w:rsidRDefault="009D6EE3">
      <w:pPr>
        <w:pStyle w:val="ConsPlusNormal"/>
        <w:spacing w:before="220"/>
        <w:ind w:firstLine="540"/>
        <w:jc w:val="both"/>
      </w:pPr>
      <w:r>
        <w:t>В случае если контрагентом (плательщиком) является индивидуальный предприниматель:</w:t>
      </w:r>
    </w:p>
    <w:p w:rsidR="009D6EE3" w:rsidRDefault="009D6EE3">
      <w:pPr>
        <w:pStyle w:val="ConsPlusNormal"/>
        <w:spacing w:before="220"/>
        <w:ind w:firstLine="540"/>
        <w:jc w:val="both"/>
      </w:pPr>
      <w:r>
        <w:t xml:space="preserve">в </w:t>
      </w:r>
      <w:hyperlink w:anchor="P495">
        <w:r>
          <w:rPr>
            <w:color w:val="0000FF"/>
          </w:rPr>
          <w:t>графе 5</w:t>
        </w:r>
      </w:hyperlink>
      <w:r>
        <w:t xml:space="preserve"> - ИНН индивидуального предпринимателя;</w:t>
      </w:r>
    </w:p>
    <w:p w:rsidR="009D6EE3" w:rsidRDefault="009D6EE3">
      <w:pPr>
        <w:pStyle w:val="ConsPlusNormal"/>
        <w:spacing w:before="220"/>
        <w:ind w:firstLine="540"/>
        <w:jc w:val="both"/>
      </w:pPr>
      <w:hyperlink w:anchor="P496">
        <w:r>
          <w:rPr>
            <w:color w:val="0000FF"/>
          </w:rPr>
          <w:t>графы 6</w:t>
        </w:r>
      </w:hyperlink>
      <w:r>
        <w:t xml:space="preserve"> - </w:t>
      </w:r>
      <w:hyperlink w:anchor="P498">
        <w:r>
          <w:rPr>
            <w:color w:val="0000FF"/>
          </w:rPr>
          <w:t>8</w:t>
        </w:r>
      </w:hyperlink>
      <w:r>
        <w:t xml:space="preserve"> - не заполняются.</w:t>
      </w:r>
    </w:p>
    <w:p w:rsidR="009D6EE3" w:rsidRDefault="009D6EE3">
      <w:pPr>
        <w:pStyle w:val="ConsPlusNormal"/>
        <w:spacing w:before="220"/>
        <w:ind w:firstLine="540"/>
        <w:jc w:val="both"/>
      </w:pPr>
      <w:r>
        <w:t>В случае если контрагентом (плательщиком) является юридическое лицо - резидент Российской Федерации или юридическое лицо - нерезидент Российской Федерации:</w:t>
      </w:r>
    </w:p>
    <w:p w:rsidR="009D6EE3" w:rsidRDefault="009D6EE3">
      <w:pPr>
        <w:pStyle w:val="ConsPlusNormal"/>
        <w:spacing w:before="220"/>
        <w:ind w:firstLine="540"/>
        <w:jc w:val="both"/>
      </w:pPr>
      <w:r>
        <w:t xml:space="preserve">в </w:t>
      </w:r>
      <w:hyperlink w:anchor="P495">
        <w:r>
          <w:rPr>
            <w:color w:val="0000FF"/>
          </w:rPr>
          <w:t>графе 5</w:t>
        </w:r>
      </w:hyperlink>
      <w:r>
        <w:t xml:space="preserve"> - ИНН юридического лица либо код иностранной организации юридического лица;</w:t>
      </w:r>
    </w:p>
    <w:p w:rsidR="009D6EE3" w:rsidRDefault="009D6EE3">
      <w:pPr>
        <w:pStyle w:val="ConsPlusNormal"/>
        <w:spacing w:before="220"/>
        <w:ind w:firstLine="540"/>
        <w:jc w:val="both"/>
      </w:pPr>
      <w:hyperlink w:anchor="P496">
        <w:r>
          <w:rPr>
            <w:color w:val="0000FF"/>
          </w:rPr>
          <w:t>графа 6</w:t>
        </w:r>
      </w:hyperlink>
      <w:r>
        <w:t xml:space="preserve"> - КПП юридического лица;</w:t>
      </w:r>
    </w:p>
    <w:p w:rsidR="009D6EE3" w:rsidRDefault="009D6EE3">
      <w:pPr>
        <w:pStyle w:val="ConsPlusNormal"/>
        <w:spacing w:before="220"/>
        <w:ind w:firstLine="540"/>
        <w:jc w:val="both"/>
      </w:pPr>
      <w:hyperlink w:anchor="P497">
        <w:r>
          <w:rPr>
            <w:color w:val="0000FF"/>
          </w:rPr>
          <w:t>графы 7</w:t>
        </w:r>
      </w:hyperlink>
      <w:r>
        <w:t xml:space="preserve"> и </w:t>
      </w:r>
      <w:hyperlink w:anchor="P498">
        <w:r>
          <w:rPr>
            <w:color w:val="0000FF"/>
          </w:rPr>
          <w:t>8</w:t>
        </w:r>
      </w:hyperlink>
      <w:r>
        <w:t xml:space="preserve"> не заполняются.</w:t>
      </w:r>
    </w:p>
    <w:p w:rsidR="009D6EE3" w:rsidRDefault="009D6EE3">
      <w:pPr>
        <w:pStyle w:val="ConsPlusNormal"/>
        <w:spacing w:before="220"/>
        <w:ind w:firstLine="540"/>
        <w:jc w:val="both"/>
      </w:pPr>
      <w:r>
        <w:t xml:space="preserve">9.4. В </w:t>
      </w:r>
      <w:hyperlink w:anchor="P521">
        <w:r>
          <w:rPr>
            <w:color w:val="0000FF"/>
          </w:rPr>
          <w:t>графах 1</w:t>
        </w:r>
      </w:hyperlink>
      <w:r>
        <w:t xml:space="preserve"> - </w:t>
      </w:r>
      <w:hyperlink w:anchor="P530">
        <w:r>
          <w:rPr>
            <w:color w:val="0000FF"/>
          </w:rPr>
          <w:t>10 раздела 2</w:t>
        </w:r>
      </w:hyperlink>
      <w:r>
        <w:t xml:space="preserve"> "Реквизиты получателя денежных средств" отражаются наименование получателя денежных средств (далее - Получатель), идентификационный номер налогоплательщика (ИНН) Получателя, код причины постановки на учет в налоговом органе (КПП) Получателя, основной государственный регистрационный номер (ОГРН) Получателя, наименование органа Федерального казначейства, в котором осуществляется обслуживание лицевого счета Получателя, номер лицевого счета, открытого органом, осуществляющим кассовое обслуживание, Получателю, наименование банка Получателя, БИК банка Получателя, номер расчетного счета Получателя, номер корреспондентского счета Получателя соответственно.</w:t>
      </w:r>
    </w:p>
    <w:p w:rsidR="009D6EE3" w:rsidRDefault="009D6EE3">
      <w:pPr>
        <w:pStyle w:val="ConsPlusNormal"/>
        <w:spacing w:before="220"/>
        <w:ind w:firstLine="540"/>
        <w:jc w:val="both"/>
      </w:pPr>
      <w:r>
        <w:t xml:space="preserve">9.5. В </w:t>
      </w:r>
      <w:hyperlink w:anchor="P542">
        <w:r>
          <w:rPr>
            <w:color w:val="0000FF"/>
          </w:rPr>
          <w:t>разделе 3</w:t>
        </w:r>
      </w:hyperlink>
      <w:r>
        <w:t xml:space="preserve"> "Сведения о начисляемом доходе" отражаются:</w:t>
      </w:r>
    </w:p>
    <w:p w:rsidR="009D6EE3" w:rsidRDefault="009D6EE3">
      <w:pPr>
        <w:pStyle w:val="ConsPlusNormal"/>
        <w:spacing w:before="220"/>
        <w:ind w:firstLine="540"/>
        <w:jc w:val="both"/>
      </w:pPr>
      <w:r>
        <w:t xml:space="preserve">в </w:t>
      </w:r>
      <w:hyperlink w:anchor="P561">
        <w:r>
          <w:rPr>
            <w:color w:val="0000FF"/>
          </w:rPr>
          <w:t>графе 1</w:t>
        </w:r>
      </w:hyperlink>
      <w:r>
        <w:t xml:space="preserve"> - наименование платежа, предусмотренного документом-основанием для начисления доходов;</w:t>
      </w:r>
    </w:p>
    <w:p w:rsidR="009D6EE3" w:rsidRDefault="009D6EE3">
      <w:pPr>
        <w:pStyle w:val="ConsPlusNormal"/>
        <w:spacing w:before="220"/>
        <w:ind w:firstLine="540"/>
        <w:jc w:val="both"/>
      </w:pPr>
      <w:r>
        <w:t xml:space="preserve">в </w:t>
      </w:r>
      <w:hyperlink w:anchor="P562">
        <w:r>
          <w:rPr>
            <w:color w:val="0000FF"/>
          </w:rPr>
          <w:t>графе 2</w:t>
        </w:r>
      </w:hyperlink>
      <w:r>
        <w:t xml:space="preserve"> - уникальный идентификатор начислений, сформированный субъектом учета </w:t>
      </w:r>
      <w:r>
        <w:lastRenderedPageBreak/>
        <w:t>(администратором доходов бюджетов бюджетной системы Российской Федерации);</w:t>
      </w:r>
    </w:p>
    <w:p w:rsidR="009D6EE3" w:rsidRDefault="009D6EE3">
      <w:pPr>
        <w:pStyle w:val="ConsPlusNormal"/>
        <w:spacing w:before="220"/>
        <w:ind w:firstLine="540"/>
        <w:jc w:val="both"/>
      </w:pPr>
      <w:r>
        <w:t xml:space="preserve">в </w:t>
      </w:r>
      <w:hyperlink w:anchor="P563">
        <w:r>
          <w:rPr>
            <w:color w:val="0000FF"/>
          </w:rPr>
          <w:t>графах 3</w:t>
        </w:r>
      </w:hyperlink>
      <w:r>
        <w:t xml:space="preserve"> - </w:t>
      </w:r>
      <w:hyperlink w:anchor="P565">
        <w:r>
          <w:rPr>
            <w:color w:val="0000FF"/>
          </w:rPr>
          <w:t>5</w:t>
        </w:r>
      </w:hyperlink>
      <w:r>
        <w:t xml:space="preserve"> - наименование, дата и номер документа-основания для начисления доходов соответственно. В случае поступления информации об оспаривании плательщиком требования по уплате ранее начисленной суммы дохода, в </w:t>
      </w:r>
      <w:hyperlink w:anchor="P563">
        <w:r>
          <w:rPr>
            <w:color w:val="0000FF"/>
          </w:rPr>
          <w:t>графах 3</w:t>
        </w:r>
      </w:hyperlink>
      <w:r>
        <w:t xml:space="preserve"> - </w:t>
      </w:r>
      <w:hyperlink w:anchor="P565">
        <w:r>
          <w:rPr>
            <w:color w:val="0000FF"/>
          </w:rPr>
          <w:t>5</w:t>
        </w:r>
      </w:hyperlink>
      <w:r>
        <w:t xml:space="preserve"> отражается информация о документе, подтверждающем факт возбуждения производства об оспаривании требования по уплате доходов (например, определение о назначении дела к судебному разбирательству);</w:t>
      </w:r>
    </w:p>
    <w:p w:rsidR="009D6EE3" w:rsidRDefault="009D6EE3">
      <w:pPr>
        <w:pStyle w:val="ConsPlusNormal"/>
        <w:spacing w:before="220"/>
        <w:ind w:firstLine="540"/>
        <w:jc w:val="both"/>
      </w:pPr>
      <w:r>
        <w:t xml:space="preserve">в </w:t>
      </w:r>
      <w:hyperlink w:anchor="P566">
        <w:r>
          <w:rPr>
            <w:color w:val="0000FF"/>
          </w:rPr>
          <w:t>графе 6</w:t>
        </w:r>
      </w:hyperlink>
      <w:r>
        <w:t xml:space="preserve"> - уникальный номер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w:t>
      </w:r>
      <w:hyperlink r:id="rId271">
        <w:r>
          <w:rPr>
            <w:color w:val="0000FF"/>
          </w:rPr>
          <w:t>ОКТМО</w:t>
        </w:r>
      </w:hyperlink>
      <w:r>
        <w:t xml:space="preserve"> которого указан в кодовой зоне заголовочной части Извещения </w:t>
      </w:r>
      <w:hyperlink w:anchor="P423">
        <w:r>
          <w:rPr>
            <w:color w:val="0000FF"/>
          </w:rPr>
          <w:t>(ф. 0510432)</w:t>
        </w:r>
      </w:hyperlink>
      <w:r>
        <w:t>;</w:t>
      </w:r>
    </w:p>
    <w:p w:rsidR="009D6EE3" w:rsidRDefault="009D6EE3">
      <w:pPr>
        <w:pStyle w:val="ConsPlusNormal"/>
        <w:spacing w:before="220"/>
        <w:ind w:firstLine="540"/>
        <w:jc w:val="both"/>
      </w:pPr>
      <w:r>
        <w:t xml:space="preserve">в </w:t>
      </w:r>
      <w:hyperlink w:anchor="P567">
        <w:r>
          <w:rPr>
            <w:color w:val="0000FF"/>
          </w:rPr>
          <w:t>графе 7</w:t>
        </w:r>
      </w:hyperlink>
      <w:r>
        <w:t xml:space="preserve"> - код классификации доходов бюджетов по бюджетной классификации Российской Федерации;</w:t>
      </w:r>
    </w:p>
    <w:p w:rsidR="009D6EE3" w:rsidRDefault="009D6EE3">
      <w:pPr>
        <w:pStyle w:val="ConsPlusNormal"/>
        <w:spacing w:before="220"/>
        <w:ind w:firstLine="540"/>
        <w:jc w:val="both"/>
      </w:pPr>
      <w:r>
        <w:t xml:space="preserve">в </w:t>
      </w:r>
      <w:hyperlink w:anchor="P568">
        <w:r>
          <w:rPr>
            <w:color w:val="0000FF"/>
          </w:rPr>
          <w:t>графе 8</w:t>
        </w:r>
      </w:hyperlink>
      <w:r>
        <w:t xml:space="preserve"> - код КОСГУ, соответствующий экономической сущности осуществляемого факта хозяйственной жизни;</w:t>
      </w:r>
    </w:p>
    <w:p w:rsidR="009D6EE3" w:rsidRDefault="009D6EE3">
      <w:pPr>
        <w:pStyle w:val="ConsPlusNormal"/>
        <w:spacing w:before="220"/>
        <w:ind w:firstLine="540"/>
        <w:jc w:val="both"/>
      </w:pPr>
      <w:r>
        <w:t xml:space="preserve">в </w:t>
      </w:r>
      <w:hyperlink w:anchor="P569">
        <w:r>
          <w:rPr>
            <w:color w:val="0000FF"/>
          </w:rPr>
          <w:t>графе 9</w:t>
        </w:r>
      </w:hyperlink>
      <w:r>
        <w:t xml:space="preserve"> - код по </w:t>
      </w:r>
      <w:hyperlink r:id="rId272">
        <w:r>
          <w:rPr>
            <w:color w:val="0000FF"/>
          </w:rPr>
          <w:t>ОКТМО</w:t>
        </w:r>
      </w:hyperlink>
      <w:r>
        <w:t xml:space="preserve"> территории муниципального образования (межселенной территории), на которой мобилизуются денежные средства от уплаты соответствующего дохода;</w:t>
      </w:r>
    </w:p>
    <w:p w:rsidR="009D6EE3" w:rsidRDefault="009D6EE3">
      <w:pPr>
        <w:pStyle w:val="ConsPlusNormal"/>
        <w:spacing w:before="220"/>
        <w:ind w:firstLine="540"/>
        <w:jc w:val="both"/>
      </w:pPr>
      <w:r>
        <w:t xml:space="preserve">в </w:t>
      </w:r>
      <w:hyperlink w:anchor="P570">
        <w:r>
          <w:rPr>
            <w:color w:val="0000FF"/>
          </w:rPr>
          <w:t>графе 10</w:t>
        </w:r>
      </w:hyperlink>
      <w:r>
        <w:t xml:space="preserve"> - дата признания дохода согласно документу-основанию начисления доходов (далее - дата признания дохода) с учетом следующих положений:</w:t>
      </w:r>
    </w:p>
    <w:p w:rsidR="009D6EE3" w:rsidRDefault="009D6EE3">
      <w:pPr>
        <w:pStyle w:val="ConsPlusNormal"/>
        <w:spacing w:before="220"/>
        <w:ind w:firstLine="540"/>
        <w:jc w:val="both"/>
      </w:pPr>
      <w:r>
        <w:t xml:space="preserve">в случае невозможности установления конкретной даты признания дохода на момент формирования Извещения </w:t>
      </w:r>
      <w:hyperlink w:anchor="P423">
        <w:r>
          <w:rPr>
            <w:color w:val="0000FF"/>
          </w:rPr>
          <w:t>(ф. 0510432)</w:t>
        </w:r>
      </w:hyperlink>
      <w:r>
        <w:t xml:space="preserve">, например, в связи с оспариванием предъявленных требований (постановления о привлечении к административной ответственности), в </w:t>
      </w:r>
      <w:hyperlink w:anchor="P570">
        <w:r>
          <w:rPr>
            <w:color w:val="0000FF"/>
          </w:rPr>
          <w:t>графе 10</w:t>
        </w:r>
      </w:hyperlink>
      <w:r>
        <w:t xml:space="preserve"> проставляется значение "31.12.2999";</w:t>
      </w:r>
    </w:p>
    <w:p w:rsidR="009D6EE3" w:rsidRDefault="009D6EE3">
      <w:pPr>
        <w:pStyle w:val="ConsPlusNormal"/>
        <w:spacing w:before="220"/>
        <w:ind w:firstLine="540"/>
        <w:jc w:val="both"/>
      </w:pPr>
      <w:r>
        <w:t xml:space="preserve">при поступлении документа, определяющего дату признания дохода и (или) предельную дату исполнения плательщиком обязательства по уплате дохода в отношении ранее оспариваемых требований (например, решения суда, вступившего в законную силу), субъектом учета формируется Извещение </w:t>
      </w:r>
      <w:hyperlink w:anchor="P423">
        <w:r>
          <w:rPr>
            <w:color w:val="0000FF"/>
          </w:rPr>
          <w:t>(ф. 0510432)</w:t>
        </w:r>
      </w:hyperlink>
      <w:r>
        <w:t xml:space="preserve"> по уточнению даты признания дохода и предельной даты исполнения плательщиком обязательства по уплате платежа с отражением в кодовой зоне заголовочной части кода типа операции группы "02 00" и в </w:t>
      </w:r>
      <w:hyperlink w:anchor="P570">
        <w:r>
          <w:rPr>
            <w:color w:val="0000FF"/>
          </w:rPr>
          <w:t>графе 10</w:t>
        </w:r>
      </w:hyperlink>
      <w:r>
        <w:t xml:space="preserve"> значения равного дате признания дохода в формате "ДД.ММ.ГГГГ";</w:t>
      </w:r>
    </w:p>
    <w:p w:rsidR="009D6EE3" w:rsidRDefault="009D6EE3">
      <w:pPr>
        <w:pStyle w:val="ConsPlusNormal"/>
        <w:spacing w:before="220"/>
        <w:ind w:firstLine="540"/>
        <w:jc w:val="both"/>
      </w:pPr>
      <w:r>
        <w:t xml:space="preserve">при формировании Извещения </w:t>
      </w:r>
      <w:hyperlink w:anchor="P423">
        <w:r>
          <w:rPr>
            <w:color w:val="0000FF"/>
          </w:rPr>
          <w:t>(ф. 0510432)</w:t>
        </w:r>
      </w:hyperlink>
      <w:r>
        <w:t xml:space="preserve"> для отражения доходов по договорам аренды (финансовой аренды), по гражданско-правовым договорам, предусматривающим отдельные этапы выполнения работ, услуг, по долгосрочным договорам, по иным доходам, поэтапно признаваемым в течение будущих периодов (периода действия договора) доходами текущего периода в </w:t>
      </w:r>
      <w:hyperlink w:anchor="P570">
        <w:r>
          <w:rPr>
            <w:color w:val="0000FF"/>
          </w:rPr>
          <w:t>графе 10</w:t>
        </w:r>
      </w:hyperlink>
      <w:r>
        <w:t xml:space="preserve"> проставляется значение "по графику". При этом подлежит заполнению </w:t>
      </w:r>
      <w:hyperlink w:anchor="P636">
        <w:r>
          <w:rPr>
            <w:color w:val="0000FF"/>
          </w:rPr>
          <w:t>раздел 5</w:t>
        </w:r>
      </w:hyperlink>
      <w:r>
        <w:t xml:space="preserve"> "График исполнения платежей" Извещения (ф. 0510432);</w:t>
      </w:r>
    </w:p>
    <w:p w:rsidR="009D6EE3" w:rsidRDefault="009D6EE3">
      <w:pPr>
        <w:pStyle w:val="ConsPlusNormal"/>
        <w:spacing w:before="220"/>
        <w:ind w:firstLine="540"/>
        <w:jc w:val="both"/>
      </w:pPr>
      <w:r>
        <w:t xml:space="preserve">в </w:t>
      </w:r>
      <w:hyperlink w:anchor="P571">
        <w:r>
          <w:rPr>
            <w:color w:val="0000FF"/>
          </w:rPr>
          <w:t>графе 11</w:t>
        </w:r>
      </w:hyperlink>
      <w:r>
        <w:t xml:space="preserve"> - предельная дата исполнения плательщиком обязательства по уплате платежа, определяемая согласно документу-основанию для начисления доходов (далее - дата исполнения платежа), в формате "ДД.ММ.ГГГГ" с учетом следующих положений:</w:t>
      </w:r>
    </w:p>
    <w:p w:rsidR="009D6EE3" w:rsidRDefault="009D6EE3">
      <w:pPr>
        <w:pStyle w:val="ConsPlusNormal"/>
        <w:spacing w:before="220"/>
        <w:ind w:firstLine="540"/>
        <w:jc w:val="both"/>
      </w:pPr>
      <w:r>
        <w:t xml:space="preserve">в случае невозможности установления конкретной даты исполнения платежа на момент формирования Извещения </w:t>
      </w:r>
      <w:hyperlink w:anchor="P423">
        <w:r>
          <w:rPr>
            <w:color w:val="0000FF"/>
          </w:rPr>
          <w:t>(ф. 0510432)</w:t>
        </w:r>
      </w:hyperlink>
      <w:r>
        <w:t xml:space="preserve">, например, в связи с оспариванием предъявленных требований по платежам (постановления о привлечении к административной ответственности) в </w:t>
      </w:r>
      <w:hyperlink w:anchor="P571">
        <w:r>
          <w:rPr>
            <w:color w:val="0000FF"/>
          </w:rPr>
          <w:t>графе 11</w:t>
        </w:r>
      </w:hyperlink>
      <w:r>
        <w:t xml:space="preserve"> проставляется значение "31.12.2999";</w:t>
      </w:r>
    </w:p>
    <w:p w:rsidR="009D6EE3" w:rsidRDefault="009D6EE3">
      <w:pPr>
        <w:pStyle w:val="ConsPlusNormal"/>
        <w:spacing w:before="220"/>
        <w:ind w:firstLine="540"/>
        <w:jc w:val="both"/>
      </w:pPr>
      <w:r>
        <w:t xml:space="preserve">при поступлении документа, определяющего дату исполнения платежа в отношении ранее оспариваемых требований (например, решения суда, вступившего в законную силу), субъектом </w:t>
      </w:r>
      <w:r>
        <w:lastRenderedPageBreak/>
        <w:t xml:space="preserve">учета формируется Извещение </w:t>
      </w:r>
      <w:hyperlink w:anchor="P423">
        <w:r>
          <w:rPr>
            <w:color w:val="0000FF"/>
          </w:rPr>
          <w:t>(ф. 0510432)</w:t>
        </w:r>
      </w:hyperlink>
      <w:r>
        <w:t xml:space="preserve"> по уточнению даты признания дохода и (или) даты исполнения платежа с отражением в кодовой зоне заголовочной части кода типа операции группы "02 00" и в </w:t>
      </w:r>
      <w:hyperlink w:anchor="P571">
        <w:r>
          <w:rPr>
            <w:color w:val="0000FF"/>
          </w:rPr>
          <w:t>графе 11</w:t>
        </w:r>
      </w:hyperlink>
      <w:r>
        <w:t xml:space="preserve"> - соответствующей даты исполнения платежа. При этом значение </w:t>
      </w:r>
      <w:hyperlink w:anchor="P571">
        <w:r>
          <w:rPr>
            <w:color w:val="0000FF"/>
          </w:rPr>
          <w:t>графы 11</w:t>
        </w:r>
      </w:hyperlink>
      <w:r>
        <w:t xml:space="preserve"> не может быть ранее даты признания дохода, отраженной в </w:t>
      </w:r>
      <w:hyperlink w:anchor="P570">
        <w:r>
          <w:rPr>
            <w:color w:val="0000FF"/>
          </w:rPr>
          <w:t>графе 10 раздела 3</w:t>
        </w:r>
      </w:hyperlink>
      <w:r>
        <w:t xml:space="preserve"> "Сведения о начисляемом доходе" Извещения (ф. 0510432);</w:t>
      </w:r>
    </w:p>
    <w:p w:rsidR="009D6EE3" w:rsidRDefault="009D6EE3">
      <w:pPr>
        <w:pStyle w:val="ConsPlusNormal"/>
        <w:spacing w:before="220"/>
        <w:ind w:firstLine="540"/>
        <w:jc w:val="both"/>
      </w:pPr>
      <w:r>
        <w:t xml:space="preserve">при формировании Извещения </w:t>
      </w:r>
      <w:hyperlink w:anchor="P423">
        <w:r>
          <w:rPr>
            <w:color w:val="0000FF"/>
          </w:rPr>
          <w:t>(ф. 0510432)</w:t>
        </w:r>
      </w:hyperlink>
      <w:r>
        <w:t xml:space="preserve"> для отражения доходов по договорам аренды (финансовой аренды), по гражданско-правовым договорам, предусматривающим отдельные этапы выполнения работ, услуг, по долгосрочным договорам, по иным доходам, поэтапно признаваемым в течение будущих периодов (периода действия договора) доходами текущего периода, в </w:t>
      </w:r>
      <w:hyperlink w:anchor="P571">
        <w:r>
          <w:rPr>
            <w:color w:val="0000FF"/>
          </w:rPr>
          <w:t>графе 11</w:t>
        </w:r>
      </w:hyperlink>
      <w:r>
        <w:t xml:space="preserve"> проставляется дата окончания договора аренды (иного документа, являющегося основанием для начисления доходов, поэтапно признаваемых в течение будущих периодов доходами текущего периода);</w:t>
      </w:r>
    </w:p>
    <w:p w:rsidR="009D6EE3" w:rsidRDefault="009D6EE3">
      <w:pPr>
        <w:pStyle w:val="ConsPlusNormal"/>
        <w:spacing w:before="220"/>
        <w:ind w:firstLine="540"/>
        <w:jc w:val="both"/>
      </w:pPr>
      <w:r>
        <w:t xml:space="preserve">в </w:t>
      </w:r>
      <w:hyperlink w:anchor="P572">
        <w:r>
          <w:rPr>
            <w:color w:val="0000FF"/>
          </w:rPr>
          <w:t>графе 12</w:t>
        </w:r>
      </w:hyperlink>
      <w:r>
        <w:t xml:space="preserve"> - код валюты по Общероссийскому </w:t>
      </w:r>
      <w:hyperlink r:id="rId273">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случае указания в документе-основании для начисления дохода суммы платежа в иностранной валюте, в </w:t>
      </w:r>
      <w:hyperlink w:anchor="P573">
        <w:r>
          <w:rPr>
            <w:color w:val="0000FF"/>
          </w:rPr>
          <w:t>графе 13</w:t>
        </w:r>
      </w:hyperlink>
      <w:r>
        <w:t xml:space="preserve"> отражается сумма начислений в иностранной валюте. При этом в </w:t>
      </w:r>
      <w:hyperlink w:anchor="P574">
        <w:r>
          <w:rPr>
            <w:color w:val="0000FF"/>
          </w:rPr>
          <w:t>графе 14</w:t>
        </w:r>
      </w:hyperlink>
      <w:r>
        <w:t xml:space="preserve"> отражается сумма начислений в рублевом эквиваленте по курсу пересчета на более раннюю дату из следующих дат: дата признания доходов, указанная в </w:t>
      </w:r>
      <w:hyperlink w:anchor="P570">
        <w:r>
          <w:rPr>
            <w:color w:val="0000FF"/>
          </w:rPr>
          <w:t>графе 10 раздела 3</w:t>
        </w:r>
      </w:hyperlink>
      <w:r>
        <w:t xml:space="preserve"> "Сведения о начисляемом доходе" Извещения (ф. 0510432), или дата формирования Извещения (ф. 0510432). В случае отражения в </w:t>
      </w:r>
      <w:hyperlink w:anchor="P570">
        <w:r>
          <w:rPr>
            <w:color w:val="0000FF"/>
          </w:rPr>
          <w:t>графе 10 раздела 3</w:t>
        </w:r>
      </w:hyperlink>
      <w:r>
        <w:t xml:space="preserve"> "Сведения о начисляемом доходе" Извещения (ф. 0510432) значения "31.12.2999" или значения "по графику" сумма начислений в рублевом эквиваленте рассчитывается на дату документа-основания для начисления доходов, указанную в </w:t>
      </w:r>
      <w:hyperlink w:anchor="P564">
        <w:r>
          <w:rPr>
            <w:color w:val="0000FF"/>
          </w:rPr>
          <w:t>графе 4 раздела 3</w:t>
        </w:r>
      </w:hyperlink>
      <w:r>
        <w:t xml:space="preserve"> "Сведения о начисляемом доходе" Извещения (ф. 0510432).</w:t>
      </w:r>
    </w:p>
    <w:p w:rsidR="009D6EE3" w:rsidRDefault="009D6EE3">
      <w:pPr>
        <w:pStyle w:val="ConsPlusNormal"/>
        <w:spacing w:before="220"/>
        <w:ind w:firstLine="540"/>
        <w:jc w:val="both"/>
      </w:pPr>
      <w:r>
        <w:t xml:space="preserve">В случае указания в документе-основании для начисления доходов суммы платежа в рублях, </w:t>
      </w:r>
      <w:hyperlink w:anchor="P573">
        <w:r>
          <w:rPr>
            <w:color w:val="0000FF"/>
          </w:rPr>
          <w:t>графа 13</w:t>
        </w:r>
      </w:hyperlink>
      <w:r>
        <w:t xml:space="preserve"> не заполняется. При этом сумма платежа отражается в </w:t>
      </w:r>
      <w:hyperlink w:anchor="P574">
        <w:r>
          <w:rPr>
            <w:color w:val="0000FF"/>
          </w:rPr>
          <w:t>графе 14</w:t>
        </w:r>
      </w:hyperlink>
      <w:r>
        <w:t>.</w:t>
      </w:r>
    </w:p>
    <w:p w:rsidR="009D6EE3" w:rsidRDefault="009D6EE3">
      <w:pPr>
        <w:pStyle w:val="ConsPlusNormal"/>
        <w:spacing w:before="220"/>
        <w:ind w:firstLine="540"/>
        <w:jc w:val="both"/>
      </w:pPr>
      <w:r>
        <w:t xml:space="preserve">В случае формирования Извещения (ф. 0510432) по изменению суммы ранее произведенных начислений доходов в </w:t>
      </w:r>
      <w:hyperlink w:anchor="P573">
        <w:r>
          <w:rPr>
            <w:color w:val="0000FF"/>
          </w:rPr>
          <w:t>графах 13</w:t>
        </w:r>
      </w:hyperlink>
      <w:r>
        <w:t xml:space="preserve"> и </w:t>
      </w:r>
      <w:hyperlink w:anchor="P574">
        <w:r>
          <w:rPr>
            <w:color w:val="0000FF"/>
          </w:rPr>
          <w:t>14</w:t>
        </w:r>
      </w:hyperlink>
      <w:r>
        <w:t xml:space="preserve"> отражаются:</w:t>
      </w:r>
    </w:p>
    <w:p w:rsidR="009D6EE3" w:rsidRDefault="009D6EE3">
      <w:pPr>
        <w:pStyle w:val="ConsPlusNormal"/>
        <w:spacing w:before="220"/>
        <w:ind w:firstLine="540"/>
        <w:jc w:val="both"/>
      </w:pPr>
      <w:r>
        <w:t>сумма со знаком "минус" - при условии отражения в кодовой зоне заголовочной части кода статуса операции группы "03 00";</w:t>
      </w:r>
    </w:p>
    <w:p w:rsidR="009D6EE3" w:rsidRDefault="009D6EE3">
      <w:pPr>
        <w:pStyle w:val="ConsPlusNormal"/>
        <w:spacing w:before="220"/>
        <w:ind w:firstLine="540"/>
        <w:jc w:val="both"/>
      </w:pPr>
      <w:r>
        <w:t>вычитаемый показатель в круглых скобках - при условии отражения в кодовой зоне заголовочной части кода статуса операции группы "02 00" (в части операций по уменьшению сумм ранее произведенных начислений доходов, не связанному с исправлением ошибок).</w:t>
      </w:r>
    </w:p>
    <w:p w:rsidR="009D6EE3" w:rsidRDefault="009D6EE3">
      <w:pPr>
        <w:pStyle w:val="ConsPlusNormal"/>
        <w:spacing w:before="220"/>
        <w:ind w:firstLine="540"/>
        <w:jc w:val="both"/>
      </w:pPr>
      <w:r>
        <w:t xml:space="preserve">9.6. В </w:t>
      </w:r>
      <w:hyperlink w:anchor="P590">
        <w:r>
          <w:rPr>
            <w:color w:val="0000FF"/>
          </w:rPr>
          <w:t>разделе 4</w:t>
        </w:r>
      </w:hyperlink>
      <w:r>
        <w:t xml:space="preserve"> "Дополнительные сведения о начислении" отражаются:</w:t>
      </w:r>
    </w:p>
    <w:p w:rsidR="009D6EE3" w:rsidRDefault="009D6EE3">
      <w:pPr>
        <w:pStyle w:val="ConsPlusNormal"/>
        <w:spacing w:before="220"/>
        <w:ind w:firstLine="540"/>
        <w:jc w:val="both"/>
      </w:pPr>
      <w:r>
        <w:t xml:space="preserve">в </w:t>
      </w:r>
      <w:hyperlink w:anchor="P607">
        <w:r>
          <w:rPr>
            <w:color w:val="0000FF"/>
          </w:rPr>
          <w:t>графе 1</w:t>
        </w:r>
      </w:hyperlink>
      <w:r>
        <w:t xml:space="preserve"> - дата направления (вручения) плательщику документа с начислением в формате "ДД.ММ.ГГГГ". Заполняется в случае, если документ-основание для начисления доходов был направлен (вручен) субъектом учета плательщику;</w:t>
      </w:r>
    </w:p>
    <w:p w:rsidR="009D6EE3" w:rsidRDefault="009D6EE3">
      <w:pPr>
        <w:pStyle w:val="ConsPlusNormal"/>
        <w:spacing w:before="220"/>
        <w:ind w:firstLine="540"/>
        <w:jc w:val="both"/>
      </w:pPr>
      <w:r>
        <w:t xml:space="preserve">в </w:t>
      </w:r>
      <w:hyperlink w:anchor="P608">
        <w:r>
          <w:rPr>
            <w:color w:val="0000FF"/>
          </w:rPr>
          <w:t>графе 2</w:t>
        </w:r>
      </w:hyperlink>
      <w:r>
        <w:t xml:space="preserve"> - значение "Предварительное начисление", в случае если информация о доходе подлежит передаче в Государственную информационную систему о государственных и муниципальных платежах до факта осуществления субъектом учета начисления суммы, подлежащей уплате плательщиком (например, при направлении дела на рассмотрение в суд);</w:t>
      </w:r>
    </w:p>
    <w:p w:rsidR="009D6EE3" w:rsidRDefault="009D6EE3">
      <w:pPr>
        <w:pStyle w:val="ConsPlusNormal"/>
        <w:spacing w:before="220"/>
        <w:ind w:firstLine="540"/>
        <w:jc w:val="both"/>
      </w:pPr>
      <w:r>
        <w:t xml:space="preserve">в </w:t>
      </w:r>
      <w:hyperlink w:anchor="P609">
        <w:r>
          <w:rPr>
            <w:color w:val="0000FF"/>
          </w:rPr>
          <w:t>графе 3</w:t>
        </w:r>
      </w:hyperlink>
      <w:r>
        <w:t xml:space="preserve"> - дата, до которой актуально выставленное начисление в формате "ДД.ММ.ГГГГ". В случае если начисление не имеет срока давности, </w:t>
      </w:r>
      <w:hyperlink w:anchor="P609">
        <w:r>
          <w:rPr>
            <w:color w:val="0000FF"/>
          </w:rPr>
          <w:t>графа 3</w:t>
        </w:r>
      </w:hyperlink>
      <w:r>
        <w:t xml:space="preserve"> не заполняется;</w:t>
      </w:r>
    </w:p>
    <w:p w:rsidR="009D6EE3" w:rsidRDefault="009D6EE3">
      <w:pPr>
        <w:pStyle w:val="ConsPlusNormal"/>
        <w:spacing w:before="220"/>
        <w:ind w:firstLine="540"/>
        <w:jc w:val="both"/>
      </w:pPr>
      <w:r>
        <w:t xml:space="preserve">в </w:t>
      </w:r>
      <w:hyperlink w:anchor="P610">
        <w:r>
          <w:rPr>
            <w:color w:val="0000FF"/>
          </w:rPr>
          <w:t>графе 4</w:t>
        </w:r>
      </w:hyperlink>
      <w:r>
        <w:t xml:space="preserve"> - количество дней от даты начисления, по истечении которых необходимо повторно предоставлять уведомление о начислении суммы дохода плательщику в случае, если оно не оплачено или сумма платежей меньше суммы к оплате, указанной в Извещении (ф. </w:t>
      </w:r>
      <w:r>
        <w:lastRenderedPageBreak/>
        <w:t>0510432);</w:t>
      </w:r>
    </w:p>
    <w:p w:rsidR="009D6EE3" w:rsidRDefault="009D6EE3">
      <w:pPr>
        <w:pStyle w:val="ConsPlusNormal"/>
        <w:spacing w:before="220"/>
        <w:ind w:firstLine="540"/>
        <w:jc w:val="both"/>
      </w:pPr>
      <w:r>
        <w:t xml:space="preserve">в </w:t>
      </w:r>
      <w:hyperlink w:anchor="P611">
        <w:r>
          <w:rPr>
            <w:color w:val="0000FF"/>
          </w:rPr>
          <w:t>графе 5</w:t>
        </w:r>
      </w:hyperlink>
      <w:r>
        <w:t xml:space="preserve"> - сумма скидки от полной суммы начисления доходов по Извещению (ф. 0510432);</w:t>
      </w:r>
    </w:p>
    <w:p w:rsidR="009D6EE3" w:rsidRDefault="009D6EE3">
      <w:pPr>
        <w:pStyle w:val="ConsPlusNormal"/>
        <w:spacing w:before="220"/>
        <w:ind w:firstLine="540"/>
        <w:jc w:val="both"/>
      </w:pPr>
      <w:r>
        <w:t xml:space="preserve">в </w:t>
      </w:r>
      <w:hyperlink w:anchor="P612">
        <w:r>
          <w:rPr>
            <w:color w:val="0000FF"/>
          </w:rPr>
          <w:t>графе 6</w:t>
        </w:r>
      </w:hyperlink>
      <w:r>
        <w:t xml:space="preserve"> - процент скидки от начисления доходов по Извещению (ф. 0510432);</w:t>
      </w:r>
    </w:p>
    <w:p w:rsidR="009D6EE3" w:rsidRDefault="009D6EE3">
      <w:pPr>
        <w:pStyle w:val="ConsPlusNormal"/>
        <w:spacing w:before="220"/>
        <w:ind w:firstLine="540"/>
        <w:jc w:val="both"/>
      </w:pPr>
      <w:r>
        <w:t xml:space="preserve">в </w:t>
      </w:r>
      <w:hyperlink w:anchor="P613">
        <w:r>
          <w:rPr>
            <w:color w:val="0000FF"/>
          </w:rPr>
          <w:t>графе 7</w:t>
        </w:r>
      </w:hyperlink>
      <w:r>
        <w:t xml:space="preserve"> - коэффициент, понижающий размер начисления доходов по Извещению (ф. 0510432);</w:t>
      </w:r>
    </w:p>
    <w:p w:rsidR="009D6EE3" w:rsidRDefault="009D6EE3">
      <w:pPr>
        <w:pStyle w:val="ConsPlusNormal"/>
        <w:spacing w:before="220"/>
        <w:ind w:firstLine="540"/>
        <w:jc w:val="both"/>
      </w:pPr>
      <w:r>
        <w:t xml:space="preserve">в </w:t>
      </w:r>
      <w:hyperlink w:anchor="P614">
        <w:r>
          <w:rPr>
            <w:color w:val="0000FF"/>
          </w:rPr>
          <w:t>графе 8</w:t>
        </w:r>
      </w:hyperlink>
      <w:r>
        <w:t xml:space="preserve"> - срок действия скидки (учета коэффициента), отраженной в </w:t>
      </w:r>
      <w:hyperlink w:anchor="P612">
        <w:r>
          <w:rPr>
            <w:color w:val="0000FF"/>
          </w:rPr>
          <w:t>графах 6</w:t>
        </w:r>
      </w:hyperlink>
      <w:r>
        <w:t xml:space="preserve"> и </w:t>
      </w:r>
      <w:hyperlink w:anchor="P613">
        <w:r>
          <w:rPr>
            <w:color w:val="0000FF"/>
          </w:rPr>
          <w:t>7 раздела 4</w:t>
        </w:r>
      </w:hyperlink>
      <w:r>
        <w:t xml:space="preserve"> "Дополнительные сведения о начислении" Извещения (ф. 0510432);</w:t>
      </w:r>
    </w:p>
    <w:p w:rsidR="009D6EE3" w:rsidRDefault="009D6EE3">
      <w:pPr>
        <w:pStyle w:val="ConsPlusNormal"/>
        <w:spacing w:before="220"/>
        <w:ind w:firstLine="540"/>
        <w:jc w:val="both"/>
      </w:pPr>
      <w:r>
        <w:t xml:space="preserve">в </w:t>
      </w:r>
      <w:hyperlink w:anchor="P615">
        <w:r>
          <w:rPr>
            <w:color w:val="0000FF"/>
          </w:rPr>
          <w:t>графе 9</w:t>
        </w:r>
      </w:hyperlink>
      <w:r>
        <w:t xml:space="preserve"> - значение основания платежа, которое подлежит отражению в реквизите "106" Распоряжения о переводе денежных средств в бюджет;</w:t>
      </w:r>
    </w:p>
    <w:p w:rsidR="009D6EE3" w:rsidRDefault="009D6EE3">
      <w:pPr>
        <w:pStyle w:val="ConsPlusNormal"/>
        <w:spacing w:before="220"/>
        <w:ind w:firstLine="540"/>
        <w:jc w:val="both"/>
      </w:pPr>
      <w:r>
        <w:t xml:space="preserve">в </w:t>
      </w:r>
      <w:hyperlink w:anchor="P616">
        <w:r>
          <w:rPr>
            <w:color w:val="0000FF"/>
          </w:rPr>
          <w:t>графе 10</w:t>
        </w:r>
      </w:hyperlink>
      <w:r>
        <w:t xml:space="preserve"> - значение показателя налогового периода или кода таможенного органа, осуществляющего в соответствии с законодательством Российской Федерации функции по выработке государственной политики и нормативному регулированию, контролю и надзору в области таможенного дела, которое подлежит отражению в реквизите "107" Распоряжения о переводе денежных средств в бюджет;</w:t>
      </w:r>
    </w:p>
    <w:p w:rsidR="009D6EE3" w:rsidRDefault="009D6EE3">
      <w:pPr>
        <w:pStyle w:val="ConsPlusNormal"/>
        <w:spacing w:before="220"/>
        <w:ind w:firstLine="540"/>
        <w:jc w:val="both"/>
      </w:pPr>
      <w:r>
        <w:t xml:space="preserve">в </w:t>
      </w:r>
      <w:hyperlink w:anchor="P617">
        <w:r>
          <w:rPr>
            <w:color w:val="0000FF"/>
          </w:rPr>
          <w:t>графе 11</w:t>
        </w:r>
      </w:hyperlink>
      <w:r>
        <w:t xml:space="preserve"> - номер документа, который подлежит отражению в реквизите "108" Распоряжения о переводе денежных средств в бюджет;</w:t>
      </w:r>
    </w:p>
    <w:p w:rsidR="009D6EE3" w:rsidRDefault="009D6EE3">
      <w:pPr>
        <w:pStyle w:val="ConsPlusNormal"/>
        <w:spacing w:before="220"/>
        <w:ind w:firstLine="540"/>
        <w:jc w:val="both"/>
      </w:pPr>
      <w:r>
        <w:t xml:space="preserve">в </w:t>
      </w:r>
      <w:hyperlink w:anchor="P618">
        <w:r>
          <w:rPr>
            <w:color w:val="0000FF"/>
          </w:rPr>
          <w:t>графе 12</w:t>
        </w:r>
      </w:hyperlink>
      <w:r>
        <w:t xml:space="preserve"> - дата документа-основания для начисления доходов, указанного в </w:t>
      </w:r>
      <w:hyperlink w:anchor="P617">
        <w:r>
          <w:rPr>
            <w:color w:val="0000FF"/>
          </w:rPr>
          <w:t>графе 11 раздела 4</w:t>
        </w:r>
      </w:hyperlink>
      <w:r>
        <w:t xml:space="preserve"> "Дополнительные сведения о начислении" Извещения (ф. 0510432), в формате "ДД.ММ.ГГГГ".</w:t>
      </w:r>
    </w:p>
    <w:p w:rsidR="009D6EE3" w:rsidRDefault="009D6EE3">
      <w:pPr>
        <w:pStyle w:val="ConsPlusNormal"/>
        <w:spacing w:before="220"/>
        <w:ind w:firstLine="540"/>
        <w:jc w:val="both"/>
      </w:pPr>
      <w:r>
        <w:t xml:space="preserve">9.7. </w:t>
      </w:r>
      <w:hyperlink w:anchor="P636">
        <w:r>
          <w:rPr>
            <w:color w:val="0000FF"/>
          </w:rPr>
          <w:t>Раздел 5</w:t>
        </w:r>
      </w:hyperlink>
      <w:r>
        <w:t xml:space="preserve"> "График исполнения платежей" формируется в случае необходимости отражения графика исполнения платежей по договорам аренды (финансовой аренды), по гражданско-правовым договорам, предусматривающим отдельные этапы выполнения работ, услуг, по долгосрочным договорам, по иным доходам, поэтапно признаваемым в течение будущих периодов (периода действия договора) доходами текущего периода.</w:t>
      </w:r>
    </w:p>
    <w:p w:rsidR="009D6EE3" w:rsidRDefault="009D6EE3">
      <w:pPr>
        <w:pStyle w:val="ConsPlusNormal"/>
        <w:spacing w:before="220"/>
        <w:ind w:firstLine="540"/>
        <w:jc w:val="both"/>
      </w:pPr>
      <w:r>
        <w:t xml:space="preserve">В </w:t>
      </w:r>
      <w:hyperlink w:anchor="P636">
        <w:r>
          <w:rPr>
            <w:color w:val="0000FF"/>
          </w:rPr>
          <w:t>разделе 5</w:t>
        </w:r>
      </w:hyperlink>
      <w:r>
        <w:t xml:space="preserve"> "График исполнения платежей" отражаются:</w:t>
      </w:r>
    </w:p>
    <w:p w:rsidR="009D6EE3" w:rsidRDefault="009D6EE3">
      <w:pPr>
        <w:pStyle w:val="ConsPlusNormal"/>
        <w:spacing w:before="220"/>
        <w:ind w:firstLine="540"/>
        <w:jc w:val="both"/>
      </w:pPr>
      <w:r>
        <w:t xml:space="preserve">в </w:t>
      </w:r>
      <w:hyperlink w:anchor="P643">
        <w:r>
          <w:rPr>
            <w:color w:val="0000FF"/>
          </w:rPr>
          <w:t>графе 1</w:t>
        </w:r>
      </w:hyperlink>
      <w:r>
        <w:t xml:space="preserve"> - дата исполнения платежа согласно документу-основанию для начисления дохода в формате "ДД.ММ.ГГГГ";</w:t>
      </w:r>
    </w:p>
    <w:p w:rsidR="009D6EE3" w:rsidRDefault="009D6EE3">
      <w:pPr>
        <w:pStyle w:val="ConsPlusNormal"/>
        <w:spacing w:before="220"/>
        <w:ind w:firstLine="540"/>
        <w:jc w:val="both"/>
      </w:pPr>
      <w:r>
        <w:t xml:space="preserve">в </w:t>
      </w:r>
      <w:hyperlink w:anchor="P644">
        <w:r>
          <w:rPr>
            <w:color w:val="0000FF"/>
          </w:rPr>
          <w:t>графе 2</w:t>
        </w:r>
      </w:hyperlink>
      <w:r>
        <w:t xml:space="preserve"> - код валюты по Общероссийскому </w:t>
      </w:r>
      <w:hyperlink r:id="rId274">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случае указания в документе-основании для начисления дохода суммы платежа в иностранной валюте, в </w:t>
      </w:r>
      <w:hyperlink w:anchor="P645">
        <w:r>
          <w:rPr>
            <w:color w:val="0000FF"/>
          </w:rPr>
          <w:t>графе 3</w:t>
        </w:r>
      </w:hyperlink>
      <w:r>
        <w:t xml:space="preserve"> отражается сумма начислений в иностранной валюте. При этом в </w:t>
      </w:r>
      <w:hyperlink w:anchor="P646">
        <w:r>
          <w:rPr>
            <w:color w:val="0000FF"/>
          </w:rPr>
          <w:t>графе 4</w:t>
        </w:r>
      </w:hyperlink>
      <w:r>
        <w:t xml:space="preserve"> отражается сумма начислений в рублевом эквиваленте по курсу пересчета на дату документа-основания для начисления доходов, указанную в </w:t>
      </w:r>
      <w:hyperlink w:anchor="P564">
        <w:r>
          <w:rPr>
            <w:color w:val="0000FF"/>
          </w:rPr>
          <w:t>графе 4 раздела 3</w:t>
        </w:r>
      </w:hyperlink>
      <w:r>
        <w:t xml:space="preserve"> "Сведения о начисляемом доходе" Извещения (ф. 0510432).</w:t>
      </w:r>
    </w:p>
    <w:p w:rsidR="009D6EE3" w:rsidRDefault="009D6EE3">
      <w:pPr>
        <w:pStyle w:val="ConsPlusNormal"/>
        <w:spacing w:before="220"/>
        <w:ind w:firstLine="540"/>
        <w:jc w:val="both"/>
      </w:pPr>
      <w:r>
        <w:t xml:space="preserve">В случае указания в документе-основании для начисления доходов суммы платежа в рублях, </w:t>
      </w:r>
      <w:hyperlink w:anchor="P645">
        <w:r>
          <w:rPr>
            <w:color w:val="0000FF"/>
          </w:rPr>
          <w:t>графа 3</w:t>
        </w:r>
      </w:hyperlink>
      <w:r>
        <w:t xml:space="preserve"> не заполняется. При этом сумма платежа отражается в </w:t>
      </w:r>
      <w:hyperlink w:anchor="P646">
        <w:r>
          <w:rPr>
            <w:color w:val="0000FF"/>
          </w:rPr>
          <w:t>графе 4</w:t>
        </w:r>
      </w:hyperlink>
      <w:r>
        <w:t>.</w:t>
      </w:r>
    </w:p>
    <w:p w:rsidR="009D6EE3" w:rsidRDefault="009D6EE3">
      <w:pPr>
        <w:pStyle w:val="ConsPlusNormal"/>
        <w:spacing w:before="220"/>
        <w:ind w:firstLine="540"/>
        <w:jc w:val="both"/>
      </w:pPr>
      <w:r>
        <w:t xml:space="preserve">Итоговая сумма, отраженная в </w:t>
      </w:r>
      <w:hyperlink w:anchor="P645">
        <w:r>
          <w:rPr>
            <w:color w:val="0000FF"/>
          </w:rPr>
          <w:t>графах 3</w:t>
        </w:r>
      </w:hyperlink>
      <w:r>
        <w:t xml:space="preserve"> и </w:t>
      </w:r>
      <w:hyperlink w:anchor="P646">
        <w:r>
          <w:rPr>
            <w:color w:val="0000FF"/>
          </w:rPr>
          <w:t>4</w:t>
        </w:r>
      </w:hyperlink>
      <w:r>
        <w:t xml:space="preserve">, должна соответствовать сумме, указанной в </w:t>
      </w:r>
      <w:hyperlink w:anchor="P573">
        <w:r>
          <w:rPr>
            <w:color w:val="0000FF"/>
          </w:rPr>
          <w:t>графах 13</w:t>
        </w:r>
      </w:hyperlink>
      <w:r>
        <w:t xml:space="preserve"> и </w:t>
      </w:r>
      <w:hyperlink w:anchor="P574">
        <w:r>
          <w:rPr>
            <w:color w:val="0000FF"/>
          </w:rPr>
          <w:t>14 раздела 3</w:t>
        </w:r>
      </w:hyperlink>
      <w:r>
        <w:t xml:space="preserve"> "Сведения о начисляемом доходе" Извещения (ф. 0510432).</w:t>
      </w:r>
    </w:p>
    <w:p w:rsidR="009D6EE3" w:rsidRDefault="009D6EE3">
      <w:pPr>
        <w:pStyle w:val="ConsPlusNormal"/>
        <w:spacing w:before="220"/>
        <w:ind w:firstLine="540"/>
        <w:jc w:val="both"/>
      </w:pPr>
      <w:r>
        <w:t xml:space="preserve">9.8. Извещение </w:t>
      </w:r>
      <w:hyperlink w:anchor="P423">
        <w:r>
          <w:rPr>
            <w:color w:val="0000FF"/>
          </w:rPr>
          <w:t>(ф. 0510432)</w:t>
        </w:r>
      </w:hyperlink>
      <w:r>
        <w:t xml:space="preserve"> подписывается ответственным исполнителем субъекта учета ЭЦП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spacing w:before="220"/>
        <w:ind w:firstLine="540"/>
        <w:jc w:val="both"/>
      </w:pPr>
      <w:r>
        <w:lastRenderedPageBreak/>
        <w:t xml:space="preserve">При наступлении даты признания доходов, указанной в </w:t>
      </w:r>
      <w:hyperlink w:anchor="P570">
        <w:r>
          <w:rPr>
            <w:color w:val="0000FF"/>
          </w:rPr>
          <w:t>графе 10 раздела 3</w:t>
        </w:r>
      </w:hyperlink>
      <w:r>
        <w:t xml:space="preserve"> "Сведения о начисляемом доходе" Извещения (ф. 0510432) или срока платежа, указанного по соответствующей строке </w:t>
      </w:r>
      <w:hyperlink w:anchor="P643">
        <w:r>
          <w:rPr>
            <w:color w:val="0000FF"/>
          </w:rPr>
          <w:t>графы 1 раздела 5</w:t>
        </w:r>
      </w:hyperlink>
      <w:r>
        <w:t xml:space="preserve"> "График исполнения платежа", средствами информационной системы, обеспечивающей ведение бухгалтерского учета, осуществляется автоматическое формирование Бухгалтерской справки </w:t>
      </w:r>
      <w:hyperlink r:id="rId275">
        <w:r>
          <w:rPr>
            <w:color w:val="0000FF"/>
          </w:rPr>
          <w:t>(ф. 0504833)</w:t>
        </w:r>
      </w:hyperlink>
      <w:r>
        <w:t xml:space="preserve"> в целях отражения в бухгалтерском учете операций по признанию доходов текущего финансового года в уменьшение ранее начисленных доходов будущих периодов. Бухгалтерская справка </w:t>
      </w:r>
      <w:hyperlink r:id="rId276">
        <w:r>
          <w:rPr>
            <w:color w:val="0000FF"/>
          </w:rPr>
          <w:t>(ф. 0504833)</w:t>
        </w:r>
      </w:hyperlink>
      <w:r>
        <w:t xml:space="preserve"> подписывается лицом, осуществляющим ведение бухгалтерского учета.</w:t>
      </w:r>
    </w:p>
    <w:p w:rsidR="009D6EE3" w:rsidRDefault="009D6EE3">
      <w:pPr>
        <w:pStyle w:val="ConsPlusNormal"/>
        <w:jc w:val="both"/>
      </w:pPr>
    </w:p>
    <w:p w:rsidR="009D6EE3" w:rsidRDefault="009D6EE3">
      <w:pPr>
        <w:pStyle w:val="ConsPlusTitle"/>
        <w:jc w:val="center"/>
        <w:outlineLvl w:val="2"/>
      </w:pPr>
      <w:r>
        <w:t>Акт о консервации (расконсервации) объекта основных средств</w:t>
      </w:r>
    </w:p>
    <w:p w:rsidR="009D6EE3" w:rsidRDefault="009D6EE3">
      <w:pPr>
        <w:pStyle w:val="ConsPlusTitle"/>
        <w:jc w:val="center"/>
      </w:pPr>
      <w:r>
        <w:t>(код формы 0510433)</w:t>
      </w:r>
    </w:p>
    <w:p w:rsidR="009D6EE3" w:rsidRDefault="009D6EE3">
      <w:pPr>
        <w:pStyle w:val="ConsPlusNormal"/>
        <w:jc w:val="both"/>
      </w:pPr>
    </w:p>
    <w:p w:rsidR="009D6EE3" w:rsidRDefault="009D6EE3">
      <w:pPr>
        <w:pStyle w:val="ConsPlusNormal"/>
        <w:ind w:firstLine="540"/>
        <w:jc w:val="both"/>
      </w:pPr>
      <w:r>
        <w:t xml:space="preserve">10. Акт о консервации (расконсервации) объекта основных средств </w:t>
      </w:r>
      <w:hyperlink w:anchor="P709">
        <w:r>
          <w:rPr>
            <w:color w:val="0000FF"/>
          </w:rPr>
          <w:t>(ф. 0510433)</w:t>
        </w:r>
      </w:hyperlink>
      <w:r>
        <w:t xml:space="preserve"> (далее - Акт (ф. 0510433) применяется для отражения информации о консервации (расконсервации) объекта основных средств.</w:t>
      </w:r>
    </w:p>
    <w:p w:rsidR="009D6EE3" w:rsidRDefault="009D6EE3">
      <w:pPr>
        <w:pStyle w:val="ConsPlusNormal"/>
        <w:spacing w:before="220"/>
        <w:ind w:firstLine="540"/>
        <w:jc w:val="both"/>
      </w:pPr>
      <w:r>
        <w:t xml:space="preserve">Акт </w:t>
      </w:r>
      <w:hyperlink w:anchor="P709">
        <w:r>
          <w:rPr>
            <w:color w:val="0000FF"/>
          </w:rPr>
          <w:t>(ф. 0510433)</w:t>
        </w:r>
      </w:hyperlink>
      <w:r>
        <w:t xml:space="preserve"> формируется ответственным членом Комиссии, уполномоченным принимать решение о переводе основных средств на консервацию или расконсервацию, в виде электронного документа.</w:t>
      </w:r>
    </w:p>
    <w:p w:rsidR="009D6EE3" w:rsidRDefault="009D6EE3">
      <w:pPr>
        <w:pStyle w:val="ConsPlusNormal"/>
        <w:spacing w:before="220"/>
        <w:ind w:firstLine="540"/>
        <w:jc w:val="both"/>
      </w:pPr>
      <w:r>
        <w:t xml:space="preserve">11. В заголовочной части Акта </w:t>
      </w:r>
      <w:hyperlink w:anchor="P709">
        <w:r>
          <w:rPr>
            <w:color w:val="0000FF"/>
          </w:rPr>
          <w:t>(ф. 0510433)</w:t>
        </w:r>
      </w:hyperlink>
      <w:r>
        <w:t xml:space="preserve"> в реквизитах:</w:t>
      </w:r>
    </w:p>
    <w:p w:rsidR="009D6EE3" w:rsidRDefault="009D6EE3">
      <w:pPr>
        <w:pStyle w:val="ConsPlusNormal"/>
        <w:spacing w:before="220"/>
        <w:ind w:firstLine="540"/>
        <w:jc w:val="both"/>
      </w:pPr>
      <w:hyperlink w:anchor="P752">
        <w:r>
          <w:rPr>
            <w:color w:val="0000FF"/>
          </w:rPr>
          <w:t>"Основание формирования Акта"</w:t>
        </w:r>
      </w:hyperlink>
      <w:r>
        <w:t xml:space="preserve"> отражается одно из следующих значений: "консервация" или "расконсервация" с отражением в кодовой зоне кодов "1" или "2" соответственно;</w:t>
      </w:r>
    </w:p>
    <w:p w:rsidR="009D6EE3" w:rsidRDefault="009D6EE3">
      <w:pPr>
        <w:pStyle w:val="ConsPlusNormal"/>
        <w:spacing w:before="220"/>
        <w:ind w:firstLine="540"/>
        <w:jc w:val="both"/>
      </w:pPr>
      <w:hyperlink w:anchor="P760">
        <w:r>
          <w:rPr>
            <w:color w:val="0000FF"/>
          </w:rPr>
          <w:t>"Наименование объекта (полное)"</w:t>
        </w:r>
      </w:hyperlink>
      <w:r>
        <w:t xml:space="preserve"> отражается наименование объекта основных средств, подлежащего консервации или расконсервации.</w:t>
      </w:r>
    </w:p>
    <w:p w:rsidR="009D6EE3" w:rsidRDefault="009D6EE3">
      <w:pPr>
        <w:pStyle w:val="ConsPlusNormal"/>
        <w:spacing w:before="220"/>
        <w:ind w:firstLine="540"/>
        <w:jc w:val="both"/>
      </w:pPr>
      <w:r>
        <w:t xml:space="preserve">12. В содержательной части Акта </w:t>
      </w:r>
      <w:hyperlink w:anchor="P709">
        <w:r>
          <w:rPr>
            <w:color w:val="0000FF"/>
          </w:rPr>
          <w:t>(ф. 0510433)</w:t>
        </w:r>
      </w:hyperlink>
      <w:r>
        <w:t xml:space="preserve"> отражается следующая информация.</w:t>
      </w:r>
    </w:p>
    <w:p w:rsidR="009D6EE3" w:rsidRDefault="009D6EE3">
      <w:pPr>
        <w:pStyle w:val="ConsPlusNormal"/>
        <w:spacing w:before="220"/>
        <w:ind w:firstLine="540"/>
        <w:jc w:val="both"/>
      </w:pPr>
      <w:r>
        <w:t xml:space="preserve">В </w:t>
      </w:r>
      <w:hyperlink w:anchor="P773">
        <w:r>
          <w:rPr>
            <w:color w:val="0000FF"/>
          </w:rPr>
          <w:t>разделе 1</w:t>
        </w:r>
      </w:hyperlink>
      <w:r>
        <w:t xml:space="preserve"> "Общие сведения об объекте":</w:t>
      </w:r>
    </w:p>
    <w:p w:rsidR="009D6EE3" w:rsidRDefault="009D6EE3">
      <w:pPr>
        <w:pStyle w:val="ConsPlusNormal"/>
        <w:spacing w:before="220"/>
        <w:ind w:firstLine="540"/>
        <w:jc w:val="both"/>
      </w:pPr>
      <w:r>
        <w:t xml:space="preserve">в </w:t>
      </w:r>
      <w:hyperlink w:anchor="P786">
        <w:r>
          <w:rPr>
            <w:color w:val="0000FF"/>
          </w:rPr>
          <w:t>графе 1</w:t>
        </w:r>
      </w:hyperlink>
      <w:r>
        <w:t xml:space="preserve"> - краткая индивидуальная характеристика объекта основных средств, подлежащего консервации или расконсервации;</w:t>
      </w:r>
    </w:p>
    <w:p w:rsidR="009D6EE3" w:rsidRDefault="009D6EE3">
      <w:pPr>
        <w:pStyle w:val="ConsPlusNormal"/>
        <w:spacing w:before="220"/>
        <w:ind w:firstLine="540"/>
        <w:jc w:val="both"/>
      </w:pPr>
      <w:r>
        <w:t xml:space="preserve">в </w:t>
      </w:r>
      <w:hyperlink w:anchor="P787">
        <w:r>
          <w:rPr>
            <w:color w:val="0000FF"/>
          </w:rPr>
          <w:t>графе 2</w:t>
        </w:r>
      </w:hyperlink>
      <w:r>
        <w:t xml:space="preserve"> - местонахождение (адрес) объекта основных средств, подлежащего консервации или расконсервации;</w:t>
      </w:r>
    </w:p>
    <w:p w:rsidR="009D6EE3" w:rsidRDefault="009D6EE3">
      <w:pPr>
        <w:pStyle w:val="ConsPlusNormal"/>
        <w:spacing w:before="220"/>
        <w:ind w:firstLine="540"/>
        <w:jc w:val="both"/>
      </w:pPr>
      <w:r>
        <w:t xml:space="preserve">в </w:t>
      </w:r>
      <w:hyperlink w:anchor="P788">
        <w:r>
          <w:rPr>
            <w:color w:val="0000FF"/>
          </w:rPr>
          <w:t>графах 3</w:t>
        </w:r>
      </w:hyperlink>
      <w:r>
        <w:t xml:space="preserve"> - </w:t>
      </w:r>
      <w:hyperlink w:anchor="P790">
        <w:r>
          <w:rPr>
            <w:color w:val="0000FF"/>
          </w:rPr>
          <w:t>5</w:t>
        </w:r>
      </w:hyperlink>
      <w:r>
        <w:t xml:space="preserve"> - инвентарный, реестровый, заводской и (или) иной номер (при наличии) соответственно;</w:t>
      </w:r>
    </w:p>
    <w:p w:rsidR="009D6EE3" w:rsidRDefault="009D6EE3">
      <w:pPr>
        <w:pStyle w:val="ConsPlusNormal"/>
        <w:spacing w:before="220"/>
        <w:ind w:firstLine="540"/>
        <w:jc w:val="both"/>
      </w:pPr>
      <w:r>
        <w:t xml:space="preserve">в </w:t>
      </w:r>
      <w:hyperlink w:anchor="P791">
        <w:r>
          <w:rPr>
            <w:color w:val="0000FF"/>
          </w:rPr>
          <w:t>графе 6</w:t>
        </w:r>
      </w:hyperlink>
      <w:r>
        <w:t xml:space="preserve"> - дата выпуска, изготовления, иное в соответствии с документацией, прилагаемой к объекту основных средств в формате "ДД.ММ.ГГГГ";</w:t>
      </w:r>
    </w:p>
    <w:p w:rsidR="009D6EE3" w:rsidRDefault="009D6EE3">
      <w:pPr>
        <w:pStyle w:val="ConsPlusNormal"/>
        <w:spacing w:before="220"/>
        <w:ind w:firstLine="540"/>
        <w:jc w:val="both"/>
      </w:pPr>
      <w:r>
        <w:t xml:space="preserve">в </w:t>
      </w:r>
      <w:hyperlink w:anchor="P792">
        <w:r>
          <w:rPr>
            <w:color w:val="0000FF"/>
          </w:rPr>
          <w:t>графе 7</w:t>
        </w:r>
      </w:hyperlink>
      <w:r>
        <w:t xml:space="preserve"> - дата принятия объекта основных средств к бухгалтерскому учету в формате "ДД.ММ.ГГГГ";</w:t>
      </w:r>
    </w:p>
    <w:p w:rsidR="009D6EE3" w:rsidRDefault="009D6EE3">
      <w:pPr>
        <w:pStyle w:val="ConsPlusNormal"/>
        <w:spacing w:before="220"/>
        <w:ind w:firstLine="540"/>
        <w:jc w:val="both"/>
      </w:pPr>
      <w:r>
        <w:t xml:space="preserve">в </w:t>
      </w:r>
      <w:hyperlink w:anchor="P793">
        <w:r>
          <w:rPr>
            <w:color w:val="0000FF"/>
          </w:rPr>
          <w:t>графе 8</w:t>
        </w:r>
      </w:hyperlink>
      <w:r>
        <w:t xml:space="preserve"> - дата ввода в эксплуатацию (при наличии) объекта основных средств в формате "ДД.ММ.ГГГГ";</w:t>
      </w:r>
    </w:p>
    <w:p w:rsidR="009D6EE3" w:rsidRDefault="009D6EE3">
      <w:pPr>
        <w:pStyle w:val="ConsPlusNormal"/>
        <w:spacing w:before="220"/>
        <w:ind w:firstLine="540"/>
        <w:jc w:val="both"/>
      </w:pPr>
      <w:r>
        <w:t xml:space="preserve">в </w:t>
      </w:r>
      <w:hyperlink w:anchor="P794">
        <w:r>
          <w:rPr>
            <w:color w:val="0000FF"/>
          </w:rPr>
          <w:t>графе 9</w:t>
        </w:r>
      </w:hyperlink>
      <w:r>
        <w:t xml:space="preserve"> - фактический срок эксплуатации (месяцев) объекта основных средств на дату составления Акта </w:t>
      </w:r>
      <w:hyperlink w:anchor="P709">
        <w:r>
          <w:rPr>
            <w:color w:val="0000FF"/>
          </w:rPr>
          <w:t>(ф. 0510433)</w:t>
        </w:r>
      </w:hyperlink>
      <w:r>
        <w:t>.</w:t>
      </w:r>
    </w:p>
    <w:p w:rsidR="009D6EE3" w:rsidRDefault="009D6EE3">
      <w:pPr>
        <w:pStyle w:val="ConsPlusNormal"/>
        <w:spacing w:before="220"/>
        <w:ind w:firstLine="540"/>
        <w:jc w:val="both"/>
      </w:pPr>
      <w:r>
        <w:t xml:space="preserve">В </w:t>
      </w:r>
      <w:hyperlink w:anchor="P805">
        <w:r>
          <w:rPr>
            <w:color w:val="0000FF"/>
          </w:rPr>
          <w:t>разделе 2</w:t>
        </w:r>
      </w:hyperlink>
      <w:r>
        <w:t xml:space="preserve"> "Сведения о состоянии объекта":</w:t>
      </w:r>
    </w:p>
    <w:p w:rsidR="009D6EE3" w:rsidRDefault="009D6EE3">
      <w:pPr>
        <w:pStyle w:val="ConsPlusNormal"/>
        <w:spacing w:before="220"/>
        <w:ind w:firstLine="540"/>
        <w:jc w:val="both"/>
      </w:pPr>
      <w:r>
        <w:t xml:space="preserve">в </w:t>
      </w:r>
      <w:hyperlink w:anchor="P814">
        <w:r>
          <w:rPr>
            <w:color w:val="0000FF"/>
          </w:rPr>
          <w:t>графе 1</w:t>
        </w:r>
      </w:hyperlink>
      <w:r>
        <w:t xml:space="preserve"> - техническое состояние объекта основных средств на дату составления Акта </w:t>
      </w:r>
      <w:hyperlink w:anchor="P709">
        <w:r>
          <w:rPr>
            <w:color w:val="0000FF"/>
          </w:rPr>
          <w:t xml:space="preserve">(ф. </w:t>
        </w:r>
        <w:r>
          <w:rPr>
            <w:color w:val="0000FF"/>
          </w:rPr>
          <w:lastRenderedPageBreak/>
          <w:t>0510433)</w:t>
        </w:r>
      </w:hyperlink>
      <w:r>
        <w:t>;</w:t>
      </w:r>
    </w:p>
    <w:p w:rsidR="009D6EE3" w:rsidRDefault="009D6EE3">
      <w:pPr>
        <w:pStyle w:val="ConsPlusNormal"/>
        <w:spacing w:before="220"/>
        <w:ind w:firstLine="540"/>
        <w:jc w:val="both"/>
      </w:pPr>
      <w:r>
        <w:t xml:space="preserve">в </w:t>
      </w:r>
      <w:hyperlink w:anchor="P815">
        <w:r>
          <w:rPr>
            <w:color w:val="0000FF"/>
          </w:rPr>
          <w:t>графе 2</w:t>
        </w:r>
      </w:hyperlink>
      <w:r>
        <w:t xml:space="preserve"> - причины консервации или расконсервации объекта основных средств;</w:t>
      </w:r>
    </w:p>
    <w:p w:rsidR="009D6EE3" w:rsidRDefault="009D6EE3">
      <w:pPr>
        <w:pStyle w:val="ConsPlusNormal"/>
        <w:spacing w:before="220"/>
        <w:ind w:firstLine="540"/>
        <w:jc w:val="both"/>
      </w:pPr>
      <w:r>
        <w:t xml:space="preserve">в </w:t>
      </w:r>
      <w:hyperlink w:anchor="P816">
        <w:r>
          <w:rPr>
            <w:color w:val="0000FF"/>
          </w:rPr>
          <w:t>графах 3</w:t>
        </w:r>
      </w:hyperlink>
      <w:r>
        <w:t xml:space="preserve"> и </w:t>
      </w:r>
      <w:hyperlink w:anchor="P817">
        <w:r>
          <w:rPr>
            <w:color w:val="0000FF"/>
          </w:rPr>
          <w:t>4</w:t>
        </w:r>
      </w:hyperlink>
      <w:r>
        <w:t xml:space="preserve"> - дата начала и окончания консервации объектов основных средств соответственно. При формировании Акта </w:t>
      </w:r>
      <w:hyperlink w:anchor="P709">
        <w:r>
          <w:rPr>
            <w:color w:val="0000FF"/>
          </w:rPr>
          <w:t>(ф. 0510433)</w:t>
        </w:r>
      </w:hyperlink>
      <w:r>
        <w:t xml:space="preserve"> для отражения консервации объекта основных средств в </w:t>
      </w:r>
      <w:hyperlink w:anchor="P817">
        <w:r>
          <w:rPr>
            <w:color w:val="0000FF"/>
          </w:rPr>
          <w:t>графе 4</w:t>
        </w:r>
      </w:hyperlink>
      <w:r>
        <w:t xml:space="preserve"> указывается плановая дата окончания консервации в формате "ДД.ММ.ГГГГ", при расконсервации - фактическая дата окончания консервации в формате "ДД.ММ.ГГГГ";</w:t>
      </w:r>
    </w:p>
    <w:p w:rsidR="009D6EE3" w:rsidRDefault="009D6EE3">
      <w:pPr>
        <w:pStyle w:val="ConsPlusNormal"/>
        <w:spacing w:before="220"/>
        <w:ind w:firstLine="540"/>
        <w:jc w:val="both"/>
      </w:pPr>
      <w:r>
        <w:t xml:space="preserve">в </w:t>
      </w:r>
      <w:hyperlink w:anchor="P818">
        <w:r>
          <w:rPr>
            <w:color w:val="0000FF"/>
          </w:rPr>
          <w:t>графе 5</w:t>
        </w:r>
      </w:hyperlink>
      <w:r>
        <w:t xml:space="preserve"> - фамилия, имя, отчество (при наличии) лица, ответственного за проведение консервации или расконсервации и сохранность объекта основных средств, подлежащего переводу на консервацию;</w:t>
      </w:r>
    </w:p>
    <w:p w:rsidR="009D6EE3" w:rsidRDefault="009D6EE3">
      <w:pPr>
        <w:pStyle w:val="ConsPlusNormal"/>
        <w:spacing w:before="220"/>
        <w:ind w:firstLine="540"/>
        <w:jc w:val="both"/>
      </w:pPr>
      <w:r>
        <w:t xml:space="preserve">в </w:t>
      </w:r>
      <w:hyperlink w:anchor="P819">
        <w:r>
          <w:rPr>
            <w:color w:val="0000FF"/>
          </w:rPr>
          <w:t>графе 6</w:t>
        </w:r>
      </w:hyperlink>
      <w:r>
        <w:t xml:space="preserve"> - статус объекта учета, отражающий обобщенную информацию о состоянии объекта имущества на дату консервации или расконсервации с учетом оценки его технического состояния и (или) возможности дальнейшего использования при расконсервации (например, "строительство приостановлено", "готов к эксплуатации", "требуется ремонт").</w:t>
      </w:r>
    </w:p>
    <w:p w:rsidR="009D6EE3" w:rsidRDefault="009D6EE3">
      <w:pPr>
        <w:pStyle w:val="ConsPlusNormal"/>
        <w:spacing w:before="220"/>
        <w:ind w:firstLine="540"/>
        <w:jc w:val="both"/>
      </w:pPr>
      <w:r>
        <w:t xml:space="preserve">В </w:t>
      </w:r>
      <w:hyperlink w:anchor="P827">
        <w:r>
          <w:rPr>
            <w:color w:val="0000FF"/>
          </w:rPr>
          <w:t>разделе 3</w:t>
        </w:r>
      </w:hyperlink>
      <w:r>
        <w:t xml:space="preserve"> "Сведения о стоимости объекта":</w:t>
      </w:r>
    </w:p>
    <w:p w:rsidR="009D6EE3" w:rsidRDefault="009D6EE3">
      <w:pPr>
        <w:pStyle w:val="ConsPlusNormal"/>
        <w:spacing w:before="220"/>
        <w:ind w:firstLine="540"/>
        <w:jc w:val="both"/>
      </w:pPr>
      <w:r>
        <w:t xml:space="preserve">в </w:t>
      </w:r>
      <w:hyperlink w:anchor="P837">
        <w:r>
          <w:rPr>
            <w:color w:val="0000FF"/>
          </w:rPr>
          <w:t>графе 1</w:t>
        </w:r>
      </w:hyperlink>
      <w:r>
        <w:t xml:space="preserve"> - балансовая стоимость объекта основных средств, подлежащего консервации или расконсервации;</w:t>
      </w:r>
    </w:p>
    <w:p w:rsidR="009D6EE3" w:rsidRDefault="009D6EE3">
      <w:pPr>
        <w:pStyle w:val="ConsPlusNormal"/>
        <w:spacing w:before="220"/>
        <w:ind w:firstLine="540"/>
        <w:jc w:val="both"/>
      </w:pPr>
      <w:r>
        <w:t xml:space="preserve">в </w:t>
      </w:r>
      <w:hyperlink w:anchor="P838">
        <w:r>
          <w:rPr>
            <w:color w:val="0000FF"/>
          </w:rPr>
          <w:t>графе 2</w:t>
        </w:r>
      </w:hyperlink>
      <w:r>
        <w:t xml:space="preserve"> - срок полезного использования (месяцев) объекта основных средств;</w:t>
      </w:r>
    </w:p>
    <w:p w:rsidR="009D6EE3" w:rsidRDefault="009D6EE3">
      <w:pPr>
        <w:pStyle w:val="ConsPlusNormal"/>
        <w:spacing w:before="220"/>
        <w:ind w:firstLine="540"/>
        <w:jc w:val="both"/>
      </w:pPr>
      <w:r>
        <w:t xml:space="preserve">в </w:t>
      </w:r>
      <w:hyperlink w:anchor="P839">
        <w:r>
          <w:rPr>
            <w:color w:val="0000FF"/>
          </w:rPr>
          <w:t>графах 3</w:t>
        </w:r>
      </w:hyperlink>
      <w:r>
        <w:t xml:space="preserve"> и </w:t>
      </w:r>
      <w:hyperlink w:anchor="P840">
        <w:r>
          <w:rPr>
            <w:color w:val="0000FF"/>
          </w:rPr>
          <w:t>4</w:t>
        </w:r>
      </w:hyperlink>
      <w:r>
        <w:t xml:space="preserve"> - сумма начисленной амортизации на дату консервации объекта основных средств и сумма начисленной амортизации на дату расконсервации объекта основных средств соответственно;</w:t>
      </w:r>
    </w:p>
    <w:p w:rsidR="009D6EE3" w:rsidRDefault="009D6EE3">
      <w:pPr>
        <w:pStyle w:val="ConsPlusNormal"/>
        <w:spacing w:before="220"/>
        <w:ind w:firstLine="540"/>
        <w:jc w:val="both"/>
      </w:pPr>
      <w:r>
        <w:t xml:space="preserve">в </w:t>
      </w:r>
      <w:hyperlink w:anchor="P841">
        <w:r>
          <w:rPr>
            <w:color w:val="0000FF"/>
          </w:rPr>
          <w:t>графах 5</w:t>
        </w:r>
      </w:hyperlink>
      <w:r>
        <w:t xml:space="preserve"> и </w:t>
      </w:r>
      <w:hyperlink w:anchor="P842">
        <w:r>
          <w:rPr>
            <w:color w:val="0000FF"/>
          </w:rPr>
          <w:t>6</w:t>
        </w:r>
      </w:hyperlink>
      <w:r>
        <w:t xml:space="preserve"> - остаточная стоимость объекта основных средств на дату консервации, остаточная стоимость объекта основных средств на дату расконсервации соответственно.</w:t>
      </w:r>
    </w:p>
    <w:p w:rsidR="009D6EE3" w:rsidRDefault="009D6EE3">
      <w:pPr>
        <w:pStyle w:val="ConsPlusNormal"/>
        <w:spacing w:before="220"/>
        <w:ind w:firstLine="540"/>
        <w:jc w:val="both"/>
      </w:pPr>
      <w:r>
        <w:t xml:space="preserve">В </w:t>
      </w:r>
      <w:hyperlink w:anchor="P850">
        <w:r>
          <w:rPr>
            <w:color w:val="0000FF"/>
          </w:rPr>
          <w:t>разделе 4</w:t>
        </w:r>
      </w:hyperlink>
      <w:r>
        <w:t xml:space="preserve"> "Сведения о видах работ (расходов на их проведение) в целях консервации или расконсервации объекта":</w:t>
      </w:r>
    </w:p>
    <w:p w:rsidR="009D6EE3" w:rsidRDefault="009D6EE3">
      <w:pPr>
        <w:pStyle w:val="ConsPlusNormal"/>
        <w:spacing w:before="220"/>
        <w:ind w:firstLine="540"/>
        <w:jc w:val="both"/>
      </w:pPr>
      <w:r>
        <w:t xml:space="preserve">в </w:t>
      </w:r>
      <w:hyperlink w:anchor="P858">
        <w:r>
          <w:rPr>
            <w:color w:val="0000FF"/>
          </w:rPr>
          <w:t>графе 1</w:t>
        </w:r>
      </w:hyperlink>
      <w:r>
        <w:t xml:space="preserve"> - перечень видов работ, проведенных в целях консервации или расконсервации объекта основных средств, предусмотренных техническими инструкциями, рекомендациями производителя и иными документами;</w:t>
      </w:r>
    </w:p>
    <w:p w:rsidR="009D6EE3" w:rsidRDefault="009D6EE3">
      <w:pPr>
        <w:pStyle w:val="ConsPlusNormal"/>
        <w:spacing w:before="220"/>
        <w:ind w:firstLine="540"/>
        <w:jc w:val="both"/>
      </w:pPr>
      <w:r>
        <w:t xml:space="preserve">в </w:t>
      </w:r>
      <w:hyperlink w:anchor="P859">
        <w:r>
          <w:rPr>
            <w:color w:val="0000FF"/>
          </w:rPr>
          <w:t>графах 2</w:t>
        </w:r>
      </w:hyperlink>
      <w:r>
        <w:t xml:space="preserve"> - </w:t>
      </w:r>
      <w:hyperlink w:anchor="P861">
        <w:r>
          <w:rPr>
            <w:color w:val="0000FF"/>
          </w:rPr>
          <w:t>4</w:t>
        </w:r>
      </w:hyperlink>
      <w:r>
        <w:t xml:space="preserve"> - наименование, дата в формате "ДД.ММ.ГГГГ", номер документа, подтверждающего произведенные расходы на работы по консервации или расконсервации объекта основных средств, соответственно;</w:t>
      </w:r>
    </w:p>
    <w:p w:rsidR="009D6EE3" w:rsidRDefault="009D6EE3">
      <w:pPr>
        <w:pStyle w:val="ConsPlusNormal"/>
        <w:spacing w:before="220"/>
        <w:ind w:firstLine="540"/>
        <w:jc w:val="both"/>
      </w:pPr>
      <w:r>
        <w:t xml:space="preserve">в </w:t>
      </w:r>
      <w:hyperlink w:anchor="P862">
        <w:r>
          <w:rPr>
            <w:color w:val="0000FF"/>
          </w:rPr>
          <w:t>графе 5</w:t>
        </w:r>
      </w:hyperlink>
      <w:r>
        <w:t xml:space="preserve"> - стоимость работ, проведенных в целях консервации или расконсервации объекта основных средств, согласно документу. В случае выполнения работ хозяйственным способом </w:t>
      </w:r>
      <w:hyperlink w:anchor="P862">
        <w:r>
          <w:rPr>
            <w:color w:val="0000FF"/>
          </w:rPr>
          <w:t>графа 5</w:t>
        </w:r>
      </w:hyperlink>
      <w:r>
        <w:t xml:space="preserve"> не заполняется.</w:t>
      </w:r>
    </w:p>
    <w:p w:rsidR="009D6EE3" w:rsidRDefault="009D6EE3">
      <w:pPr>
        <w:pStyle w:val="ConsPlusNormal"/>
        <w:spacing w:before="220"/>
        <w:ind w:firstLine="540"/>
        <w:jc w:val="both"/>
      </w:pPr>
      <w:r>
        <w:t xml:space="preserve">13. В </w:t>
      </w:r>
      <w:hyperlink w:anchor="P879">
        <w:r>
          <w:rPr>
            <w:color w:val="0000FF"/>
          </w:rPr>
          <w:t>разделе 5</w:t>
        </w:r>
      </w:hyperlink>
      <w:r>
        <w:t xml:space="preserve"> "Заключение комиссии":</w:t>
      </w:r>
    </w:p>
    <w:p w:rsidR="009D6EE3" w:rsidRDefault="009D6EE3">
      <w:pPr>
        <w:pStyle w:val="ConsPlusNormal"/>
        <w:spacing w:before="220"/>
        <w:ind w:firstLine="540"/>
        <w:jc w:val="both"/>
      </w:pPr>
      <w:r>
        <w:t xml:space="preserve">в </w:t>
      </w:r>
      <w:hyperlink w:anchor="P884">
        <w:r>
          <w:rPr>
            <w:color w:val="0000FF"/>
          </w:rPr>
          <w:t>графе 1</w:t>
        </w:r>
      </w:hyperlink>
      <w:r>
        <w:t xml:space="preserve"> - резолюция Комиссии о степени выполнения мероприятий, предусмотренных документом по консервации (расконсервации), о техническом состоянии расконсервированного объекта основных средств (например, исправность объекта основных средств, перечень неисправностей с указанием причины, перечень деталей, подлежащих замене или ремонту) и иное;</w:t>
      </w:r>
    </w:p>
    <w:p w:rsidR="009D6EE3" w:rsidRDefault="009D6EE3">
      <w:pPr>
        <w:pStyle w:val="ConsPlusNormal"/>
        <w:spacing w:before="220"/>
        <w:ind w:firstLine="540"/>
        <w:jc w:val="both"/>
      </w:pPr>
      <w:r>
        <w:t xml:space="preserve">в </w:t>
      </w:r>
      <w:hyperlink w:anchor="P885">
        <w:r>
          <w:rPr>
            <w:color w:val="0000FF"/>
          </w:rPr>
          <w:t>графе 2</w:t>
        </w:r>
      </w:hyperlink>
      <w:r>
        <w:t xml:space="preserve"> - результат голосования членами Комиссии по итогам обсуждения указанной в </w:t>
      </w:r>
      <w:hyperlink w:anchor="P884">
        <w:r>
          <w:rPr>
            <w:color w:val="0000FF"/>
          </w:rPr>
          <w:t>графе 1</w:t>
        </w:r>
      </w:hyperlink>
      <w:r>
        <w:t xml:space="preserve"> резолюции (процент членов Комиссии, проголосовавших "за"), оформленного листом голосования, прилагаемым к Акту </w:t>
      </w:r>
      <w:hyperlink w:anchor="P709">
        <w:r>
          <w:rPr>
            <w:color w:val="0000FF"/>
          </w:rPr>
          <w:t>(ф. 0510433)</w:t>
        </w:r>
      </w:hyperlink>
      <w:r>
        <w:t>;</w:t>
      </w:r>
    </w:p>
    <w:p w:rsidR="009D6EE3" w:rsidRDefault="009D6EE3">
      <w:pPr>
        <w:pStyle w:val="ConsPlusNormal"/>
        <w:spacing w:before="220"/>
        <w:ind w:firstLine="540"/>
        <w:jc w:val="both"/>
      </w:pPr>
      <w:r>
        <w:t xml:space="preserve">в </w:t>
      </w:r>
      <w:hyperlink w:anchor="P886">
        <w:r>
          <w:rPr>
            <w:color w:val="0000FF"/>
          </w:rPr>
          <w:t>графе 3</w:t>
        </w:r>
      </w:hyperlink>
      <w:r>
        <w:t xml:space="preserve"> - решение Комиссии, дополнительно сформированное по итогам обсуждения резолюции, отраженной в </w:t>
      </w:r>
      <w:hyperlink w:anchor="P884">
        <w:r>
          <w:rPr>
            <w:color w:val="0000FF"/>
          </w:rPr>
          <w:t>графе 1</w:t>
        </w:r>
      </w:hyperlink>
      <w:r>
        <w:t xml:space="preserve"> Акта (ф. 0510433), и голосования.</w:t>
      </w:r>
    </w:p>
    <w:p w:rsidR="009D6EE3" w:rsidRDefault="009D6EE3">
      <w:pPr>
        <w:pStyle w:val="ConsPlusNormal"/>
        <w:spacing w:before="220"/>
        <w:ind w:firstLine="540"/>
        <w:jc w:val="both"/>
      </w:pPr>
      <w:r>
        <w:t xml:space="preserve">Акт </w:t>
      </w:r>
      <w:hyperlink w:anchor="P709">
        <w:r>
          <w:rPr>
            <w:color w:val="0000FF"/>
          </w:rPr>
          <w:t>(ф. 0510433)</w:t>
        </w:r>
      </w:hyperlink>
      <w:r>
        <w:t xml:space="preserve"> подписывается членами комиссии простой ЭП, председателем комиссии - ЭЦП.</w:t>
      </w:r>
    </w:p>
    <w:p w:rsidR="009D6EE3" w:rsidRDefault="009D6EE3">
      <w:pPr>
        <w:pStyle w:val="ConsPlusNormal"/>
        <w:spacing w:before="220"/>
        <w:ind w:firstLine="540"/>
        <w:jc w:val="both"/>
      </w:pPr>
      <w:r>
        <w:t xml:space="preserve">Акт </w:t>
      </w:r>
      <w:hyperlink w:anchor="P709">
        <w:r>
          <w:rPr>
            <w:color w:val="0000FF"/>
          </w:rPr>
          <w:t>(ф. 0510433)</w:t>
        </w:r>
      </w:hyperlink>
      <w:r>
        <w:t xml:space="preserve"> утверждается руководителем учреждения с применением ЭЦП.</w:t>
      </w:r>
    </w:p>
    <w:p w:rsidR="009D6EE3" w:rsidRDefault="009D6EE3">
      <w:pPr>
        <w:pStyle w:val="ConsPlusNormal"/>
        <w:spacing w:before="220"/>
        <w:ind w:firstLine="540"/>
        <w:jc w:val="both"/>
      </w:pPr>
      <w:r>
        <w:t xml:space="preserve">На основании Акта </w:t>
      </w:r>
      <w:hyperlink w:anchor="P709">
        <w:r>
          <w:rPr>
            <w:color w:val="0000FF"/>
          </w:rPr>
          <w:t>(ф. 0510433)</w:t>
        </w:r>
      </w:hyperlink>
      <w:r>
        <w:t xml:space="preserve"> информация о переводе объекта основных средств на консервацию сроком более трех месяцев, информация о расконсервации объекта основных средств отражается в Инвентарной карточке учета нефинансовых активов </w:t>
      </w:r>
      <w:hyperlink r:id="rId277">
        <w:r>
          <w:rPr>
            <w:color w:val="0000FF"/>
          </w:rPr>
          <w:t>(ф. 0504031)</w:t>
        </w:r>
      </w:hyperlink>
      <w:r>
        <w:t xml:space="preserve">, Инвентарной карточке группового учета нефинансовых активов </w:t>
      </w:r>
      <w:hyperlink r:id="rId278">
        <w:r>
          <w:rPr>
            <w:color w:val="0000FF"/>
          </w:rPr>
          <w:t>(ф. 0504032)</w:t>
        </w:r>
      </w:hyperlink>
      <w:r>
        <w:t>.</w:t>
      </w:r>
    </w:p>
    <w:p w:rsidR="009D6EE3" w:rsidRDefault="009D6EE3">
      <w:pPr>
        <w:pStyle w:val="ConsPlusNormal"/>
        <w:jc w:val="both"/>
      </w:pPr>
    </w:p>
    <w:p w:rsidR="009D6EE3" w:rsidRDefault="009D6EE3">
      <w:pPr>
        <w:pStyle w:val="ConsPlusTitle"/>
        <w:jc w:val="center"/>
        <w:outlineLvl w:val="2"/>
      </w:pPr>
      <w:r>
        <w:t>Акт приема-передачи объектов, полученных в личное</w:t>
      </w:r>
    </w:p>
    <w:p w:rsidR="009D6EE3" w:rsidRDefault="009D6EE3">
      <w:pPr>
        <w:pStyle w:val="ConsPlusTitle"/>
        <w:jc w:val="center"/>
      </w:pPr>
      <w:r>
        <w:t>пользование (код формы 0510434)</w:t>
      </w:r>
    </w:p>
    <w:p w:rsidR="009D6EE3" w:rsidRDefault="009D6EE3">
      <w:pPr>
        <w:pStyle w:val="ConsPlusNormal"/>
        <w:jc w:val="both"/>
      </w:pPr>
    </w:p>
    <w:p w:rsidR="009D6EE3" w:rsidRDefault="009D6EE3">
      <w:pPr>
        <w:pStyle w:val="ConsPlusNormal"/>
        <w:ind w:firstLine="540"/>
        <w:jc w:val="both"/>
      </w:pPr>
      <w:r>
        <w:t xml:space="preserve">14. Акт приема-передачи объектов, полученных в личное пользование </w:t>
      </w:r>
      <w:hyperlink w:anchor="P1026">
        <w:r>
          <w:rPr>
            <w:color w:val="0000FF"/>
          </w:rPr>
          <w:t>(ф. 0510434)</w:t>
        </w:r>
      </w:hyperlink>
      <w:r>
        <w:t xml:space="preserve"> (далее - Акт приема-передачи (ф. 0510434),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rsidR="009D6EE3" w:rsidRDefault="009D6EE3">
      <w:pPr>
        <w:pStyle w:val="ConsPlusNormal"/>
        <w:spacing w:before="220"/>
        <w:ind w:firstLine="540"/>
        <w:jc w:val="both"/>
      </w:pPr>
      <w:r>
        <w:t xml:space="preserve">Акт приема-передачи </w:t>
      </w:r>
      <w:hyperlink w:anchor="P1026">
        <w:r>
          <w:rPr>
            <w:color w:val="0000FF"/>
          </w:rPr>
          <w:t>(ф. 0510434)</w:t>
        </w:r>
      </w:hyperlink>
      <w:r>
        <w:t xml:space="preserve"> в случае выдачи имущества в личное пользование (основных средств, материальных запасов) заполняется лицом, ответственным за их сохранность и (или) целевое использование имущества.</w:t>
      </w:r>
    </w:p>
    <w:p w:rsidR="009D6EE3" w:rsidRDefault="009D6EE3">
      <w:pPr>
        <w:pStyle w:val="ConsPlusNormal"/>
        <w:spacing w:before="220"/>
        <w:ind w:firstLine="540"/>
        <w:jc w:val="both"/>
      </w:pPr>
      <w:r>
        <w:t xml:space="preserve">15. В заголовочной части Акта приема-передачи </w:t>
      </w:r>
      <w:hyperlink w:anchor="P1026">
        <w:r>
          <w:rPr>
            <w:color w:val="0000FF"/>
          </w:rPr>
          <w:t>(ф. 0510434)</w:t>
        </w:r>
      </w:hyperlink>
      <w:r>
        <w:t xml:space="preserve"> в реквизитах отражаются:</w:t>
      </w:r>
    </w:p>
    <w:p w:rsidR="009D6EE3" w:rsidRDefault="009D6EE3">
      <w:pPr>
        <w:pStyle w:val="ConsPlusNormal"/>
        <w:spacing w:before="220"/>
        <w:ind w:firstLine="540"/>
        <w:jc w:val="both"/>
      </w:pPr>
      <w:hyperlink w:anchor="P1032">
        <w:r>
          <w:rPr>
            <w:color w:val="0000FF"/>
          </w:rPr>
          <w:t>"Наименование операции"</w:t>
        </w:r>
      </w:hyperlink>
      <w:r>
        <w:t xml:space="preserve"> - наименование операции по выдаче имущества в пользование или возврату имущества с отражением в кодовой зоне кодов "1" или "2" соответственно;</w:t>
      </w:r>
    </w:p>
    <w:p w:rsidR="009D6EE3" w:rsidRDefault="009D6EE3">
      <w:pPr>
        <w:pStyle w:val="ConsPlusNormal"/>
        <w:spacing w:before="220"/>
        <w:ind w:firstLine="540"/>
        <w:jc w:val="both"/>
      </w:pPr>
      <w:r>
        <w:t>"</w:t>
      </w:r>
      <w:hyperlink w:anchor="P1032">
        <w:r>
          <w:rPr>
            <w:color w:val="0000FF"/>
          </w:rPr>
          <w:t>Ответственное лицо</w:t>
        </w:r>
      </w:hyperlink>
      <w:r>
        <w:t>, выдавшее (возвратившее) имущество" - фамилия, имя, отчество (при наличии) лица, ответственного за выдачу имущества в личное пользование или лица, возвратившего имущество из личного пользования, с отражением в кодовой зоне учетного номера (табельного номера);</w:t>
      </w:r>
    </w:p>
    <w:p w:rsidR="009D6EE3" w:rsidRDefault="009D6EE3">
      <w:pPr>
        <w:pStyle w:val="ConsPlusNormal"/>
        <w:spacing w:before="220"/>
        <w:ind w:firstLine="540"/>
        <w:jc w:val="both"/>
      </w:pPr>
      <w:hyperlink w:anchor="P1032">
        <w:r>
          <w:rPr>
            <w:color w:val="0000FF"/>
          </w:rPr>
          <w:t>"Местонахождение выдаваемого имущества"</w:t>
        </w:r>
      </w:hyperlink>
      <w:r>
        <w:t xml:space="preserve"> - местонахождение имущества (основных средств, материальных запасов), выдаваемого в личное пользование. При возврате имущества из личного пользования реквизит не заполняется;</w:t>
      </w:r>
    </w:p>
    <w:p w:rsidR="009D6EE3" w:rsidRDefault="009D6EE3">
      <w:pPr>
        <w:pStyle w:val="ConsPlusNormal"/>
        <w:spacing w:before="220"/>
        <w:ind w:firstLine="540"/>
        <w:jc w:val="both"/>
      </w:pPr>
      <w:hyperlink w:anchor="P1032">
        <w:r>
          <w:rPr>
            <w:color w:val="0000FF"/>
          </w:rPr>
          <w:t>"Структурное подразделение"</w:t>
        </w:r>
      </w:hyperlink>
      <w:r>
        <w:t xml:space="preserve"> - наименование структурного подразделения субъекта учета, ответственное лицо которого выдает имущество в личное пользование или лицо которого возвращает имущество из личного пользования;</w:t>
      </w:r>
    </w:p>
    <w:p w:rsidR="009D6EE3" w:rsidRDefault="009D6EE3">
      <w:pPr>
        <w:pStyle w:val="ConsPlusNormal"/>
        <w:spacing w:before="220"/>
        <w:ind w:firstLine="540"/>
        <w:jc w:val="both"/>
      </w:pPr>
      <w:r>
        <w:t>"</w:t>
      </w:r>
      <w:hyperlink w:anchor="P1032">
        <w:r>
          <w:rPr>
            <w:color w:val="0000FF"/>
          </w:rPr>
          <w:t>Ответственное лицо</w:t>
        </w:r>
      </w:hyperlink>
      <w:r>
        <w:t>, получающее (принимающее) имущество" - фамилия, имя, отчество (при наличии) лица, получающего имущество в личное пользование или лица, принимающего имущество из личного пользования, с отражением в кодовой зоне учетного номера (табельного номера);</w:t>
      </w:r>
    </w:p>
    <w:p w:rsidR="009D6EE3" w:rsidRDefault="009D6EE3">
      <w:pPr>
        <w:pStyle w:val="ConsPlusNormal"/>
        <w:spacing w:before="220"/>
        <w:ind w:firstLine="540"/>
        <w:jc w:val="both"/>
      </w:pPr>
      <w:hyperlink w:anchor="P1032">
        <w:r>
          <w:rPr>
            <w:color w:val="0000FF"/>
          </w:rPr>
          <w:t>"Местонахождение возвращенного имущества"</w:t>
        </w:r>
      </w:hyperlink>
      <w:r>
        <w:t xml:space="preserve"> - местонахождение имущества (основных средств, материальных запасов), возвращенного из личного пользования. При выдаче имущества в личное пользования, реквизит не заполняется;</w:t>
      </w:r>
    </w:p>
    <w:p w:rsidR="009D6EE3" w:rsidRDefault="009D6EE3">
      <w:pPr>
        <w:pStyle w:val="ConsPlusNormal"/>
        <w:spacing w:before="220"/>
        <w:ind w:firstLine="540"/>
        <w:jc w:val="both"/>
      </w:pPr>
      <w:hyperlink w:anchor="P1032">
        <w:r>
          <w:rPr>
            <w:color w:val="0000FF"/>
          </w:rPr>
          <w:t>"Структурное подразделение"</w:t>
        </w:r>
      </w:hyperlink>
      <w:r>
        <w:t xml:space="preserve"> - наименование структурного подразделения субъекта учета, лицо которого получает имущество в личное пользование, или ответственное лицо которого принимает имущество из личного пользования;</w:t>
      </w:r>
    </w:p>
    <w:p w:rsidR="009D6EE3" w:rsidRDefault="009D6EE3">
      <w:pPr>
        <w:pStyle w:val="ConsPlusNormal"/>
        <w:spacing w:before="220"/>
        <w:ind w:firstLine="540"/>
        <w:jc w:val="both"/>
      </w:pPr>
      <w:r>
        <w:t>"</w:t>
      </w:r>
      <w:hyperlink w:anchor="P1032">
        <w:r>
          <w:rPr>
            <w:color w:val="0000FF"/>
          </w:rPr>
          <w:t>Документ</w:t>
        </w:r>
      </w:hyperlink>
      <w:r>
        <w:t xml:space="preserve"> - основание для выдачи" - наименование распорядительного документа на выдачу имущества в личное пользование (например, требование, приказ, распоряжение, служебная записка) с указанием его даты в формате "ДД.ММ.ГГГГ" и номера.</w:t>
      </w:r>
    </w:p>
    <w:p w:rsidR="009D6EE3" w:rsidRDefault="009D6EE3">
      <w:pPr>
        <w:pStyle w:val="ConsPlusNormal"/>
        <w:spacing w:before="220"/>
        <w:ind w:firstLine="540"/>
        <w:jc w:val="both"/>
      </w:pPr>
      <w:r>
        <w:t xml:space="preserve">16. </w:t>
      </w:r>
      <w:hyperlink w:anchor="P1105">
        <w:r>
          <w:rPr>
            <w:color w:val="0000FF"/>
          </w:rPr>
          <w:t>Раздел 1</w:t>
        </w:r>
      </w:hyperlink>
      <w:r>
        <w:t xml:space="preserve"> "Сведения о выдаваемых (сданных) объектах" содержательной части Акта приема-передачи (ф. 0510434) формируется по каждому объекту имущества передаваемого в личное пользование (возвращенного из личного пользования) в следующем порядке:</w:t>
      </w:r>
    </w:p>
    <w:p w:rsidR="009D6EE3" w:rsidRDefault="009D6EE3">
      <w:pPr>
        <w:pStyle w:val="ConsPlusNormal"/>
        <w:spacing w:before="220"/>
        <w:ind w:firstLine="540"/>
        <w:jc w:val="both"/>
      </w:pPr>
      <w:r>
        <w:t xml:space="preserve">в </w:t>
      </w:r>
      <w:hyperlink w:anchor="P1105">
        <w:r>
          <w:rPr>
            <w:color w:val="0000FF"/>
          </w:rPr>
          <w:t>графе 1</w:t>
        </w:r>
      </w:hyperlink>
      <w:r>
        <w:t xml:space="preserve"> - наименование объекта;</w:t>
      </w:r>
    </w:p>
    <w:p w:rsidR="009D6EE3" w:rsidRDefault="009D6EE3">
      <w:pPr>
        <w:pStyle w:val="ConsPlusNormal"/>
        <w:spacing w:before="220"/>
        <w:ind w:firstLine="540"/>
        <w:jc w:val="both"/>
      </w:pPr>
      <w:r>
        <w:t xml:space="preserve">в </w:t>
      </w:r>
      <w:hyperlink w:anchor="P1105">
        <w:r>
          <w:rPr>
            <w:color w:val="0000FF"/>
          </w:rPr>
          <w:t>графе 2</w:t>
        </w:r>
      </w:hyperlink>
      <w:r>
        <w:t xml:space="preserve"> - инвентарный или учетный номер;</w:t>
      </w:r>
    </w:p>
    <w:p w:rsidR="009D6EE3" w:rsidRDefault="009D6EE3">
      <w:pPr>
        <w:pStyle w:val="ConsPlusNormal"/>
        <w:spacing w:before="220"/>
        <w:ind w:firstLine="540"/>
        <w:jc w:val="both"/>
      </w:pPr>
      <w:r>
        <w:t xml:space="preserve">в </w:t>
      </w:r>
      <w:hyperlink w:anchor="P1105">
        <w:r>
          <w:rPr>
            <w:color w:val="0000FF"/>
          </w:rPr>
          <w:t>графе 3</w:t>
        </w:r>
      </w:hyperlink>
      <w:r>
        <w:t xml:space="preserve"> - наименование важнейших приспособлений и принадлежностей, относящихся к объекту;</w:t>
      </w:r>
    </w:p>
    <w:p w:rsidR="009D6EE3" w:rsidRDefault="009D6EE3">
      <w:pPr>
        <w:pStyle w:val="ConsPlusNormal"/>
        <w:spacing w:before="220"/>
        <w:ind w:firstLine="540"/>
        <w:jc w:val="both"/>
      </w:pPr>
      <w:r>
        <w:t xml:space="preserve">в </w:t>
      </w:r>
      <w:hyperlink w:anchor="P1105">
        <w:r>
          <w:rPr>
            <w:color w:val="0000FF"/>
          </w:rPr>
          <w:t>графе 4</w:t>
        </w:r>
      </w:hyperlink>
      <w:r>
        <w:t xml:space="preserve"> - паспорт, модель, марка объекта в соответствии с технической и иной документацией, характеризующей объект (при наличии);</w:t>
      </w:r>
    </w:p>
    <w:p w:rsidR="009D6EE3" w:rsidRDefault="009D6EE3">
      <w:pPr>
        <w:pStyle w:val="ConsPlusNormal"/>
        <w:spacing w:before="220"/>
        <w:ind w:firstLine="540"/>
        <w:jc w:val="both"/>
      </w:pPr>
      <w:r>
        <w:t xml:space="preserve">в </w:t>
      </w:r>
      <w:hyperlink w:anchor="P1105">
        <w:r>
          <w:rPr>
            <w:color w:val="0000FF"/>
          </w:rPr>
          <w:t>графе 5</w:t>
        </w:r>
      </w:hyperlink>
      <w:r>
        <w:t xml:space="preserve"> - первоначальная (балансовая) стоимость;</w:t>
      </w:r>
    </w:p>
    <w:p w:rsidR="009D6EE3" w:rsidRDefault="009D6EE3">
      <w:pPr>
        <w:pStyle w:val="ConsPlusNormal"/>
        <w:spacing w:before="220"/>
        <w:ind w:firstLine="540"/>
        <w:jc w:val="both"/>
      </w:pPr>
      <w:r>
        <w:t xml:space="preserve">в </w:t>
      </w:r>
      <w:hyperlink w:anchor="P1105">
        <w:r>
          <w:rPr>
            <w:color w:val="0000FF"/>
          </w:rPr>
          <w:t>графах 6</w:t>
        </w:r>
      </w:hyperlink>
      <w:r>
        <w:t xml:space="preserve"> - </w:t>
      </w:r>
      <w:hyperlink w:anchor="P1105">
        <w:r>
          <w:rPr>
            <w:color w:val="0000FF"/>
          </w:rPr>
          <w:t>6x</w:t>
        </w:r>
      </w:hyperlink>
      <w:r>
        <w:t xml:space="preserve"> - характеристика имущества (размеры головного убора, одежды, обуви и иное), которое было получено в личное пользование (возвращено из личного пользования);</w:t>
      </w:r>
    </w:p>
    <w:p w:rsidR="009D6EE3" w:rsidRDefault="009D6EE3">
      <w:pPr>
        <w:pStyle w:val="ConsPlusNormal"/>
        <w:spacing w:before="220"/>
        <w:ind w:firstLine="540"/>
        <w:jc w:val="both"/>
      </w:pPr>
      <w:r>
        <w:t xml:space="preserve">в </w:t>
      </w:r>
      <w:hyperlink w:anchor="P1105">
        <w:r>
          <w:rPr>
            <w:color w:val="0000FF"/>
          </w:rPr>
          <w:t>графах 7</w:t>
        </w:r>
      </w:hyperlink>
      <w:r>
        <w:t xml:space="preserve"> и </w:t>
      </w:r>
      <w:hyperlink w:anchor="P1105">
        <w:r>
          <w:rPr>
            <w:color w:val="0000FF"/>
          </w:rPr>
          <w:t>8</w:t>
        </w:r>
      </w:hyperlink>
      <w:r>
        <w:t xml:space="preserve"> - соответственно дефекты и особые отметки, имеющиеся у объекта имущества (при наличии);</w:t>
      </w:r>
    </w:p>
    <w:p w:rsidR="009D6EE3" w:rsidRDefault="009D6EE3">
      <w:pPr>
        <w:pStyle w:val="ConsPlusNormal"/>
        <w:spacing w:before="220"/>
        <w:ind w:firstLine="540"/>
        <w:jc w:val="both"/>
      </w:pPr>
      <w:r>
        <w:t xml:space="preserve">в </w:t>
      </w:r>
      <w:hyperlink w:anchor="P1134">
        <w:r>
          <w:rPr>
            <w:color w:val="0000FF"/>
          </w:rPr>
          <w:t>графе 9</w:t>
        </w:r>
      </w:hyperlink>
      <w:r>
        <w:t xml:space="preserve"> - код условия возврата имущества, полученного в личное пользование. По каждому наименованию имущества, подлежащему выдаче в личное пользование в соответствии с правовыми актами, регламентирующими условия и норматив выдачи (возврата) имущества, указывается один из следующих кодов условия возврата имущества:</w:t>
      </w:r>
    </w:p>
    <w:p w:rsidR="009D6EE3" w:rsidRDefault="009D6EE3">
      <w:pPr>
        <w:pStyle w:val="ConsPlusNormal"/>
        <w:jc w:val="both"/>
      </w:pPr>
      <w:r>
        <w:t xml:space="preserve">(в ред. </w:t>
      </w:r>
      <w:hyperlink r:id="rId279">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"01" - возврат имущества при увольнении (прекращении выполнения возложенных обязанностей) ответственного лица, получающего имущество;</w:t>
      </w:r>
    </w:p>
    <w:p w:rsidR="009D6EE3" w:rsidRDefault="009D6EE3">
      <w:pPr>
        <w:pStyle w:val="ConsPlusNormal"/>
        <w:jc w:val="both"/>
      </w:pPr>
      <w:r>
        <w:t xml:space="preserve">(в ред. </w:t>
      </w:r>
      <w:hyperlink r:id="rId280">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9D6EE3" w:rsidRDefault="009D6EE3">
      <w:pPr>
        <w:pStyle w:val="ConsPlusNormal"/>
        <w:jc w:val="both"/>
      </w:pPr>
      <w:r>
        <w:t xml:space="preserve">(абзац введен </w:t>
      </w:r>
      <w:hyperlink r:id="rId281">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"03" - имущество, выданное в личное пользование, не подлежит возврату;</w:t>
      </w:r>
    </w:p>
    <w:p w:rsidR="009D6EE3" w:rsidRDefault="009D6EE3">
      <w:pPr>
        <w:pStyle w:val="ConsPlusNormal"/>
        <w:jc w:val="both"/>
      </w:pPr>
      <w:r>
        <w:t xml:space="preserve">(абзац введен </w:t>
      </w:r>
      <w:hyperlink r:id="rId282">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 xml:space="preserve">в </w:t>
      </w:r>
      <w:hyperlink w:anchor="P1135">
        <w:r>
          <w:rPr>
            <w:color w:val="0000FF"/>
          </w:rPr>
          <w:t>графе 10</w:t>
        </w:r>
      </w:hyperlink>
      <w:r>
        <w:t xml:space="preserve"> - норма выдачи имущества в соответствии с нормативом, установленным правовым актом, регламентирующим условия и норматив выдачи (возврата) имущества. В случае возврата имущества из личного пользования данная графа не заполняется;</w:t>
      </w:r>
    </w:p>
    <w:p w:rsidR="009D6EE3" w:rsidRDefault="009D6EE3">
      <w:pPr>
        <w:pStyle w:val="ConsPlusNormal"/>
        <w:jc w:val="both"/>
      </w:pPr>
      <w:r>
        <w:t xml:space="preserve">(абзац введен </w:t>
      </w:r>
      <w:hyperlink r:id="rId283">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 xml:space="preserve">в </w:t>
      </w:r>
      <w:hyperlink w:anchor="P1136">
        <w:r>
          <w:rPr>
            <w:color w:val="0000FF"/>
          </w:rPr>
          <w:t>графе 11</w:t>
        </w:r>
      </w:hyperlink>
      <w:r>
        <w:t xml:space="preserve"> - срок использования объекта по нормативу, установленному правовым актом, регламентирующим условия и норматив выдачи (возврата) имущества, в месяцах или в днях.</w:t>
      </w:r>
    </w:p>
    <w:p w:rsidR="009D6EE3" w:rsidRDefault="009D6EE3">
      <w:pPr>
        <w:pStyle w:val="ConsPlusNormal"/>
        <w:jc w:val="both"/>
      </w:pPr>
      <w:r>
        <w:t xml:space="preserve">(абзац введен </w:t>
      </w:r>
      <w:hyperlink r:id="rId284">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 xml:space="preserve">17. </w:t>
      </w:r>
      <w:hyperlink w:anchor="P1170">
        <w:r>
          <w:rPr>
            <w:color w:val="0000FF"/>
          </w:rPr>
          <w:t>Раздел 2</w:t>
        </w:r>
      </w:hyperlink>
      <w:r>
        <w:t xml:space="preserve"> "Сведения о выдаваемых (сданных) объектах материальных запасов" </w:t>
      </w:r>
      <w:r>
        <w:lastRenderedPageBreak/>
        <w:t>формируется в следующем порядке:</w:t>
      </w:r>
    </w:p>
    <w:p w:rsidR="009D6EE3" w:rsidRDefault="009D6EE3">
      <w:pPr>
        <w:pStyle w:val="ConsPlusNormal"/>
        <w:spacing w:before="220"/>
        <w:ind w:firstLine="540"/>
        <w:jc w:val="both"/>
      </w:pPr>
      <w:r>
        <w:t xml:space="preserve">в </w:t>
      </w:r>
      <w:hyperlink w:anchor="P1170">
        <w:r>
          <w:rPr>
            <w:color w:val="0000FF"/>
          </w:rPr>
          <w:t>графе 1</w:t>
        </w:r>
      </w:hyperlink>
      <w:r>
        <w:t xml:space="preserve"> - наименование объекта;</w:t>
      </w:r>
    </w:p>
    <w:p w:rsidR="009D6EE3" w:rsidRDefault="009D6EE3">
      <w:pPr>
        <w:pStyle w:val="ConsPlusNormal"/>
        <w:spacing w:before="220"/>
        <w:ind w:firstLine="540"/>
        <w:jc w:val="both"/>
      </w:pPr>
      <w:r>
        <w:t xml:space="preserve">в </w:t>
      </w:r>
      <w:hyperlink w:anchor="P1170">
        <w:r>
          <w:rPr>
            <w:color w:val="0000FF"/>
          </w:rPr>
          <w:t>графе 2</w:t>
        </w:r>
      </w:hyperlink>
      <w:r>
        <w:t xml:space="preserve"> - номенклатурный или учетный номер;</w:t>
      </w:r>
    </w:p>
    <w:p w:rsidR="009D6EE3" w:rsidRDefault="009D6EE3">
      <w:pPr>
        <w:pStyle w:val="ConsPlusNormal"/>
        <w:spacing w:before="220"/>
        <w:ind w:firstLine="540"/>
        <w:jc w:val="both"/>
      </w:pPr>
      <w:r>
        <w:t xml:space="preserve">в </w:t>
      </w:r>
      <w:hyperlink w:anchor="P1170">
        <w:r>
          <w:rPr>
            <w:color w:val="0000FF"/>
          </w:rPr>
          <w:t>графах 3</w:t>
        </w:r>
      </w:hyperlink>
      <w:r>
        <w:t xml:space="preserve"> - </w:t>
      </w:r>
      <w:hyperlink w:anchor="P1170">
        <w:r>
          <w:rPr>
            <w:color w:val="0000FF"/>
          </w:rPr>
          <w:t>4</w:t>
        </w:r>
      </w:hyperlink>
      <w:r>
        <w:t xml:space="preserve"> - наименование единицы измерения и код по Общероссийскому </w:t>
      </w:r>
      <w:hyperlink r:id="rId285">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1170">
        <w:r>
          <w:rPr>
            <w:color w:val="0000FF"/>
          </w:rPr>
          <w:t>графе 5</w:t>
        </w:r>
      </w:hyperlink>
      <w:r>
        <w:t xml:space="preserve"> - количество сданных (возвращенных) объектов материальных запасов;</w:t>
      </w:r>
    </w:p>
    <w:p w:rsidR="009D6EE3" w:rsidRDefault="009D6EE3">
      <w:pPr>
        <w:pStyle w:val="ConsPlusNormal"/>
        <w:spacing w:before="220"/>
        <w:ind w:firstLine="540"/>
        <w:jc w:val="both"/>
      </w:pPr>
      <w:r>
        <w:t xml:space="preserve">в </w:t>
      </w:r>
      <w:hyperlink w:anchor="P1170">
        <w:r>
          <w:rPr>
            <w:color w:val="0000FF"/>
          </w:rPr>
          <w:t>графе 6</w:t>
        </w:r>
      </w:hyperlink>
      <w:r>
        <w:t xml:space="preserve"> - наименование важнейших приспособлений и принадлежностей, относящихся к объекту;</w:t>
      </w:r>
    </w:p>
    <w:p w:rsidR="009D6EE3" w:rsidRDefault="009D6EE3">
      <w:pPr>
        <w:pStyle w:val="ConsPlusNormal"/>
        <w:spacing w:before="220"/>
        <w:ind w:firstLine="540"/>
        <w:jc w:val="both"/>
      </w:pPr>
      <w:r>
        <w:t xml:space="preserve">в </w:t>
      </w:r>
      <w:hyperlink w:anchor="P1170">
        <w:r>
          <w:rPr>
            <w:color w:val="0000FF"/>
          </w:rPr>
          <w:t>графе 7</w:t>
        </w:r>
      </w:hyperlink>
      <w:r>
        <w:t xml:space="preserve"> - первоначальная (балансовая) стоимость;</w:t>
      </w:r>
    </w:p>
    <w:p w:rsidR="009D6EE3" w:rsidRDefault="009D6EE3">
      <w:pPr>
        <w:pStyle w:val="ConsPlusNormal"/>
        <w:spacing w:before="220"/>
        <w:ind w:firstLine="540"/>
        <w:jc w:val="both"/>
      </w:pPr>
      <w:r>
        <w:t xml:space="preserve">в группе граф </w:t>
      </w:r>
      <w:hyperlink w:anchor="P1170">
        <w:r>
          <w:rPr>
            <w:color w:val="0000FF"/>
          </w:rPr>
          <w:t>"Индивидуальные размеры"</w:t>
        </w:r>
      </w:hyperlink>
      <w:r>
        <w:t xml:space="preserve"> указывается характеристика имущества (например, размеры головного убора, одежды, обуви и иное), которое было получено в личное пользование (возвращено из личного пользования);</w:t>
      </w:r>
    </w:p>
    <w:p w:rsidR="009D6EE3" w:rsidRDefault="009D6EE3">
      <w:pPr>
        <w:pStyle w:val="ConsPlusNormal"/>
        <w:spacing w:before="220"/>
        <w:ind w:firstLine="540"/>
        <w:jc w:val="both"/>
      </w:pPr>
      <w:r>
        <w:t xml:space="preserve">в группе граф </w:t>
      </w:r>
      <w:hyperlink w:anchor="P1170">
        <w:r>
          <w:rPr>
            <w:color w:val="0000FF"/>
          </w:rPr>
          <w:t>"Видимые особенности объекта"</w:t>
        </w:r>
      </w:hyperlink>
      <w:r>
        <w:t xml:space="preserve"> указываются дефекты и особые отметки, имеющиеся у имущества, передаваемого в личное пользование (возвращенного из личного пользования) (при наличии);</w:t>
      </w:r>
    </w:p>
    <w:p w:rsidR="009D6EE3" w:rsidRDefault="009D6EE3">
      <w:pPr>
        <w:pStyle w:val="ConsPlusNormal"/>
        <w:spacing w:before="220"/>
        <w:ind w:firstLine="540"/>
        <w:jc w:val="both"/>
      </w:pPr>
      <w:r>
        <w:t xml:space="preserve">в </w:t>
      </w:r>
      <w:hyperlink w:anchor="P1204">
        <w:r>
          <w:rPr>
            <w:color w:val="0000FF"/>
          </w:rPr>
          <w:t>графе 14</w:t>
        </w:r>
      </w:hyperlink>
      <w:r>
        <w:t xml:space="preserve"> - код условия возврата имущества, полученного в личное пользование. По каждому наименованию имущества, подлежащему выдаче в личное пользование в соответствии с правовыми актами, регламентирующими условия и норматив выдачи (возврата) имущества, указывается один из следующих кодов условия возврата имущества:</w:t>
      </w:r>
    </w:p>
    <w:p w:rsidR="009D6EE3" w:rsidRDefault="009D6EE3">
      <w:pPr>
        <w:pStyle w:val="ConsPlusNormal"/>
        <w:jc w:val="both"/>
      </w:pPr>
      <w:r>
        <w:t xml:space="preserve">(в ред. </w:t>
      </w:r>
      <w:hyperlink r:id="rId286">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"01" - возврат имущества при увольнении (прекращении выполнения возложенных обязанностей) ответственного лица, получающего имущество;</w:t>
      </w:r>
    </w:p>
    <w:p w:rsidR="009D6EE3" w:rsidRDefault="009D6EE3">
      <w:pPr>
        <w:pStyle w:val="ConsPlusNormal"/>
        <w:jc w:val="both"/>
      </w:pPr>
      <w:r>
        <w:t xml:space="preserve">(в ред. </w:t>
      </w:r>
      <w:hyperlink r:id="rId287">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9D6EE3" w:rsidRDefault="009D6EE3">
      <w:pPr>
        <w:pStyle w:val="ConsPlusNormal"/>
        <w:jc w:val="both"/>
      </w:pPr>
      <w:r>
        <w:t xml:space="preserve">(абзац введен </w:t>
      </w:r>
      <w:hyperlink r:id="rId288">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"03" - имущество, выданное в личное пользование, не подлежит возврату;</w:t>
      </w:r>
    </w:p>
    <w:p w:rsidR="009D6EE3" w:rsidRDefault="009D6EE3">
      <w:pPr>
        <w:pStyle w:val="ConsPlusNormal"/>
        <w:jc w:val="both"/>
      </w:pPr>
      <w:r>
        <w:t xml:space="preserve">(абзац введен </w:t>
      </w:r>
      <w:hyperlink r:id="rId289">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 xml:space="preserve">в </w:t>
      </w:r>
      <w:hyperlink w:anchor="P1205">
        <w:r>
          <w:rPr>
            <w:color w:val="0000FF"/>
          </w:rPr>
          <w:t>графе 15</w:t>
        </w:r>
      </w:hyperlink>
      <w:r>
        <w:t xml:space="preserve"> - норма выдачи имущества в соответствии с нормативом, установленным правовым актом, регламентирующим условия и норматив выдачи (возврата) имущества. В случае возврата имущества из личного пользования данная графа не заполняется;</w:t>
      </w:r>
    </w:p>
    <w:p w:rsidR="009D6EE3" w:rsidRDefault="009D6EE3">
      <w:pPr>
        <w:pStyle w:val="ConsPlusNormal"/>
        <w:jc w:val="both"/>
      </w:pPr>
      <w:r>
        <w:t xml:space="preserve">(абзац введен </w:t>
      </w:r>
      <w:hyperlink r:id="rId290">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 xml:space="preserve">в </w:t>
      </w:r>
      <w:hyperlink w:anchor="P1206">
        <w:r>
          <w:rPr>
            <w:color w:val="0000FF"/>
          </w:rPr>
          <w:t>графе 16</w:t>
        </w:r>
      </w:hyperlink>
      <w:r>
        <w:t xml:space="preserve"> - срок использования объекта по нормативу, установленному правовым актом, регламентирующим условия и норматив выдачи (возврата) имущества, в месяцах или в днях.</w:t>
      </w:r>
    </w:p>
    <w:p w:rsidR="009D6EE3" w:rsidRDefault="009D6EE3">
      <w:pPr>
        <w:pStyle w:val="ConsPlusNormal"/>
        <w:jc w:val="both"/>
      </w:pPr>
      <w:r>
        <w:t xml:space="preserve">(абзац введен </w:t>
      </w:r>
      <w:hyperlink r:id="rId291">
        <w:r>
          <w:rPr>
            <w:color w:val="0000FF"/>
          </w:rPr>
          <w:t>Приказом</w:t>
        </w:r>
      </w:hyperlink>
      <w:r>
        <w:t xml:space="preserve"> Минфина России от 30.09.2021 N 142н)</w:t>
      </w:r>
    </w:p>
    <w:p w:rsidR="009D6EE3" w:rsidRDefault="009D6EE3">
      <w:pPr>
        <w:pStyle w:val="ConsPlusNormal"/>
        <w:spacing w:before="220"/>
        <w:ind w:firstLine="540"/>
        <w:jc w:val="both"/>
      </w:pPr>
      <w:r>
        <w:t xml:space="preserve">18. Акт приема-передачи </w:t>
      </w:r>
      <w:hyperlink w:anchor="P1026">
        <w:r>
          <w:rPr>
            <w:color w:val="0000FF"/>
          </w:rPr>
          <w:t>(ф. 0510434)</w:t>
        </w:r>
      </w:hyperlink>
      <w:r>
        <w:t xml:space="preserve"> подписывается лицом, ответственным за выдачу имущества в личное пользование (получение возвращенного имущества), ЭЦП и лицом, получившим имущество в личное пользование (возвратившим имущество), простой ЭП.</w:t>
      </w:r>
    </w:p>
    <w:p w:rsidR="009D6EE3" w:rsidRDefault="009D6EE3">
      <w:pPr>
        <w:pStyle w:val="ConsPlusNormal"/>
        <w:ind w:firstLine="540"/>
        <w:jc w:val="both"/>
      </w:pPr>
    </w:p>
    <w:p w:rsidR="009D6EE3" w:rsidRDefault="009D6EE3">
      <w:pPr>
        <w:pStyle w:val="ConsPlusTitle"/>
        <w:jc w:val="center"/>
        <w:outlineLvl w:val="2"/>
      </w:pPr>
      <w:r>
        <w:t>Акт об утилизации (уничтожении) материальных ценностей</w:t>
      </w:r>
    </w:p>
    <w:p w:rsidR="009D6EE3" w:rsidRDefault="009D6EE3">
      <w:pPr>
        <w:pStyle w:val="ConsPlusTitle"/>
        <w:jc w:val="center"/>
      </w:pPr>
      <w:r>
        <w:t>(код формы 0510435)</w:t>
      </w:r>
    </w:p>
    <w:p w:rsidR="009D6EE3" w:rsidRDefault="009D6EE3">
      <w:pPr>
        <w:pStyle w:val="ConsPlusNormal"/>
        <w:jc w:val="center"/>
      </w:pPr>
      <w:r>
        <w:lastRenderedPageBreak/>
        <w:t xml:space="preserve">(введено </w:t>
      </w:r>
      <w:hyperlink r:id="rId292">
        <w:r>
          <w:rPr>
            <w:color w:val="0000FF"/>
          </w:rPr>
          <w:t>Приказом</w:t>
        </w:r>
      </w:hyperlink>
      <w:r>
        <w:t xml:space="preserve"> Минфина России от 30.09.2021 N 142н)</w:t>
      </w:r>
    </w:p>
    <w:p w:rsidR="009D6EE3" w:rsidRDefault="009D6EE3">
      <w:pPr>
        <w:pStyle w:val="ConsPlusNormal"/>
        <w:jc w:val="both"/>
      </w:pPr>
    </w:p>
    <w:p w:rsidR="009D6EE3" w:rsidRDefault="009D6EE3">
      <w:pPr>
        <w:pStyle w:val="ConsPlusNormal"/>
        <w:ind w:firstLine="540"/>
        <w:jc w:val="both"/>
      </w:pPr>
      <w:r>
        <w:t xml:space="preserve">18.1. Акт об утилизации (уничтожении) материальных ценностей </w:t>
      </w:r>
      <w:hyperlink w:anchor="P1300">
        <w:r>
          <w:rPr>
            <w:color w:val="0000FF"/>
          </w:rPr>
          <w:t>(ф. 0510435)</w:t>
        </w:r>
      </w:hyperlink>
      <w:r>
        <w:t xml:space="preserve"> (далее - Акт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rsidR="009D6EE3" w:rsidRDefault="009D6EE3">
      <w:pPr>
        <w:pStyle w:val="ConsPlusNormal"/>
        <w:spacing w:before="220"/>
        <w:ind w:firstLine="540"/>
        <w:jc w:val="both"/>
      </w:pPr>
      <w:r>
        <w:t xml:space="preserve">18.2. В заголовочной части Акта </w:t>
      </w:r>
      <w:hyperlink w:anchor="P1300">
        <w:r>
          <w:rPr>
            <w:color w:val="0000FF"/>
          </w:rPr>
          <w:t>(ф. 0510435)</w:t>
        </w:r>
      </w:hyperlink>
      <w:r>
        <w:t xml:space="preserve"> в следующих реквизитах отражаются:</w:t>
      </w:r>
    </w:p>
    <w:p w:rsidR="009D6EE3" w:rsidRDefault="009D6EE3">
      <w:pPr>
        <w:pStyle w:val="ConsPlusNormal"/>
        <w:spacing w:before="220"/>
        <w:ind w:firstLine="540"/>
        <w:jc w:val="both"/>
      </w:pPr>
      <w:hyperlink w:anchor="P1343">
        <w:r>
          <w:rPr>
            <w:color w:val="0000FF"/>
          </w:rPr>
          <w:t>"Ответственное лицо"</w:t>
        </w:r>
      </w:hyperlink>
      <w:r>
        <w:t xml:space="preserve"> - лицо, ответственное за сохранность и (или) использование по назначению имущества, подлежащего утилизации (уничтожению);</w:t>
      </w:r>
    </w:p>
    <w:p w:rsidR="009D6EE3" w:rsidRDefault="009D6EE3">
      <w:pPr>
        <w:pStyle w:val="ConsPlusNormal"/>
        <w:spacing w:before="220"/>
        <w:ind w:firstLine="540"/>
        <w:jc w:val="both"/>
      </w:pPr>
      <w:r>
        <w:t>"</w:t>
      </w:r>
      <w:hyperlink w:anchor="P1347">
        <w:r>
          <w:rPr>
            <w:color w:val="0000FF"/>
          </w:rPr>
          <w:t>Место нахождения</w:t>
        </w:r>
      </w:hyperlink>
      <w:r>
        <w:t xml:space="preserve"> объектов (адрес)" - место нахождения (место хранения, адрес) имущества, подлежащего утилизации (уничтожению);</w:t>
      </w:r>
    </w:p>
    <w:p w:rsidR="009D6EE3" w:rsidRDefault="009D6EE3">
      <w:pPr>
        <w:pStyle w:val="ConsPlusNormal"/>
        <w:spacing w:before="220"/>
        <w:ind w:firstLine="540"/>
        <w:jc w:val="both"/>
      </w:pPr>
      <w:r>
        <w:t>"</w:t>
      </w:r>
      <w:hyperlink w:anchor="P1351">
        <w:r>
          <w:rPr>
            <w:color w:val="0000FF"/>
          </w:rPr>
          <w:t>Приказ</w:t>
        </w:r>
      </w:hyperlink>
      <w:r>
        <w:t xml:space="preserve"> (распоряжение) о создании комиссии" - отражается наименование акта субъекта учета (обособленного подразделения) о создании комиссии по поступлению и выбытию нефинансовых активов (далее - Комиссия) с указанием в кодовой зоне даты в формате "ДД.ММ.ГГГГ" и номера документа.</w:t>
      </w:r>
    </w:p>
    <w:p w:rsidR="009D6EE3" w:rsidRDefault="009D6EE3">
      <w:pPr>
        <w:pStyle w:val="ConsPlusNormal"/>
        <w:spacing w:before="220"/>
        <w:ind w:firstLine="540"/>
        <w:jc w:val="both"/>
      </w:pPr>
      <w:r>
        <w:t xml:space="preserve">18.3. В </w:t>
      </w:r>
      <w:hyperlink w:anchor="P1360">
        <w:r>
          <w:rPr>
            <w:color w:val="0000FF"/>
          </w:rPr>
          <w:t>разделе 1</w:t>
        </w:r>
      </w:hyperlink>
      <w:r>
        <w:t xml:space="preserve"> "Общие сведения об утилизированных (уничтоженных) объектах" Акта (ф. 0504435):</w:t>
      </w:r>
    </w:p>
    <w:p w:rsidR="009D6EE3" w:rsidRDefault="009D6EE3">
      <w:pPr>
        <w:pStyle w:val="ConsPlusNormal"/>
        <w:spacing w:before="220"/>
        <w:ind w:firstLine="540"/>
        <w:jc w:val="both"/>
      </w:pPr>
      <w:r>
        <w:t xml:space="preserve">в </w:t>
      </w:r>
      <w:hyperlink w:anchor="P1362">
        <w:r>
          <w:rPr>
            <w:color w:val="0000FF"/>
          </w:rPr>
          <w:t>подразделе 1.1</w:t>
        </w:r>
      </w:hyperlink>
      <w:r>
        <w:t xml:space="preserve"> "Сведения об инвентарных объектах" отражаются:</w:t>
      </w:r>
    </w:p>
    <w:p w:rsidR="009D6EE3" w:rsidRDefault="009D6EE3">
      <w:pPr>
        <w:pStyle w:val="ConsPlusNormal"/>
        <w:spacing w:before="220"/>
        <w:ind w:firstLine="540"/>
        <w:jc w:val="both"/>
      </w:pPr>
      <w:r>
        <w:t xml:space="preserve">в </w:t>
      </w:r>
      <w:hyperlink w:anchor="P1381">
        <w:r>
          <w:rPr>
            <w:color w:val="0000FF"/>
          </w:rPr>
          <w:t>графе 1</w:t>
        </w:r>
      </w:hyperlink>
      <w:r>
        <w:t xml:space="preserve"> - наименование утилизированных (уничтоженных) инвентарных объектов;</w:t>
      </w:r>
    </w:p>
    <w:p w:rsidR="009D6EE3" w:rsidRDefault="009D6EE3">
      <w:pPr>
        <w:pStyle w:val="ConsPlusNormal"/>
        <w:spacing w:before="220"/>
        <w:ind w:firstLine="540"/>
        <w:jc w:val="both"/>
      </w:pPr>
      <w:r>
        <w:t xml:space="preserve">в </w:t>
      </w:r>
      <w:hyperlink w:anchor="P1382">
        <w:r>
          <w:rPr>
            <w:color w:val="0000FF"/>
          </w:rPr>
          <w:t>графе 2</w:t>
        </w:r>
      </w:hyperlink>
      <w:r>
        <w:t xml:space="preserve"> - инвентарный (учетный) номер объекта;</w:t>
      </w:r>
    </w:p>
    <w:p w:rsidR="009D6EE3" w:rsidRDefault="009D6EE3">
      <w:pPr>
        <w:pStyle w:val="ConsPlusNormal"/>
        <w:spacing w:before="220"/>
        <w:ind w:firstLine="540"/>
        <w:jc w:val="both"/>
      </w:pPr>
      <w:r>
        <w:t xml:space="preserve">в </w:t>
      </w:r>
      <w:hyperlink w:anchor="P1383">
        <w:r>
          <w:rPr>
            <w:color w:val="0000FF"/>
          </w:rPr>
          <w:t>графе 3</w:t>
        </w:r>
      </w:hyperlink>
      <w:r>
        <w:t xml:space="preserve"> - код строки, состоящий из пяти знаков и имеющий следующую структуру: в 1 и 2 разрядах - значение "11", в 3 - 5 разрядах - порядковый номер;</w:t>
      </w:r>
    </w:p>
    <w:p w:rsidR="009D6EE3" w:rsidRDefault="009D6EE3">
      <w:pPr>
        <w:pStyle w:val="ConsPlusNormal"/>
        <w:spacing w:before="220"/>
        <w:ind w:firstLine="540"/>
        <w:jc w:val="both"/>
      </w:pPr>
      <w:r>
        <w:t xml:space="preserve">в </w:t>
      </w:r>
      <w:hyperlink w:anchor="P1384">
        <w:r>
          <w:rPr>
            <w:color w:val="0000FF"/>
          </w:rPr>
          <w:t>графе 4</w:t>
        </w:r>
      </w:hyperlink>
      <w:r>
        <w:t xml:space="preserve"> - стоимость, по которой учитывался инвентарный объект до момента принятия решения о прекращении признания активом инвентарного объекта;</w:t>
      </w:r>
    </w:p>
    <w:p w:rsidR="009D6EE3" w:rsidRDefault="009D6EE3">
      <w:pPr>
        <w:pStyle w:val="ConsPlusNormal"/>
        <w:spacing w:before="220"/>
        <w:ind w:firstLine="540"/>
        <w:jc w:val="both"/>
      </w:pPr>
      <w:r>
        <w:t xml:space="preserve">в </w:t>
      </w:r>
      <w:hyperlink w:anchor="P1385">
        <w:r>
          <w:rPr>
            <w:color w:val="0000FF"/>
          </w:rPr>
          <w:t>графах 5</w:t>
        </w:r>
      </w:hyperlink>
      <w:r>
        <w:t xml:space="preserve"> - </w:t>
      </w:r>
      <w:hyperlink w:anchor="P1387">
        <w:r>
          <w:rPr>
            <w:color w:val="0000FF"/>
          </w:rPr>
          <w:t>7</w:t>
        </w:r>
      </w:hyperlink>
      <w:r>
        <w:t xml:space="preserve"> - наименование, дата и номер документа, подтверждающего списание инвентарного объекта, соответственно;</w:t>
      </w:r>
    </w:p>
    <w:p w:rsidR="009D6EE3" w:rsidRDefault="009D6EE3">
      <w:pPr>
        <w:pStyle w:val="ConsPlusNormal"/>
        <w:spacing w:before="220"/>
        <w:ind w:firstLine="540"/>
        <w:jc w:val="both"/>
      </w:pPr>
      <w:r>
        <w:t xml:space="preserve">в </w:t>
      </w:r>
      <w:hyperlink w:anchor="P1388">
        <w:r>
          <w:rPr>
            <w:color w:val="0000FF"/>
          </w:rPr>
          <w:t>графах 8</w:t>
        </w:r>
      </w:hyperlink>
      <w:r>
        <w:t xml:space="preserve"> - </w:t>
      </w:r>
      <w:hyperlink w:anchor="P1392">
        <w:r>
          <w:rPr>
            <w:color w:val="0000FF"/>
          </w:rPr>
          <w:t>12</w:t>
        </w:r>
      </w:hyperlink>
      <w:r>
        <w:t xml:space="preserve"> - информация о содержании драгоценных материалов (металлов, камней и иных материалов).</w:t>
      </w:r>
    </w:p>
    <w:p w:rsidR="009D6EE3" w:rsidRDefault="009D6EE3">
      <w:pPr>
        <w:pStyle w:val="ConsPlusNormal"/>
        <w:spacing w:before="220"/>
        <w:ind w:firstLine="540"/>
        <w:jc w:val="both"/>
      </w:pPr>
      <w:r>
        <w:t xml:space="preserve">18.4. В </w:t>
      </w:r>
      <w:hyperlink w:anchor="P1418">
        <w:r>
          <w:rPr>
            <w:color w:val="0000FF"/>
          </w:rPr>
          <w:t>подразделе 1.2</w:t>
        </w:r>
      </w:hyperlink>
      <w:r>
        <w:t xml:space="preserve"> "Сведения о неинвентарных объектах" отражаются:</w:t>
      </w:r>
    </w:p>
    <w:p w:rsidR="009D6EE3" w:rsidRDefault="009D6EE3">
      <w:pPr>
        <w:pStyle w:val="ConsPlusNormal"/>
        <w:spacing w:before="220"/>
        <w:ind w:firstLine="540"/>
        <w:jc w:val="both"/>
      </w:pPr>
      <w:r>
        <w:t xml:space="preserve">в </w:t>
      </w:r>
      <w:hyperlink w:anchor="P1441">
        <w:r>
          <w:rPr>
            <w:color w:val="0000FF"/>
          </w:rPr>
          <w:t>графе 1</w:t>
        </w:r>
      </w:hyperlink>
      <w:r>
        <w:t xml:space="preserve"> - наименование, сорт (возрастная группа) утилизированных (уничтоженных) неинвентарных объектов (например, материальных запасов);</w:t>
      </w:r>
    </w:p>
    <w:p w:rsidR="009D6EE3" w:rsidRDefault="009D6EE3">
      <w:pPr>
        <w:pStyle w:val="ConsPlusNormal"/>
        <w:spacing w:before="220"/>
        <w:ind w:firstLine="540"/>
        <w:jc w:val="both"/>
      </w:pPr>
      <w:r>
        <w:t xml:space="preserve">в </w:t>
      </w:r>
      <w:hyperlink w:anchor="P1442">
        <w:r>
          <w:rPr>
            <w:color w:val="0000FF"/>
          </w:rPr>
          <w:t>графе 2</w:t>
        </w:r>
      </w:hyperlink>
      <w:r>
        <w:t xml:space="preserve"> - номенклатурный (учетный) номер неинвентарного объекта;</w:t>
      </w:r>
    </w:p>
    <w:p w:rsidR="009D6EE3" w:rsidRDefault="009D6EE3">
      <w:pPr>
        <w:pStyle w:val="ConsPlusNormal"/>
        <w:spacing w:before="220"/>
        <w:ind w:firstLine="540"/>
        <w:jc w:val="both"/>
      </w:pPr>
      <w:r>
        <w:t xml:space="preserve">в </w:t>
      </w:r>
      <w:hyperlink w:anchor="P1443">
        <w:r>
          <w:rPr>
            <w:color w:val="0000FF"/>
          </w:rPr>
          <w:t>графе 3</w:t>
        </w:r>
      </w:hyperlink>
      <w:r>
        <w:t xml:space="preserve"> - код строки, состоящий из пяти знаков и имеющий следующую структуру: в 1 и 2 разрядах - значение "12", в 3 - 5 разрядах - порядковый номер;</w:t>
      </w:r>
    </w:p>
    <w:p w:rsidR="009D6EE3" w:rsidRDefault="009D6EE3">
      <w:pPr>
        <w:pStyle w:val="ConsPlusNormal"/>
        <w:spacing w:before="220"/>
        <w:ind w:firstLine="540"/>
        <w:jc w:val="both"/>
      </w:pPr>
      <w:r>
        <w:t xml:space="preserve">в </w:t>
      </w:r>
      <w:hyperlink w:anchor="P1444">
        <w:r>
          <w:rPr>
            <w:color w:val="0000FF"/>
          </w:rPr>
          <w:t>графах 4</w:t>
        </w:r>
      </w:hyperlink>
      <w:r>
        <w:t xml:space="preserve"> и </w:t>
      </w:r>
      <w:hyperlink w:anchor="P1445">
        <w:r>
          <w:rPr>
            <w:color w:val="0000FF"/>
          </w:rPr>
          <w:t>5</w:t>
        </w:r>
      </w:hyperlink>
      <w:r>
        <w:t xml:space="preserve"> - наименование единицы измерения и код по Общероссийскому </w:t>
      </w:r>
      <w:hyperlink r:id="rId293">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1446">
        <w:r>
          <w:rPr>
            <w:color w:val="0000FF"/>
          </w:rPr>
          <w:t>графах 6</w:t>
        </w:r>
      </w:hyperlink>
      <w:r>
        <w:t xml:space="preserve"> и </w:t>
      </w:r>
      <w:hyperlink w:anchor="P1447">
        <w:r>
          <w:rPr>
            <w:color w:val="0000FF"/>
          </w:rPr>
          <w:t>7</w:t>
        </w:r>
      </w:hyperlink>
      <w:r>
        <w:t xml:space="preserve"> - количество (масса), стоимость, по которой учитывался неинвентарный объект до момента принятия решения о прекращении признания активом неинвентарного объекта, соответственно;</w:t>
      </w:r>
    </w:p>
    <w:p w:rsidR="009D6EE3" w:rsidRDefault="009D6EE3">
      <w:pPr>
        <w:pStyle w:val="ConsPlusNormal"/>
        <w:spacing w:before="220"/>
        <w:ind w:firstLine="540"/>
        <w:jc w:val="both"/>
      </w:pPr>
      <w:r>
        <w:lastRenderedPageBreak/>
        <w:t xml:space="preserve">в </w:t>
      </w:r>
      <w:hyperlink w:anchor="P1448">
        <w:r>
          <w:rPr>
            <w:color w:val="0000FF"/>
          </w:rPr>
          <w:t>графах 8</w:t>
        </w:r>
      </w:hyperlink>
      <w:r>
        <w:t xml:space="preserve"> - </w:t>
      </w:r>
      <w:hyperlink w:anchor="P1450">
        <w:r>
          <w:rPr>
            <w:color w:val="0000FF"/>
          </w:rPr>
          <w:t>10</w:t>
        </w:r>
      </w:hyperlink>
      <w:r>
        <w:t xml:space="preserve"> - наименование, дата и номер документа, подтверждающего списание неинвентарного объекта, соответственно;</w:t>
      </w:r>
    </w:p>
    <w:p w:rsidR="009D6EE3" w:rsidRDefault="009D6EE3">
      <w:pPr>
        <w:pStyle w:val="ConsPlusNormal"/>
        <w:spacing w:before="220"/>
        <w:ind w:firstLine="540"/>
        <w:jc w:val="both"/>
      </w:pPr>
      <w:r>
        <w:t xml:space="preserve">в </w:t>
      </w:r>
      <w:hyperlink w:anchor="P1451">
        <w:r>
          <w:rPr>
            <w:color w:val="0000FF"/>
          </w:rPr>
          <w:t>графах 11</w:t>
        </w:r>
      </w:hyperlink>
      <w:r>
        <w:t xml:space="preserve"> - </w:t>
      </w:r>
      <w:hyperlink w:anchor="P1455">
        <w:r>
          <w:rPr>
            <w:color w:val="0000FF"/>
          </w:rPr>
          <w:t>15</w:t>
        </w:r>
      </w:hyperlink>
      <w:r>
        <w:t xml:space="preserve"> - информация о содержании драгоценных материалов (металлов, камней и иных материалов).</w:t>
      </w:r>
    </w:p>
    <w:p w:rsidR="009D6EE3" w:rsidRDefault="009D6EE3">
      <w:pPr>
        <w:pStyle w:val="ConsPlusNormal"/>
        <w:spacing w:before="220"/>
        <w:ind w:firstLine="540"/>
        <w:jc w:val="both"/>
      </w:pPr>
      <w:r>
        <w:t xml:space="preserve">18.5. В </w:t>
      </w:r>
      <w:hyperlink w:anchor="P1487">
        <w:r>
          <w:rPr>
            <w:color w:val="0000FF"/>
          </w:rPr>
          <w:t>разделе 2</w:t>
        </w:r>
      </w:hyperlink>
      <w:r>
        <w:t xml:space="preserve"> "Информация об утилизации (уничтожении) объектов" Акта (ф. 0504435):</w:t>
      </w:r>
    </w:p>
    <w:p w:rsidR="009D6EE3" w:rsidRDefault="009D6EE3">
      <w:pPr>
        <w:pStyle w:val="ConsPlusNormal"/>
        <w:spacing w:before="220"/>
        <w:ind w:firstLine="540"/>
        <w:jc w:val="both"/>
      </w:pPr>
      <w:r>
        <w:t xml:space="preserve">в </w:t>
      </w:r>
      <w:hyperlink w:anchor="P1489">
        <w:r>
          <w:rPr>
            <w:color w:val="0000FF"/>
          </w:rPr>
          <w:t>подразделе 2.1</w:t>
        </w:r>
      </w:hyperlink>
      <w:r>
        <w:t xml:space="preserve"> "Мероприятия по утилизации (уничтожению) объектов" отражаются:</w:t>
      </w:r>
    </w:p>
    <w:p w:rsidR="009D6EE3" w:rsidRDefault="009D6EE3">
      <w:pPr>
        <w:pStyle w:val="ConsPlusNormal"/>
        <w:spacing w:before="220"/>
        <w:ind w:firstLine="540"/>
        <w:jc w:val="both"/>
      </w:pPr>
      <w:r>
        <w:t xml:space="preserve">в </w:t>
      </w:r>
      <w:hyperlink w:anchor="P1505">
        <w:r>
          <w:rPr>
            <w:color w:val="0000FF"/>
          </w:rPr>
          <w:t>графе 1</w:t>
        </w:r>
      </w:hyperlink>
      <w:r>
        <w:t xml:space="preserve"> - наименование утилизированного (уничтоженного) объекта имущества, соответствующее наименованию объекта имущества, указанного в графе 1 раздела 1 "Общие сведения об утилизированных (уничтоженных) объектах" Акта (ф. 0510435);</w:t>
      </w:r>
    </w:p>
    <w:p w:rsidR="009D6EE3" w:rsidRDefault="009D6EE3">
      <w:pPr>
        <w:pStyle w:val="ConsPlusNormal"/>
        <w:spacing w:before="220"/>
        <w:ind w:firstLine="540"/>
        <w:jc w:val="both"/>
      </w:pPr>
      <w:r>
        <w:t xml:space="preserve">в </w:t>
      </w:r>
      <w:hyperlink w:anchor="P1506">
        <w:r>
          <w:rPr>
            <w:color w:val="0000FF"/>
          </w:rPr>
          <w:t>графе 2</w:t>
        </w:r>
      </w:hyperlink>
      <w:r>
        <w:t xml:space="preserve"> - код строки по соответствующему объекту имущества, указанному в </w:t>
      </w:r>
      <w:hyperlink w:anchor="P1505">
        <w:r>
          <w:rPr>
            <w:color w:val="0000FF"/>
          </w:rPr>
          <w:t>графе 1 раздела 2</w:t>
        </w:r>
      </w:hyperlink>
      <w:r>
        <w:t xml:space="preserve"> "Информация об утилизации (уничтожении) объектов" Акта (ф. 0510435);</w:t>
      </w:r>
    </w:p>
    <w:p w:rsidR="009D6EE3" w:rsidRDefault="009D6EE3">
      <w:pPr>
        <w:pStyle w:val="ConsPlusNormal"/>
        <w:spacing w:before="220"/>
        <w:ind w:firstLine="540"/>
        <w:jc w:val="both"/>
      </w:pPr>
      <w:r>
        <w:t xml:space="preserve">в </w:t>
      </w:r>
      <w:hyperlink w:anchor="P1507">
        <w:r>
          <w:rPr>
            <w:color w:val="0000FF"/>
          </w:rPr>
          <w:t>графе 3</w:t>
        </w:r>
      </w:hyperlink>
      <w:r>
        <w:t xml:space="preserve"> - класс опасности отходов, определяемый в зависимости от степени негативного воздействия на окружающую среду в соответствии с критериями, установленными федеральным органом исполнительной власти, осуществляющим государственное регулирование в области охраны окружающей среды;</w:t>
      </w:r>
    </w:p>
    <w:p w:rsidR="009D6EE3" w:rsidRDefault="009D6EE3">
      <w:pPr>
        <w:pStyle w:val="ConsPlusNormal"/>
        <w:spacing w:before="220"/>
        <w:ind w:firstLine="540"/>
        <w:jc w:val="both"/>
      </w:pPr>
      <w:r>
        <w:t xml:space="preserve">в </w:t>
      </w:r>
      <w:hyperlink w:anchor="P1508">
        <w:r>
          <w:rPr>
            <w:color w:val="0000FF"/>
          </w:rPr>
          <w:t>графе 4</w:t>
        </w:r>
      </w:hyperlink>
      <w:r>
        <w:t xml:space="preserve"> - способ утилизации имущества (самостоятельно субъектом учета или с привлечением специализированной организации);</w:t>
      </w:r>
    </w:p>
    <w:p w:rsidR="009D6EE3" w:rsidRDefault="009D6EE3">
      <w:pPr>
        <w:pStyle w:val="ConsPlusNormal"/>
        <w:spacing w:before="220"/>
        <w:ind w:firstLine="540"/>
        <w:jc w:val="both"/>
      </w:pPr>
      <w:r>
        <w:t xml:space="preserve">в </w:t>
      </w:r>
      <w:hyperlink w:anchor="P1509">
        <w:r>
          <w:rPr>
            <w:color w:val="0000FF"/>
          </w:rPr>
          <w:t>графе 5</w:t>
        </w:r>
      </w:hyperlink>
      <w:r>
        <w:t xml:space="preserve"> - наименование видов работ по утилизации (уничтожению) имущества, предусмотренных документом, подтверждающем выбытие (списание) имущества, указанном в соответствующих графах </w:t>
      </w:r>
      <w:hyperlink w:anchor="P1360">
        <w:r>
          <w:rPr>
            <w:color w:val="0000FF"/>
          </w:rPr>
          <w:t>раздела 1</w:t>
        </w:r>
      </w:hyperlink>
      <w:r>
        <w:t xml:space="preserve"> "Общие сведения об утилизированных (уничтоженных) объектах" Акта (ф. 0510435);</w:t>
      </w:r>
    </w:p>
    <w:p w:rsidR="009D6EE3" w:rsidRDefault="009D6EE3">
      <w:pPr>
        <w:pStyle w:val="ConsPlusNormal"/>
        <w:spacing w:before="220"/>
        <w:ind w:firstLine="540"/>
        <w:jc w:val="both"/>
      </w:pPr>
      <w:r>
        <w:t xml:space="preserve">в </w:t>
      </w:r>
      <w:hyperlink w:anchor="P1510">
        <w:r>
          <w:rPr>
            <w:color w:val="0000FF"/>
          </w:rPr>
          <w:t>графах 6</w:t>
        </w:r>
      </w:hyperlink>
      <w:r>
        <w:t xml:space="preserve"> и </w:t>
      </w:r>
      <w:hyperlink w:anchor="P1511">
        <w:r>
          <w:rPr>
            <w:color w:val="0000FF"/>
          </w:rPr>
          <w:t>7</w:t>
        </w:r>
      </w:hyperlink>
      <w:r>
        <w:t xml:space="preserve"> - идентификатор контрагента, сформированный субъектом учета и полное наименование специализированной организации, осуществляющей работы по утилизации (уничтожению) имущества, соответственно. В случае выполнения работ по утилизации (уничтожению) имущества самостоятельно субъектом учета </w:t>
      </w:r>
      <w:hyperlink w:anchor="P1510">
        <w:r>
          <w:rPr>
            <w:color w:val="0000FF"/>
          </w:rPr>
          <w:t>графы 6</w:t>
        </w:r>
      </w:hyperlink>
      <w:r>
        <w:t xml:space="preserve"> и </w:t>
      </w:r>
      <w:hyperlink w:anchor="P1511">
        <w:r>
          <w:rPr>
            <w:color w:val="0000FF"/>
          </w:rPr>
          <w:t>7</w:t>
        </w:r>
      </w:hyperlink>
      <w:r>
        <w:t xml:space="preserve"> не заполняются;</w:t>
      </w:r>
    </w:p>
    <w:p w:rsidR="009D6EE3" w:rsidRDefault="009D6EE3">
      <w:pPr>
        <w:pStyle w:val="ConsPlusNormal"/>
        <w:spacing w:before="220"/>
        <w:ind w:firstLine="540"/>
        <w:jc w:val="both"/>
      </w:pPr>
      <w:r>
        <w:t xml:space="preserve">в </w:t>
      </w:r>
      <w:hyperlink w:anchor="P1512">
        <w:r>
          <w:rPr>
            <w:color w:val="0000FF"/>
          </w:rPr>
          <w:t>графах 8</w:t>
        </w:r>
      </w:hyperlink>
      <w:r>
        <w:t xml:space="preserve"> - </w:t>
      </w:r>
      <w:hyperlink w:anchor="P1514">
        <w:r>
          <w:rPr>
            <w:color w:val="0000FF"/>
          </w:rPr>
          <w:t>10</w:t>
        </w:r>
      </w:hyperlink>
      <w:r>
        <w:t xml:space="preserve"> - наименование, дата и номер документа, подтверждающего произведенные работы по утилизации (уничтожению) имущества (при наличии), соответственно;</w:t>
      </w:r>
    </w:p>
    <w:p w:rsidR="009D6EE3" w:rsidRDefault="009D6EE3">
      <w:pPr>
        <w:pStyle w:val="ConsPlusNormal"/>
        <w:spacing w:before="220"/>
        <w:ind w:firstLine="540"/>
        <w:jc w:val="both"/>
      </w:pPr>
      <w:r>
        <w:t xml:space="preserve">в </w:t>
      </w:r>
      <w:hyperlink w:anchor="P1515">
        <w:r>
          <w:rPr>
            <w:color w:val="0000FF"/>
          </w:rPr>
          <w:t>графе 11</w:t>
        </w:r>
      </w:hyperlink>
      <w:r>
        <w:t xml:space="preserve"> - наименование видов фактически выполненных работ в рамках проводимых мероприятий по утилизации (уничтожению) имущества.</w:t>
      </w:r>
    </w:p>
    <w:p w:rsidR="009D6EE3" w:rsidRDefault="009D6EE3">
      <w:pPr>
        <w:pStyle w:val="ConsPlusNormal"/>
        <w:spacing w:before="220"/>
        <w:ind w:firstLine="540"/>
        <w:jc w:val="both"/>
      </w:pPr>
      <w:r>
        <w:t xml:space="preserve">18.6. В </w:t>
      </w:r>
      <w:hyperlink w:anchor="P1549">
        <w:r>
          <w:rPr>
            <w:color w:val="0000FF"/>
          </w:rPr>
          <w:t>подразделе 2.2</w:t>
        </w:r>
      </w:hyperlink>
      <w:r>
        <w:t xml:space="preserve"> "Материальные ценности, полученные в результате реализации мероприятий по утилизации (уничтожению) объектов" раздела 2 "Информация об утилизации (уничтожении) объектов" Акта (ф. 0510435) отражаются:</w:t>
      </w:r>
    </w:p>
    <w:p w:rsidR="009D6EE3" w:rsidRDefault="009D6EE3">
      <w:pPr>
        <w:pStyle w:val="ConsPlusNormal"/>
        <w:spacing w:before="220"/>
        <w:ind w:firstLine="540"/>
        <w:jc w:val="both"/>
      </w:pPr>
      <w:r>
        <w:t xml:space="preserve">в </w:t>
      </w:r>
      <w:hyperlink w:anchor="P1562">
        <w:r>
          <w:rPr>
            <w:color w:val="0000FF"/>
          </w:rPr>
          <w:t>графе 1</w:t>
        </w:r>
      </w:hyperlink>
      <w:r>
        <w:t xml:space="preserve"> - наименование материальных ценностей, полученных в результате утилизации (уничтожения) имущества;</w:t>
      </w:r>
    </w:p>
    <w:p w:rsidR="009D6EE3" w:rsidRDefault="009D6EE3">
      <w:pPr>
        <w:pStyle w:val="ConsPlusNormal"/>
        <w:spacing w:before="220"/>
        <w:ind w:firstLine="540"/>
        <w:jc w:val="both"/>
      </w:pPr>
      <w:r>
        <w:t xml:space="preserve">в </w:t>
      </w:r>
      <w:hyperlink w:anchor="P1563">
        <w:r>
          <w:rPr>
            <w:color w:val="0000FF"/>
          </w:rPr>
          <w:t>графе 2</w:t>
        </w:r>
      </w:hyperlink>
      <w:r>
        <w:t xml:space="preserve"> - порядковый код строки;</w:t>
      </w:r>
    </w:p>
    <w:p w:rsidR="009D6EE3" w:rsidRDefault="009D6EE3">
      <w:pPr>
        <w:pStyle w:val="ConsPlusNormal"/>
        <w:spacing w:before="220"/>
        <w:ind w:firstLine="540"/>
        <w:jc w:val="both"/>
      </w:pPr>
      <w:r>
        <w:t xml:space="preserve">в </w:t>
      </w:r>
      <w:hyperlink w:anchor="P1564">
        <w:r>
          <w:rPr>
            <w:color w:val="0000FF"/>
          </w:rPr>
          <w:t>графах 3</w:t>
        </w:r>
      </w:hyperlink>
      <w:r>
        <w:t xml:space="preserve"> и </w:t>
      </w:r>
      <w:hyperlink w:anchor="P1565">
        <w:r>
          <w:rPr>
            <w:color w:val="0000FF"/>
          </w:rPr>
          <w:t>4</w:t>
        </w:r>
      </w:hyperlink>
      <w:r>
        <w:t xml:space="preserve"> - наименование единицы измерения и код по Общероссийскому </w:t>
      </w:r>
      <w:hyperlink r:id="rId294">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1566">
        <w:r>
          <w:rPr>
            <w:color w:val="0000FF"/>
          </w:rPr>
          <w:t>графах 5</w:t>
        </w:r>
      </w:hyperlink>
      <w:r>
        <w:t xml:space="preserve"> - </w:t>
      </w:r>
      <w:hyperlink w:anchor="P1568">
        <w:r>
          <w:rPr>
            <w:color w:val="0000FF"/>
          </w:rPr>
          <w:t>7</w:t>
        </w:r>
      </w:hyperlink>
      <w:r>
        <w:t xml:space="preserve"> - справедливая стоимость за единицу объекта на дату составления Акта (ф. 0510435), определенная Комиссией методом сопоставимых рыночных цен, количество материальных ценностей, стоимость материальных ценностей, полученных в результате утилизации, соответственно;</w:t>
      </w:r>
    </w:p>
    <w:p w:rsidR="009D6EE3" w:rsidRDefault="009D6EE3">
      <w:pPr>
        <w:pStyle w:val="ConsPlusNormal"/>
        <w:spacing w:before="220"/>
        <w:ind w:firstLine="540"/>
        <w:jc w:val="both"/>
      </w:pPr>
      <w:r>
        <w:lastRenderedPageBreak/>
        <w:t xml:space="preserve">в </w:t>
      </w:r>
      <w:hyperlink w:anchor="P1569">
        <w:r>
          <w:rPr>
            <w:color w:val="0000FF"/>
          </w:rPr>
          <w:t>графе 8</w:t>
        </w:r>
      </w:hyperlink>
      <w:r>
        <w:t xml:space="preserve"> - резолюция Комиссии о результатах утилизации (уничтожения) имущества;</w:t>
      </w:r>
    </w:p>
    <w:p w:rsidR="009D6EE3" w:rsidRDefault="009D6EE3">
      <w:pPr>
        <w:pStyle w:val="ConsPlusNormal"/>
        <w:spacing w:before="220"/>
        <w:ind w:firstLine="540"/>
        <w:jc w:val="both"/>
      </w:pPr>
      <w:r>
        <w:t xml:space="preserve">в </w:t>
      </w:r>
      <w:hyperlink w:anchor="P1570">
        <w:r>
          <w:rPr>
            <w:color w:val="0000FF"/>
          </w:rPr>
          <w:t>графе 9</w:t>
        </w:r>
      </w:hyperlink>
      <w:r>
        <w:t xml:space="preserve"> - результат голосования членами Комиссии по итогам обсуждения резолюции, отраженной в </w:t>
      </w:r>
      <w:hyperlink w:anchor="P1570">
        <w:r>
          <w:rPr>
            <w:color w:val="0000FF"/>
          </w:rPr>
          <w:t>графе 9</w:t>
        </w:r>
      </w:hyperlink>
      <w:r>
        <w:t xml:space="preserve"> подраздела 2.2 "Материальные ценности, полученные в результате реализации мероприятий по утилизации (уничтожению) объектов" раздела 2 Акта (ф. 0510435) (процент членов Комиссии, проголосовавших "за"), отражаемого согласно листу голосования, прилагаемого к Акту (ф. 0510435);</w:t>
      </w:r>
    </w:p>
    <w:p w:rsidR="009D6EE3" w:rsidRDefault="009D6EE3">
      <w:pPr>
        <w:pStyle w:val="ConsPlusNormal"/>
        <w:spacing w:before="220"/>
        <w:ind w:firstLine="540"/>
        <w:jc w:val="both"/>
      </w:pPr>
      <w:r>
        <w:t xml:space="preserve">в </w:t>
      </w:r>
      <w:hyperlink w:anchor="P1571">
        <w:r>
          <w:rPr>
            <w:color w:val="0000FF"/>
          </w:rPr>
          <w:t>графе 10</w:t>
        </w:r>
      </w:hyperlink>
      <w:r>
        <w:t xml:space="preserve"> - решение Комиссии, дополнительно сформированное по итогам обсуждения резолюции, отраженной в </w:t>
      </w:r>
      <w:hyperlink w:anchor="P1570">
        <w:r>
          <w:rPr>
            <w:color w:val="0000FF"/>
          </w:rPr>
          <w:t>графе 9</w:t>
        </w:r>
      </w:hyperlink>
      <w:r>
        <w:t xml:space="preserve"> подраздела 2.2 "Материальные ценности, полученные в результате реализации мероприятий по утилизации (уничтожению) объектов" Акта (ф. 0510435), и голосования.</w:t>
      </w:r>
    </w:p>
    <w:p w:rsidR="009D6EE3" w:rsidRDefault="009D6EE3">
      <w:pPr>
        <w:pStyle w:val="ConsPlusNormal"/>
        <w:spacing w:before="220"/>
        <w:ind w:firstLine="540"/>
        <w:jc w:val="both"/>
      </w:pPr>
      <w:r>
        <w:t xml:space="preserve">18.7. В </w:t>
      </w:r>
      <w:hyperlink w:anchor="P1593">
        <w:r>
          <w:rPr>
            <w:color w:val="0000FF"/>
          </w:rPr>
          <w:t>разделе</w:t>
        </w:r>
      </w:hyperlink>
      <w:r>
        <w:t xml:space="preserve"> "СПРАВОЧНО. Сведения о содержании драгоценных материалов" отражается справочная информация (при наличии) о содержании драгоценных материалов (металлов, камней и иных материалов) в материальных ценностях, полученных в результате реализации мероприятий по утилизации (уничтожению) имущества.</w:t>
      </w:r>
    </w:p>
    <w:p w:rsidR="009D6EE3" w:rsidRDefault="009D6EE3">
      <w:pPr>
        <w:pStyle w:val="ConsPlusNormal"/>
        <w:spacing w:before="220"/>
        <w:ind w:firstLine="540"/>
        <w:jc w:val="both"/>
      </w:pPr>
      <w:r>
        <w:t xml:space="preserve">К Акту </w:t>
      </w:r>
      <w:hyperlink w:anchor="P1300">
        <w:r>
          <w:rPr>
            <w:color w:val="0000FF"/>
          </w:rPr>
          <w:t>(ф. 0510435)</w:t>
        </w:r>
      </w:hyperlink>
      <w:r>
        <w:t xml:space="preserve"> прилагается лист голосования, являющийся неотъемлемой частью указанного Акта (ф. 0510435).</w:t>
      </w:r>
    </w:p>
    <w:p w:rsidR="009D6EE3" w:rsidRDefault="009D6EE3">
      <w:pPr>
        <w:pStyle w:val="ConsPlusNormal"/>
        <w:spacing w:before="220"/>
        <w:ind w:firstLine="540"/>
        <w:jc w:val="both"/>
      </w:pPr>
      <w:r>
        <w:t xml:space="preserve">Акт </w:t>
      </w:r>
      <w:hyperlink w:anchor="P1300">
        <w:r>
          <w:rPr>
            <w:color w:val="0000FF"/>
          </w:rPr>
          <w:t>(ф. 0510435)</w:t>
        </w:r>
      </w:hyperlink>
      <w:r>
        <w:t xml:space="preserve"> утверждается руководителем учреждения (уполномоченным им лицом) ЭЦП.</w:t>
      </w:r>
    </w:p>
    <w:p w:rsidR="009D6EE3" w:rsidRDefault="009D6EE3">
      <w:pPr>
        <w:pStyle w:val="ConsPlusNormal"/>
        <w:ind w:firstLine="540"/>
        <w:jc w:val="both"/>
      </w:pPr>
    </w:p>
    <w:p w:rsidR="009D6EE3" w:rsidRDefault="009D6EE3">
      <w:pPr>
        <w:pStyle w:val="ConsPlusTitle"/>
        <w:jc w:val="center"/>
        <w:outlineLvl w:val="2"/>
      </w:pPr>
      <w:r>
        <w:t>Акт о признании безнадежной к взысканию задолженности</w:t>
      </w:r>
    </w:p>
    <w:p w:rsidR="009D6EE3" w:rsidRDefault="009D6EE3">
      <w:pPr>
        <w:pStyle w:val="ConsPlusTitle"/>
        <w:jc w:val="center"/>
      </w:pPr>
      <w:r>
        <w:t>по доходам (код формы 0510436)</w:t>
      </w:r>
    </w:p>
    <w:p w:rsidR="009D6EE3" w:rsidRDefault="009D6EE3">
      <w:pPr>
        <w:pStyle w:val="ConsPlusNormal"/>
        <w:jc w:val="both"/>
      </w:pPr>
    </w:p>
    <w:p w:rsidR="009D6EE3" w:rsidRDefault="009D6EE3">
      <w:pPr>
        <w:pStyle w:val="ConsPlusNormal"/>
        <w:ind w:firstLine="540"/>
        <w:jc w:val="both"/>
      </w:pPr>
      <w:r>
        <w:t xml:space="preserve">19. Акт о признании безнадежной к взысканию задолженности по доходам </w:t>
      </w:r>
      <w:hyperlink w:anchor="P1885">
        <w:r>
          <w:rPr>
            <w:color w:val="0000FF"/>
          </w:rPr>
          <w:t>(ф. 0510436)</w:t>
        </w:r>
      </w:hyperlink>
      <w:r>
        <w:t xml:space="preserve">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rsidR="009D6EE3" w:rsidRDefault="009D6EE3">
      <w:pPr>
        <w:pStyle w:val="ConsPlusNormal"/>
        <w:spacing w:before="220"/>
        <w:ind w:firstLine="540"/>
        <w:jc w:val="both"/>
      </w:pPr>
      <w:r>
        <w:t xml:space="preserve">Акт </w:t>
      </w:r>
      <w:hyperlink w:anchor="P1885">
        <w:r>
          <w:rPr>
            <w:color w:val="0000FF"/>
          </w:rPr>
          <w:t>(ф. 0510436)</w:t>
        </w:r>
      </w:hyperlink>
      <w:r>
        <w:t xml:space="preserve"> формируется на основании данных Инвентаризационной описи расчетов по поступлениям </w:t>
      </w:r>
      <w:hyperlink r:id="rId295">
        <w:r>
          <w:rPr>
            <w:color w:val="0000FF"/>
          </w:rPr>
          <w:t>(ф. 0504091)</w:t>
        </w:r>
      </w:hyperlink>
      <w:r>
        <w:t xml:space="preserve"> ответственным исполнителем из состава Комиссии, уполномоченным на формирование Акта </w:t>
      </w:r>
      <w:hyperlink w:anchor="P1885">
        <w:r>
          <w:rPr>
            <w:color w:val="0000FF"/>
          </w:rPr>
          <w:t>(ф. 0510436)</w:t>
        </w:r>
      </w:hyperlink>
      <w:r>
        <w:t>.</w:t>
      </w:r>
    </w:p>
    <w:p w:rsidR="009D6EE3" w:rsidRDefault="009D6EE3">
      <w:pPr>
        <w:pStyle w:val="ConsPlusNormal"/>
        <w:spacing w:before="220"/>
        <w:ind w:firstLine="540"/>
        <w:jc w:val="both"/>
      </w:pPr>
      <w:r>
        <w:t xml:space="preserve">Формирование Акта </w:t>
      </w:r>
      <w:hyperlink w:anchor="P1885">
        <w:r>
          <w:rPr>
            <w:color w:val="0000FF"/>
          </w:rPr>
          <w:t>(ф. 0510436)</w:t>
        </w:r>
      </w:hyperlink>
      <w:r>
        <w:t xml:space="preserve"> осуществляется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и (или) ведение бухгалтерского учета.</w:t>
      </w:r>
    </w:p>
    <w:p w:rsidR="009D6EE3" w:rsidRDefault="009D6EE3">
      <w:pPr>
        <w:pStyle w:val="ConsPlusNormal"/>
        <w:jc w:val="both"/>
      </w:pPr>
      <w:r>
        <w:t xml:space="preserve">(в ред. </w:t>
      </w:r>
      <w:hyperlink r:id="rId296">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20. В заголовочной части Акта (ф. 0510436) в реквизите "</w:t>
      </w:r>
      <w:hyperlink w:anchor="P1949">
        <w:r>
          <w:rPr>
            <w:color w:val="0000FF"/>
          </w:rPr>
          <w:t>Инвентаризационная опись</w:t>
        </w:r>
      </w:hyperlink>
      <w:r>
        <w:t xml:space="preserve"> расчетов по поступлениям" отражается номер и дата (в формате "ДД.ММ.ГГГГ") Инвентаризационной описи расчетов по поступлениям </w:t>
      </w:r>
      <w:hyperlink r:id="rId297">
        <w:r>
          <w:rPr>
            <w:color w:val="0000FF"/>
          </w:rPr>
          <w:t>(ф. 0504091)</w:t>
        </w:r>
      </w:hyperlink>
      <w:r>
        <w:t xml:space="preserve"> данные которой отражаются при формировании Акта </w:t>
      </w:r>
      <w:hyperlink w:anchor="P1885">
        <w:r>
          <w:rPr>
            <w:color w:val="0000FF"/>
          </w:rPr>
          <w:t>(ф. 0510436)</w:t>
        </w:r>
      </w:hyperlink>
      <w:r>
        <w:t>.</w:t>
      </w:r>
    </w:p>
    <w:p w:rsidR="009D6EE3" w:rsidRDefault="009D6EE3">
      <w:pPr>
        <w:pStyle w:val="ConsPlusNormal"/>
        <w:spacing w:before="220"/>
        <w:ind w:firstLine="540"/>
        <w:jc w:val="both"/>
      </w:pPr>
      <w:r>
        <w:t xml:space="preserve">21. В содержательной части Акта </w:t>
      </w:r>
      <w:hyperlink w:anchor="P1885">
        <w:r>
          <w:rPr>
            <w:color w:val="0000FF"/>
          </w:rPr>
          <w:t>(ф. 0510436)</w:t>
        </w:r>
      </w:hyperlink>
      <w:r>
        <w:t xml:space="preserve"> в соответствующих разделах документа отражаются следующие реквизиты.</w:t>
      </w:r>
    </w:p>
    <w:p w:rsidR="009D6EE3" w:rsidRDefault="009D6EE3">
      <w:pPr>
        <w:pStyle w:val="ConsPlusNormal"/>
        <w:spacing w:before="220"/>
        <w:ind w:firstLine="540"/>
        <w:jc w:val="both"/>
      </w:pPr>
      <w:r>
        <w:t xml:space="preserve">В </w:t>
      </w:r>
      <w:hyperlink w:anchor="P1960">
        <w:r>
          <w:rPr>
            <w:color w:val="0000FF"/>
          </w:rPr>
          <w:t>разделе 1</w:t>
        </w:r>
      </w:hyperlink>
      <w:r>
        <w:t xml:space="preserve"> "Реквизиты контрагента" отражаются:</w:t>
      </w:r>
    </w:p>
    <w:p w:rsidR="009D6EE3" w:rsidRDefault="009D6EE3">
      <w:pPr>
        <w:pStyle w:val="ConsPlusNormal"/>
        <w:spacing w:before="220"/>
        <w:ind w:firstLine="540"/>
        <w:jc w:val="both"/>
      </w:pPr>
      <w:r>
        <w:t xml:space="preserve">в </w:t>
      </w:r>
      <w:hyperlink w:anchor="P1971">
        <w:r>
          <w:rPr>
            <w:color w:val="0000FF"/>
          </w:rPr>
          <w:t>графе 1</w:t>
        </w:r>
      </w:hyperlink>
      <w:r>
        <w:t xml:space="preserve"> - идентификатор контрагента юридического лица или физического лица </w:t>
      </w:r>
      <w:r>
        <w:lastRenderedPageBreak/>
        <w:t xml:space="preserve">(индивидуального предпринимателя, самозанятого), по которому согласно Инвентаризационной описи расчетов по поступлениям </w:t>
      </w:r>
      <w:hyperlink r:id="rId298">
        <w:r>
          <w:rPr>
            <w:color w:val="0000FF"/>
          </w:rPr>
          <w:t>(ф. 0504091)</w:t>
        </w:r>
      </w:hyperlink>
      <w:r>
        <w:t xml:space="preserve"> выявлены факторы нереальной к взысканию задолженности по доходам.</w:t>
      </w:r>
    </w:p>
    <w:p w:rsidR="009D6EE3" w:rsidRDefault="009D6EE3">
      <w:pPr>
        <w:pStyle w:val="ConsPlusNormal"/>
        <w:spacing w:before="220"/>
        <w:ind w:firstLine="540"/>
        <w:jc w:val="both"/>
      </w:pPr>
      <w:r>
        <w:t xml:space="preserve">в </w:t>
      </w:r>
      <w:hyperlink w:anchor="P1972">
        <w:r>
          <w:rPr>
            <w:color w:val="0000FF"/>
          </w:rPr>
          <w:t>графе 2</w:t>
        </w:r>
      </w:hyperlink>
      <w:r>
        <w:t xml:space="preserve"> - полное наименование контрагента - юридического лица или фамилия, имя, отчество (при наличии) физического лица (индивидуального предпринимателя, самозанятого), идентификатор контрагента которого, отражен в </w:t>
      </w:r>
      <w:hyperlink w:anchor="P1971">
        <w:r>
          <w:rPr>
            <w:color w:val="0000FF"/>
          </w:rPr>
          <w:t>графе 1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1973">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1974">
        <w:r>
          <w:rPr>
            <w:color w:val="0000FF"/>
          </w:rPr>
          <w:t>графе 4</w:t>
        </w:r>
      </w:hyperlink>
      <w:r>
        <w:t xml:space="preserve"> - ИНН контрагента, указанного в </w:t>
      </w:r>
      <w:hyperlink w:anchor="P1972">
        <w:r>
          <w:rPr>
            <w:color w:val="0000FF"/>
          </w:rPr>
          <w:t>графе 2 раздела 1</w:t>
        </w:r>
      </w:hyperlink>
      <w:r>
        <w:t xml:space="preserve"> "Реквизиты контрагента". При отражении реквизитов физического лица заполняется при наличии;</w:t>
      </w:r>
    </w:p>
    <w:p w:rsidR="009D6EE3" w:rsidRDefault="009D6EE3">
      <w:pPr>
        <w:pStyle w:val="ConsPlusNormal"/>
        <w:spacing w:before="220"/>
        <w:ind w:firstLine="540"/>
        <w:jc w:val="both"/>
      </w:pPr>
      <w:r>
        <w:t xml:space="preserve">в </w:t>
      </w:r>
      <w:hyperlink w:anchor="P1975">
        <w:r>
          <w:rPr>
            <w:color w:val="0000FF"/>
          </w:rPr>
          <w:t>графе 5</w:t>
        </w:r>
      </w:hyperlink>
      <w:r>
        <w:t xml:space="preserve"> - КПП контрагента, указанного в </w:t>
      </w:r>
      <w:hyperlink w:anchor="P1972">
        <w:r>
          <w:rPr>
            <w:color w:val="0000FF"/>
          </w:rPr>
          <w:t>графе 2 раздела 1</w:t>
        </w:r>
      </w:hyperlink>
      <w:r>
        <w:t xml:space="preserve"> "Реквизиты контрагента". При отражении реквизитов физического лица </w:t>
      </w:r>
      <w:hyperlink w:anchor="P1975">
        <w:r>
          <w:rPr>
            <w:color w:val="0000FF"/>
          </w:rPr>
          <w:t>графа 5</w:t>
        </w:r>
      </w:hyperlink>
      <w:r>
        <w:t xml:space="preserve"> не заполняется;</w:t>
      </w:r>
    </w:p>
    <w:p w:rsidR="009D6EE3" w:rsidRDefault="009D6EE3">
      <w:pPr>
        <w:pStyle w:val="ConsPlusNormal"/>
        <w:spacing w:before="220"/>
        <w:ind w:firstLine="540"/>
        <w:jc w:val="both"/>
      </w:pPr>
      <w:r>
        <w:t xml:space="preserve">в </w:t>
      </w:r>
      <w:hyperlink w:anchor="P1976">
        <w:r>
          <w:rPr>
            <w:color w:val="0000FF"/>
          </w:rPr>
          <w:t>графе 6</w:t>
        </w:r>
      </w:hyperlink>
      <w:r>
        <w:t xml:space="preserve"> - основной государственный регистрационный номер юридического лица (основной государственный регистрационный номер индивидуального предпринимателя), указанного в </w:t>
      </w:r>
      <w:hyperlink w:anchor="P1972">
        <w:r>
          <w:rPr>
            <w:color w:val="0000FF"/>
          </w:rPr>
          <w:t>графе 2 раздела 1</w:t>
        </w:r>
      </w:hyperlink>
      <w:r>
        <w:t xml:space="preserve"> "Реквизиты контрагента". При отражении реквизитов физического лица </w:t>
      </w:r>
      <w:hyperlink w:anchor="P1976">
        <w:r>
          <w:rPr>
            <w:color w:val="0000FF"/>
          </w:rPr>
          <w:t>графа 6</w:t>
        </w:r>
      </w:hyperlink>
      <w:r>
        <w:t xml:space="preserve"> не заполняется.</w:t>
      </w:r>
    </w:p>
    <w:p w:rsidR="009D6EE3" w:rsidRDefault="009D6EE3">
      <w:pPr>
        <w:pStyle w:val="ConsPlusNormal"/>
        <w:spacing w:before="220"/>
        <w:ind w:firstLine="540"/>
        <w:jc w:val="both"/>
      </w:pPr>
      <w:r>
        <w:t xml:space="preserve">В </w:t>
      </w:r>
      <w:hyperlink w:anchor="P1990">
        <w:r>
          <w:rPr>
            <w:color w:val="0000FF"/>
          </w:rPr>
          <w:t>разделе 2</w:t>
        </w:r>
      </w:hyperlink>
      <w:r>
        <w:t xml:space="preserve"> "Сведения о задолженности" по каждому контрагенту, отраженному в </w:t>
      </w:r>
      <w:hyperlink w:anchor="P1972">
        <w:r>
          <w:rPr>
            <w:color w:val="0000FF"/>
          </w:rPr>
          <w:t>графе 2 раздела 1</w:t>
        </w:r>
      </w:hyperlink>
      <w:r>
        <w:t xml:space="preserve"> "Реквизиты контрагента", отражаются:</w:t>
      </w:r>
    </w:p>
    <w:p w:rsidR="009D6EE3" w:rsidRDefault="009D6EE3">
      <w:pPr>
        <w:pStyle w:val="ConsPlusNormal"/>
        <w:spacing w:before="220"/>
        <w:ind w:firstLine="540"/>
        <w:jc w:val="both"/>
      </w:pPr>
      <w:r>
        <w:t xml:space="preserve">в </w:t>
      </w:r>
      <w:hyperlink w:anchor="P2015">
        <w:r>
          <w:rPr>
            <w:color w:val="0000FF"/>
          </w:rPr>
          <w:t>графе 1</w:t>
        </w:r>
      </w:hyperlink>
      <w:r>
        <w:t xml:space="preserve"> - идентификатор контрагента;</w:t>
      </w:r>
    </w:p>
    <w:p w:rsidR="009D6EE3" w:rsidRDefault="009D6EE3">
      <w:pPr>
        <w:pStyle w:val="ConsPlusNormal"/>
        <w:spacing w:before="220"/>
        <w:ind w:firstLine="540"/>
        <w:jc w:val="both"/>
      </w:pPr>
      <w:r>
        <w:t xml:space="preserve">в </w:t>
      </w:r>
      <w:hyperlink w:anchor="P2016">
        <w:r>
          <w:rPr>
            <w:color w:val="0000FF"/>
          </w:rPr>
          <w:t>графе 2</w:t>
        </w:r>
      </w:hyperlink>
      <w:r>
        <w:t xml:space="preserve"> - код строки, указанный в </w:t>
      </w:r>
      <w:hyperlink w:anchor="P1973">
        <w:r>
          <w:rPr>
            <w:color w:val="0000FF"/>
          </w:rPr>
          <w:t>графе 3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2017">
        <w:r>
          <w:rPr>
            <w:color w:val="0000FF"/>
          </w:rPr>
          <w:t>графе 3</w:t>
        </w:r>
      </w:hyperlink>
      <w:r>
        <w:t xml:space="preserve"> - значение уникального идентификатора начислений, сформированного субъектом учета. </w:t>
      </w:r>
      <w:hyperlink w:anchor="P2017">
        <w:r>
          <w:rPr>
            <w:color w:val="0000FF"/>
          </w:rPr>
          <w:t>Графа 3</w:t>
        </w:r>
      </w:hyperlink>
      <w:r>
        <w:t xml:space="preserve">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9D6EE3" w:rsidRDefault="009D6EE3">
      <w:pPr>
        <w:pStyle w:val="ConsPlusNormal"/>
        <w:spacing w:before="220"/>
        <w:ind w:firstLine="540"/>
        <w:jc w:val="both"/>
      </w:pPr>
      <w:r>
        <w:t xml:space="preserve">в </w:t>
      </w:r>
      <w:hyperlink w:anchor="P2018">
        <w:r>
          <w:rPr>
            <w:color w:val="0000FF"/>
          </w:rPr>
          <w:t>графах 4</w:t>
        </w:r>
      </w:hyperlink>
      <w:r>
        <w:t xml:space="preserve"> - </w:t>
      </w:r>
      <w:hyperlink w:anchor="P2020">
        <w:r>
          <w:rPr>
            <w:color w:val="0000FF"/>
          </w:rPr>
          <w:t>6</w:t>
        </w:r>
      </w:hyperlink>
      <w:r>
        <w:t xml:space="preserve"> - наименование, номер и дата (в формате "ДД.ММ.ГГГГ") документа-основания возникновения задолженности соответственно;</w:t>
      </w:r>
    </w:p>
    <w:p w:rsidR="009D6EE3" w:rsidRDefault="009D6EE3">
      <w:pPr>
        <w:pStyle w:val="ConsPlusNormal"/>
        <w:spacing w:before="220"/>
        <w:ind w:firstLine="540"/>
        <w:jc w:val="both"/>
      </w:pPr>
      <w:r>
        <w:t xml:space="preserve">в </w:t>
      </w:r>
      <w:hyperlink w:anchor="P2021">
        <w:r>
          <w:rPr>
            <w:color w:val="0000FF"/>
          </w:rPr>
          <w:t>графе 7</w:t>
        </w:r>
      </w:hyperlink>
      <w:r>
        <w:t xml:space="preserve"> - дата образования задолженности, в том числе дата вступления в законную силу документа-основания возникновения задолженности, в формате "ДД.ММ.ГГГГ";</w:t>
      </w:r>
    </w:p>
    <w:p w:rsidR="009D6EE3" w:rsidRDefault="009D6EE3">
      <w:pPr>
        <w:pStyle w:val="ConsPlusNormal"/>
        <w:spacing w:before="220"/>
        <w:ind w:firstLine="540"/>
        <w:jc w:val="both"/>
      </w:pPr>
      <w:r>
        <w:t xml:space="preserve">в </w:t>
      </w:r>
      <w:hyperlink w:anchor="P2022">
        <w:r>
          <w:rPr>
            <w:color w:val="0000FF"/>
          </w:rPr>
          <w:t>графе 8</w:t>
        </w:r>
      </w:hyperlink>
      <w:r>
        <w:t xml:space="preserve">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w:t>
      </w:r>
      <w:hyperlink r:id="rId299">
        <w:r>
          <w:rPr>
            <w:color w:val="0000FF"/>
          </w:rPr>
          <w:t>ОКТМО</w:t>
        </w:r>
      </w:hyperlink>
      <w:r>
        <w:t xml:space="preserve"> которого указан в кодовой зоне заголовочной части Акта </w:t>
      </w:r>
      <w:hyperlink w:anchor="P1885">
        <w:r>
          <w:rPr>
            <w:color w:val="0000FF"/>
          </w:rPr>
          <w:t>(ф. 0510436)</w:t>
        </w:r>
      </w:hyperlink>
      <w:r>
        <w:t>;</w:t>
      </w:r>
    </w:p>
    <w:p w:rsidR="009D6EE3" w:rsidRDefault="009D6EE3">
      <w:pPr>
        <w:pStyle w:val="ConsPlusNormal"/>
        <w:spacing w:before="220"/>
        <w:ind w:firstLine="540"/>
        <w:jc w:val="both"/>
      </w:pPr>
      <w:r>
        <w:t xml:space="preserve">в </w:t>
      </w:r>
      <w:hyperlink w:anchor="P2023">
        <w:r>
          <w:rPr>
            <w:color w:val="0000FF"/>
          </w:rPr>
          <w:t>графах 9</w:t>
        </w:r>
      </w:hyperlink>
      <w:r>
        <w:t xml:space="preserve"> и </w:t>
      </w:r>
      <w:hyperlink w:anchor="P2024">
        <w:r>
          <w:rPr>
            <w:color w:val="0000FF"/>
          </w:rPr>
          <w:t>10</w:t>
        </w:r>
      </w:hyperlink>
      <w:r>
        <w:t xml:space="preserve"> - код классификации доходов бюджетов Российской Федерации (его составная часть - аналитический код вида поступлений), по которому субъектом учета учитывается задолженность по доходам должника, идентификатор контрагента которого отражен в </w:t>
      </w:r>
      <w:hyperlink w:anchor="P2015">
        <w:r>
          <w:rPr>
            <w:color w:val="0000FF"/>
          </w:rPr>
          <w:t>графе 1</w:t>
        </w:r>
      </w:hyperlink>
      <w:r>
        <w:t>, и наименование кода классификации доходов (его составной части);</w:t>
      </w:r>
    </w:p>
    <w:p w:rsidR="009D6EE3" w:rsidRDefault="009D6EE3">
      <w:pPr>
        <w:pStyle w:val="ConsPlusNormal"/>
        <w:spacing w:before="220"/>
        <w:ind w:firstLine="540"/>
        <w:jc w:val="both"/>
      </w:pPr>
      <w:r>
        <w:t xml:space="preserve">в </w:t>
      </w:r>
      <w:hyperlink w:anchor="P2025">
        <w:r>
          <w:rPr>
            <w:color w:val="0000FF"/>
          </w:rPr>
          <w:t>графе 11</w:t>
        </w:r>
      </w:hyperlink>
      <w:r>
        <w:t xml:space="preserve"> - код валюты по Общероссийскому </w:t>
      </w:r>
      <w:hyperlink r:id="rId300">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w:t>
      </w:r>
      <w:hyperlink w:anchor="P2026">
        <w:r>
          <w:rPr>
            <w:color w:val="0000FF"/>
          </w:rPr>
          <w:t>графах 12</w:t>
        </w:r>
      </w:hyperlink>
      <w:r>
        <w:t xml:space="preserve"> и </w:t>
      </w:r>
      <w:hyperlink w:anchor="P2027">
        <w:r>
          <w:rPr>
            <w:color w:val="0000FF"/>
          </w:rPr>
          <w:t>13</w:t>
        </w:r>
      </w:hyperlink>
      <w:r>
        <w:t xml:space="preserve"> - соответственно сумма задолженности по доходам в иностранной валюте, в рублях (рублевом эквиваленте) согласно документу, отраженному в </w:t>
      </w:r>
      <w:hyperlink w:anchor="P2018">
        <w:r>
          <w:rPr>
            <w:color w:val="0000FF"/>
          </w:rPr>
          <w:t>графах 4</w:t>
        </w:r>
      </w:hyperlink>
      <w:r>
        <w:t xml:space="preserve"> - </w:t>
      </w:r>
      <w:hyperlink w:anchor="P2020">
        <w:r>
          <w:rPr>
            <w:color w:val="0000FF"/>
          </w:rPr>
          <w:t>6 раздела 2</w:t>
        </w:r>
      </w:hyperlink>
      <w:r>
        <w:t xml:space="preserve"> "Сведения о задолженности";</w:t>
      </w:r>
    </w:p>
    <w:p w:rsidR="009D6EE3" w:rsidRDefault="009D6EE3">
      <w:pPr>
        <w:pStyle w:val="ConsPlusNormal"/>
        <w:spacing w:before="220"/>
        <w:ind w:firstLine="540"/>
        <w:jc w:val="both"/>
      </w:pPr>
      <w:r>
        <w:t xml:space="preserve">в </w:t>
      </w:r>
      <w:hyperlink w:anchor="P2028">
        <w:r>
          <w:rPr>
            <w:color w:val="0000FF"/>
          </w:rPr>
          <w:t>графах 14</w:t>
        </w:r>
      </w:hyperlink>
      <w:r>
        <w:t xml:space="preserve"> и </w:t>
      </w:r>
      <w:hyperlink w:anchor="P2029">
        <w:r>
          <w:rPr>
            <w:color w:val="0000FF"/>
          </w:rPr>
          <w:t>15</w:t>
        </w:r>
      </w:hyperlink>
      <w:r>
        <w:t xml:space="preserve"> - соответственно сумма задолженности по пеням и штрафам по задолженности, отраженной в </w:t>
      </w:r>
      <w:hyperlink w:anchor="P2026">
        <w:r>
          <w:rPr>
            <w:color w:val="0000FF"/>
          </w:rPr>
          <w:t>графах 12</w:t>
        </w:r>
      </w:hyperlink>
      <w:r>
        <w:t xml:space="preserve"> и </w:t>
      </w:r>
      <w:hyperlink w:anchor="P2027">
        <w:r>
          <w:rPr>
            <w:color w:val="0000FF"/>
          </w:rPr>
          <w:t>13</w:t>
        </w:r>
      </w:hyperlink>
      <w:r>
        <w:t xml:space="preserve">, в иностранной валюте, в рублях (рублевом </w:t>
      </w:r>
      <w:r>
        <w:lastRenderedPageBreak/>
        <w:t xml:space="preserve">эквиваленте) согласно документу, отраженному в </w:t>
      </w:r>
      <w:hyperlink w:anchor="P2018">
        <w:r>
          <w:rPr>
            <w:color w:val="0000FF"/>
          </w:rPr>
          <w:t>графах 4</w:t>
        </w:r>
      </w:hyperlink>
      <w:r>
        <w:t xml:space="preserve"> - </w:t>
      </w:r>
      <w:hyperlink w:anchor="P2020">
        <w:r>
          <w:rPr>
            <w:color w:val="0000FF"/>
          </w:rPr>
          <w:t>6 раздела 2</w:t>
        </w:r>
      </w:hyperlink>
      <w:r>
        <w:t xml:space="preserve"> "Сведения о задолженности".</w:t>
      </w:r>
    </w:p>
    <w:p w:rsidR="009D6EE3" w:rsidRDefault="009D6EE3">
      <w:pPr>
        <w:pStyle w:val="ConsPlusNormal"/>
        <w:spacing w:before="220"/>
        <w:ind w:firstLine="540"/>
        <w:jc w:val="both"/>
      </w:pPr>
      <w:r>
        <w:t xml:space="preserve">В случае отражения задолженности по доходам в иностранной валюте в </w:t>
      </w:r>
      <w:hyperlink w:anchor="P2027">
        <w:r>
          <w:rPr>
            <w:color w:val="0000FF"/>
          </w:rPr>
          <w:t>графах 13</w:t>
        </w:r>
      </w:hyperlink>
      <w:r>
        <w:t xml:space="preserve"> и </w:t>
      </w:r>
      <w:hyperlink w:anchor="P2029">
        <w:r>
          <w:rPr>
            <w:color w:val="0000FF"/>
          </w:rPr>
          <w:t>15</w:t>
        </w:r>
      </w:hyperlink>
      <w:r>
        <w:t xml:space="preserve"> отражается сумма задолженности в рублевом эквиваленте по курсу пересчета на дату формирования Акта </w:t>
      </w:r>
      <w:hyperlink w:anchor="P1885">
        <w:r>
          <w:rPr>
            <w:color w:val="0000FF"/>
          </w:rPr>
          <w:t>(ф. 0510436)</w:t>
        </w:r>
      </w:hyperlink>
      <w:r>
        <w:t xml:space="preserve">. В случае отражения задолженности по доходам в рублях Российской Федерации </w:t>
      </w:r>
      <w:hyperlink w:anchor="P2026">
        <w:r>
          <w:rPr>
            <w:color w:val="0000FF"/>
          </w:rPr>
          <w:t>графы 12</w:t>
        </w:r>
      </w:hyperlink>
      <w:r>
        <w:t xml:space="preserve"> и </w:t>
      </w:r>
      <w:hyperlink w:anchor="P2028">
        <w:r>
          <w:rPr>
            <w:color w:val="0000FF"/>
          </w:rPr>
          <w:t>14</w:t>
        </w:r>
      </w:hyperlink>
      <w:r>
        <w:t xml:space="preserve"> Акта (ф. 0510436) не заполняются, при этом сумма задолженности отражается в </w:t>
      </w:r>
      <w:hyperlink w:anchor="P2027">
        <w:r>
          <w:rPr>
            <w:color w:val="0000FF"/>
          </w:rPr>
          <w:t>графах 13</w:t>
        </w:r>
      </w:hyperlink>
      <w:r>
        <w:t xml:space="preserve"> и </w:t>
      </w:r>
      <w:hyperlink w:anchor="P2029">
        <w:r>
          <w:rPr>
            <w:color w:val="0000FF"/>
          </w:rPr>
          <w:t>15</w:t>
        </w:r>
      </w:hyperlink>
      <w:r>
        <w:t xml:space="preserve"> Акта (ф. 0510436).</w:t>
      </w:r>
    </w:p>
    <w:p w:rsidR="009D6EE3" w:rsidRDefault="009D6EE3">
      <w:pPr>
        <w:pStyle w:val="ConsPlusNormal"/>
        <w:spacing w:before="220"/>
        <w:ind w:firstLine="540"/>
        <w:jc w:val="both"/>
      </w:pPr>
      <w:r>
        <w:t xml:space="preserve">22. В </w:t>
      </w:r>
      <w:hyperlink w:anchor="P2099">
        <w:r>
          <w:rPr>
            <w:color w:val="0000FF"/>
          </w:rPr>
          <w:t>разделе 3</w:t>
        </w:r>
      </w:hyperlink>
      <w:r>
        <w:t xml:space="preserve"> "Заключение комиссии" отражаются:</w:t>
      </w:r>
    </w:p>
    <w:p w:rsidR="009D6EE3" w:rsidRDefault="009D6EE3">
      <w:pPr>
        <w:pStyle w:val="ConsPlusNormal"/>
        <w:spacing w:before="220"/>
        <w:ind w:firstLine="540"/>
        <w:jc w:val="both"/>
      </w:pPr>
      <w:r>
        <w:t xml:space="preserve">в </w:t>
      </w:r>
      <w:hyperlink w:anchor="P2117">
        <w:r>
          <w:rPr>
            <w:color w:val="0000FF"/>
          </w:rPr>
          <w:t>графе 1</w:t>
        </w:r>
      </w:hyperlink>
      <w:r>
        <w:t xml:space="preserve"> - идентификатор контрагента, указанный в </w:t>
      </w:r>
      <w:hyperlink w:anchor="P1971">
        <w:r>
          <w:rPr>
            <w:color w:val="0000FF"/>
          </w:rPr>
          <w:t>графе 1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2118">
        <w:r>
          <w:rPr>
            <w:color w:val="0000FF"/>
          </w:rPr>
          <w:t>графе 2</w:t>
        </w:r>
      </w:hyperlink>
      <w:r>
        <w:t xml:space="preserve"> - код строки, указанный в </w:t>
      </w:r>
      <w:hyperlink w:anchor="P1973">
        <w:r>
          <w:rPr>
            <w:color w:val="0000FF"/>
          </w:rPr>
          <w:t>графе 3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2119">
        <w:r>
          <w:rPr>
            <w:color w:val="0000FF"/>
          </w:rPr>
          <w:t>графе 3</w:t>
        </w:r>
      </w:hyperlink>
      <w:r>
        <w:t xml:space="preserve"> - содержание основания (случая) признания безнадежной к взысканию задолженности, установленного законодательством Российской Федерации;</w:t>
      </w:r>
    </w:p>
    <w:p w:rsidR="009D6EE3" w:rsidRDefault="009D6EE3">
      <w:pPr>
        <w:pStyle w:val="ConsPlusNormal"/>
        <w:spacing w:before="220"/>
        <w:ind w:firstLine="540"/>
        <w:jc w:val="both"/>
      </w:pPr>
      <w:r>
        <w:t xml:space="preserve">в </w:t>
      </w:r>
      <w:hyperlink w:anchor="P2120">
        <w:r>
          <w:rPr>
            <w:color w:val="0000FF"/>
          </w:rPr>
          <w:t>графе 4</w:t>
        </w:r>
      </w:hyperlink>
      <w:r>
        <w:t xml:space="preserve"> - принятые меры по обеспечению взыскания задолженности с приложением скан-копии справки о принятых мерах по обеспечению взыскания задолженности;</w:t>
      </w:r>
    </w:p>
    <w:p w:rsidR="009D6EE3" w:rsidRDefault="009D6EE3">
      <w:pPr>
        <w:pStyle w:val="ConsPlusNormal"/>
        <w:spacing w:before="220"/>
        <w:ind w:firstLine="540"/>
        <w:jc w:val="both"/>
      </w:pPr>
      <w:r>
        <w:t xml:space="preserve">в </w:t>
      </w:r>
      <w:hyperlink w:anchor="P2121">
        <w:r>
          <w:rPr>
            <w:color w:val="0000FF"/>
          </w:rPr>
          <w:t>графах 5</w:t>
        </w:r>
      </w:hyperlink>
      <w:r>
        <w:t xml:space="preserve"> и </w:t>
      </w:r>
      <w:hyperlink w:anchor="P2122">
        <w:r>
          <w:rPr>
            <w:color w:val="0000FF"/>
          </w:rPr>
          <w:t>6</w:t>
        </w:r>
      </w:hyperlink>
      <w:r>
        <w:t xml:space="preserve"> - код формы бухгалтерской (бюджетной) отчетности на последнюю отчетную дату раскрытия информации о задолженности и номер счета бухгалтерского учета, на котором отражена задолженность соответственно;</w:t>
      </w:r>
    </w:p>
    <w:p w:rsidR="009D6EE3" w:rsidRDefault="009D6EE3">
      <w:pPr>
        <w:pStyle w:val="ConsPlusNormal"/>
        <w:spacing w:before="220"/>
        <w:ind w:firstLine="540"/>
        <w:jc w:val="both"/>
      </w:pPr>
      <w:r>
        <w:t xml:space="preserve">в </w:t>
      </w:r>
      <w:hyperlink w:anchor="P2123">
        <w:r>
          <w:rPr>
            <w:color w:val="0000FF"/>
          </w:rPr>
          <w:t>графе 7</w:t>
        </w:r>
      </w:hyperlink>
      <w:r>
        <w:t xml:space="preserve"> - код вида финансового обеспечения;</w:t>
      </w:r>
    </w:p>
    <w:p w:rsidR="009D6EE3" w:rsidRDefault="009D6EE3">
      <w:pPr>
        <w:pStyle w:val="ConsPlusNormal"/>
        <w:spacing w:before="220"/>
        <w:ind w:firstLine="540"/>
        <w:jc w:val="both"/>
      </w:pPr>
      <w:r>
        <w:t xml:space="preserve">в </w:t>
      </w:r>
      <w:hyperlink w:anchor="P2124">
        <w:r>
          <w:rPr>
            <w:color w:val="0000FF"/>
          </w:rPr>
          <w:t>графе 8</w:t>
        </w:r>
      </w:hyperlink>
      <w:r>
        <w:t xml:space="preserve"> - КОСГУ, соответствующий экономической сущности осуществляемого факта хозяйственной жизни;</w:t>
      </w:r>
    </w:p>
    <w:p w:rsidR="009D6EE3" w:rsidRDefault="009D6EE3">
      <w:pPr>
        <w:pStyle w:val="ConsPlusNormal"/>
        <w:spacing w:before="220"/>
        <w:ind w:firstLine="540"/>
        <w:jc w:val="both"/>
      </w:pPr>
      <w:r>
        <w:t xml:space="preserve">в </w:t>
      </w:r>
      <w:hyperlink w:anchor="P2125">
        <w:r>
          <w:rPr>
            <w:color w:val="0000FF"/>
          </w:rPr>
          <w:t>графе 9</w:t>
        </w:r>
      </w:hyperlink>
      <w:r>
        <w:t xml:space="preserve"> - резолютивная часть решения Комиссии, принятого по результатам рассмотрения документов-оснований признания задолженности безнадежной к взысканию: "признать задолженность безнадежной к взысканию", "отказать в признании задолженности безнадежной к взысканию";</w:t>
      </w:r>
    </w:p>
    <w:p w:rsidR="009D6EE3" w:rsidRDefault="009D6EE3">
      <w:pPr>
        <w:pStyle w:val="ConsPlusNormal"/>
        <w:spacing w:before="220"/>
        <w:ind w:firstLine="540"/>
        <w:jc w:val="both"/>
      </w:pPr>
      <w:r>
        <w:t xml:space="preserve">в </w:t>
      </w:r>
      <w:hyperlink w:anchor="P2126">
        <w:r>
          <w:rPr>
            <w:color w:val="0000FF"/>
          </w:rPr>
          <w:t>графе 10</w:t>
        </w:r>
      </w:hyperlink>
      <w:r>
        <w:t xml:space="preserve"> - результат голосования членами Комиссии по итогам обсуждения указанной в </w:t>
      </w:r>
      <w:hyperlink w:anchor="P2125">
        <w:r>
          <w:rPr>
            <w:color w:val="0000FF"/>
          </w:rPr>
          <w:t>графе 9</w:t>
        </w:r>
      </w:hyperlink>
      <w:r>
        <w:t xml:space="preserve"> резолюции (процент членов Комиссии, проголосовавших "за"), оформленный листом голосования, прилагаемым к Акту </w:t>
      </w:r>
      <w:hyperlink w:anchor="P1885">
        <w:r>
          <w:rPr>
            <w:color w:val="0000FF"/>
          </w:rPr>
          <w:t>(ф. 0510436)</w:t>
        </w:r>
      </w:hyperlink>
      <w:r>
        <w:t>;</w:t>
      </w:r>
    </w:p>
    <w:p w:rsidR="009D6EE3" w:rsidRDefault="009D6EE3">
      <w:pPr>
        <w:pStyle w:val="ConsPlusNormal"/>
        <w:spacing w:before="220"/>
        <w:ind w:firstLine="540"/>
        <w:jc w:val="both"/>
      </w:pPr>
      <w:r>
        <w:t xml:space="preserve">В случае, когда по результатам голосования указанная в </w:t>
      </w:r>
      <w:hyperlink w:anchor="P2125">
        <w:r>
          <w:rPr>
            <w:color w:val="0000FF"/>
          </w:rPr>
          <w:t>графе 9</w:t>
        </w:r>
      </w:hyperlink>
      <w:r>
        <w:t xml:space="preserve"> резолюция не поддержана, в </w:t>
      </w:r>
      <w:hyperlink w:anchor="P2127">
        <w:r>
          <w:rPr>
            <w:color w:val="0000FF"/>
          </w:rPr>
          <w:t>графе 11</w:t>
        </w:r>
      </w:hyperlink>
      <w:r>
        <w:t xml:space="preserve"> отражается значение "снято с обсуждения". В случае, когда по итогам голосования указанная в </w:t>
      </w:r>
      <w:hyperlink w:anchor="P2125">
        <w:r>
          <w:rPr>
            <w:color w:val="0000FF"/>
          </w:rPr>
          <w:t>графе 9</w:t>
        </w:r>
      </w:hyperlink>
      <w:r>
        <w:t xml:space="preserve"> резолюция одобрена, </w:t>
      </w:r>
      <w:hyperlink w:anchor="P2127">
        <w:r>
          <w:rPr>
            <w:color w:val="0000FF"/>
          </w:rPr>
          <w:t>графа 11</w:t>
        </w:r>
      </w:hyperlink>
      <w:r>
        <w:t xml:space="preserve"> не заполняется.</w:t>
      </w:r>
    </w:p>
    <w:p w:rsidR="009D6EE3" w:rsidRDefault="009D6EE3">
      <w:pPr>
        <w:pStyle w:val="ConsPlusNormal"/>
        <w:spacing w:before="220"/>
        <w:ind w:firstLine="540"/>
        <w:jc w:val="both"/>
      </w:pPr>
      <w:r>
        <w:t xml:space="preserve">В случае применения субъектом учета способа организации аналитического учета по группе плательщиков доходов, формирование разделов Акта </w:t>
      </w:r>
      <w:hyperlink w:anchor="P1885">
        <w:r>
          <w:rPr>
            <w:color w:val="0000FF"/>
          </w:rPr>
          <w:t>(ф. 0510436)</w:t>
        </w:r>
      </w:hyperlink>
      <w:r>
        <w:t xml:space="preserve"> осуществляется по соответствующим группам плательщиков доходов.</w:t>
      </w:r>
    </w:p>
    <w:p w:rsidR="009D6EE3" w:rsidRDefault="009D6EE3">
      <w:pPr>
        <w:pStyle w:val="ConsPlusNormal"/>
        <w:spacing w:before="220"/>
        <w:ind w:firstLine="540"/>
        <w:jc w:val="both"/>
      </w:pPr>
      <w:r>
        <w:t xml:space="preserve">23. Акт </w:t>
      </w:r>
      <w:hyperlink w:anchor="P1885">
        <w:r>
          <w:rPr>
            <w:color w:val="0000FF"/>
          </w:rPr>
          <w:t>(ф. 0510436)</w:t>
        </w:r>
      </w:hyperlink>
      <w:r>
        <w:t xml:space="preserve"> подписывается членами Комиссии простой ЭП, председателем Комиссии - ЭЦП.</w:t>
      </w:r>
    </w:p>
    <w:p w:rsidR="009D6EE3" w:rsidRDefault="009D6EE3">
      <w:pPr>
        <w:pStyle w:val="ConsPlusNormal"/>
        <w:spacing w:before="220"/>
        <w:ind w:firstLine="540"/>
        <w:jc w:val="both"/>
      </w:pPr>
      <w:r>
        <w:t xml:space="preserve">Акт </w:t>
      </w:r>
      <w:hyperlink w:anchor="P1885">
        <w:r>
          <w:rPr>
            <w:color w:val="0000FF"/>
          </w:rPr>
          <w:t>(ф. 0510436)</w:t>
        </w:r>
      </w:hyperlink>
      <w:r>
        <w:t xml:space="preserve"> утверждается руководителем субъекта учета с применением ЭЦП.</w:t>
      </w:r>
    </w:p>
    <w:p w:rsidR="009D6EE3" w:rsidRDefault="009D6EE3">
      <w:pPr>
        <w:pStyle w:val="ConsPlusNormal"/>
        <w:jc w:val="both"/>
      </w:pPr>
    </w:p>
    <w:p w:rsidR="009D6EE3" w:rsidRDefault="009D6EE3">
      <w:pPr>
        <w:pStyle w:val="ConsPlusTitle"/>
        <w:jc w:val="center"/>
        <w:outlineLvl w:val="2"/>
      </w:pPr>
      <w:r>
        <w:t>Решение о списании задолженности,</w:t>
      </w:r>
    </w:p>
    <w:p w:rsidR="009D6EE3" w:rsidRDefault="009D6EE3">
      <w:pPr>
        <w:pStyle w:val="ConsPlusTitle"/>
        <w:jc w:val="center"/>
      </w:pPr>
      <w:r>
        <w:t>невостребованной кредиторами со счета __</w:t>
      </w:r>
    </w:p>
    <w:p w:rsidR="009D6EE3" w:rsidRDefault="009D6EE3">
      <w:pPr>
        <w:pStyle w:val="ConsPlusTitle"/>
        <w:jc w:val="center"/>
      </w:pPr>
      <w:r>
        <w:t>(код формы 0510437)</w:t>
      </w:r>
    </w:p>
    <w:p w:rsidR="009D6EE3" w:rsidRDefault="009D6EE3">
      <w:pPr>
        <w:pStyle w:val="ConsPlusNormal"/>
        <w:jc w:val="both"/>
      </w:pPr>
    </w:p>
    <w:p w:rsidR="009D6EE3" w:rsidRDefault="009D6EE3">
      <w:pPr>
        <w:pStyle w:val="ConsPlusNormal"/>
        <w:ind w:firstLine="540"/>
        <w:jc w:val="both"/>
      </w:pPr>
      <w:r>
        <w:t xml:space="preserve">24. Решение о списании задолженности, невостребованной кредиторами со счета __ </w:t>
      </w:r>
      <w:hyperlink w:anchor="P2308">
        <w:r>
          <w:rPr>
            <w:color w:val="0000FF"/>
          </w:rPr>
          <w:t>(ф. 0510437)</w:t>
        </w:r>
      </w:hyperlink>
      <w:r>
        <w:t xml:space="preserve"> (далее - Решение (ф. 0510437)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(далее при совместном упоминании - источники финансирования дефицита),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 (далее - задолженность, невостребованная кредиторами).</w:t>
      </w:r>
    </w:p>
    <w:p w:rsidR="009D6EE3" w:rsidRDefault="009D6EE3">
      <w:pPr>
        <w:pStyle w:val="ConsPlusNormal"/>
        <w:spacing w:before="220"/>
        <w:ind w:firstLine="540"/>
        <w:jc w:val="both"/>
      </w:pPr>
      <w:r>
        <w:t xml:space="preserve">Решение </w:t>
      </w:r>
      <w:hyperlink w:anchor="P2308">
        <w:r>
          <w:rPr>
            <w:color w:val="0000FF"/>
          </w:rPr>
          <w:t>(ф. 0510437)</w:t>
        </w:r>
      </w:hyperlink>
      <w:r>
        <w:t xml:space="preserve"> формируется на основании Акта о результатах инвентаризации </w:t>
      </w:r>
      <w:hyperlink r:id="rId301">
        <w:r>
          <w:rPr>
            <w:color w:val="0000FF"/>
          </w:rPr>
          <w:t>(ф. 0504835)</w:t>
        </w:r>
      </w:hyperlink>
      <w:r>
        <w:t xml:space="preserve"> и данных соответствующих инвентаризационных описей (Инвентаризационной описи расчетов с покупателями, поставщиками и прочими дебиторами и кредиторами </w:t>
      </w:r>
      <w:hyperlink r:id="rId302">
        <w:r>
          <w:rPr>
            <w:color w:val="0000FF"/>
          </w:rPr>
          <w:t>(ф. 0504089)</w:t>
        </w:r>
      </w:hyperlink>
      <w:r>
        <w:t xml:space="preserve">, Инвентаризационной описи задолженности по кредитам, займам (ссудам) </w:t>
      </w:r>
      <w:hyperlink r:id="rId303">
        <w:r>
          <w:rPr>
            <w:color w:val="0000FF"/>
          </w:rPr>
          <w:t>(ф. 0504083)</w:t>
        </w:r>
      </w:hyperlink>
      <w:r>
        <w:t xml:space="preserve">, Инвентаризационной описи состояния государственного долга Российской Федерации по полученным кредитам и предоставленным гарантиям </w:t>
      </w:r>
      <w:hyperlink r:id="rId304">
        <w:r>
          <w:rPr>
            <w:color w:val="0000FF"/>
          </w:rPr>
          <w:t>(ф. 0504085)</w:t>
        </w:r>
      </w:hyperlink>
      <w:r>
        <w:t xml:space="preserve"> (далее - Инвентаризационные описи) ответственным исполнителем из состава Комиссии, уполномоченным на формирование Решения </w:t>
      </w:r>
      <w:hyperlink w:anchor="P2308">
        <w:r>
          <w:rPr>
            <w:color w:val="0000FF"/>
          </w:rPr>
          <w:t>(ф. 0510437)</w:t>
        </w:r>
      </w:hyperlink>
      <w:r>
        <w:t>.</w:t>
      </w:r>
    </w:p>
    <w:p w:rsidR="009D6EE3" w:rsidRDefault="009D6EE3">
      <w:pPr>
        <w:pStyle w:val="ConsPlusNormal"/>
        <w:spacing w:before="220"/>
        <w:ind w:firstLine="540"/>
        <w:jc w:val="both"/>
      </w:pPr>
      <w:r>
        <w:t xml:space="preserve">При оформлении Инвентаризационных описей в форме электронных документов отражение их данных в Решении </w:t>
      </w:r>
      <w:hyperlink w:anchor="P2308">
        <w:r>
          <w:rPr>
            <w:color w:val="0000FF"/>
          </w:rPr>
          <w:t>(ф. 0510437)</w:t>
        </w:r>
      </w:hyperlink>
      <w:r>
        <w:t xml:space="preserve"> осуществляется автоматически (исключив дублирование ввода данных) средствами информационной системы, обеспечивающей ведение бухгалтерского учета.</w:t>
      </w:r>
    </w:p>
    <w:p w:rsidR="009D6EE3" w:rsidRDefault="009D6EE3">
      <w:pPr>
        <w:pStyle w:val="ConsPlusNormal"/>
        <w:spacing w:before="220"/>
        <w:ind w:firstLine="540"/>
        <w:jc w:val="both"/>
      </w:pPr>
      <w:r>
        <w:t xml:space="preserve">В случае принятия решения о списании задолженности, невостребованной кредиторами инвентаризационной комиссией, Решение (ф. 05610347) формируется одновременно с формированием Акта о результатах инвентаризации </w:t>
      </w:r>
      <w:hyperlink r:id="rId305">
        <w:r>
          <w:rPr>
            <w:color w:val="0000FF"/>
          </w:rPr>
          <w:t>(ф. 0504835)</w:t>
        </w:r>
      </w:hyperlink>
      <w:r>
        <w:t xml:space="preserve">. В случае принятия решения о списании задолженности, невостребованной кредиторами Комиссией, Решение </w:t>
      </w:r>
      <w:hyperlink w:anchor="P2308">
        <w:r>
          <w:rPr>
            <w:color w:val="0000FF"/>
          </w:rPr>
          <w:t>(ф. 0510437)</w:t>
        </w:r>
      </w:hyperlink>
      <w:r>
        <w:t xml:space="preserve"> формируется не позднее рабочего дня, следующего за днем утверждения Акта о результатах инвентаризации </w:t>
      </w:r>
      <w:hyperlink r:id="rId306">
        <w:r>
          <w:rPr>
            <w:color w:val="0000FF"/>
          </w:rPr>
          <w:t>(ф. 0504835)</w:t>
        </w:r>
      </w:hyperlink>
      <w:r>
        <w:t>.</w:t>
      </w:r>
    </w:p>
    <w:p w:rsidR="009D6EE3" w:rsidRDefault="009D6EE3">
      <w:pPr>
        <w:pStyle w:val="ConsPlusNormal"/>
        <w:spacing w:before="220"/>
        <w:ind w:firstLine="540"/>
        <w:jc w:val="both"/>
      </w:pPr>
      <w:r>
        <w:t xml:space="preserve">25. В </w:t>
      </w:r>
      <w:hyperlink w:anchor="P2308">
        <w:r>
          <w:rPr>
            <w:color w:val="0000FF"/>
          </w:rPr>
          <w:t>заголовочной части</w:t>
        </w:r>
      </w:hyperlink>
      <w:r>
        <w:t xml:space="preserve"> Решения (ф. 0510437) в реквизитах отражаются: "Решение о списании задолженности, невостребованной кредиторами со счета __" - код счета бухгалтерского учета, на котором учтена кредиторская задолженность;</w:t>
      </w:r>
    </w:p>
    <w:p w:rsidR="009D6EE3" w:rsidRDefault="009D6EE3">
      <w:pPr>
        <w:pStyle w:val="ConsPlusNormal"/>
        <w:spacing w:before="220"/>
        <w:ind w:firstLine="540"/>
        <w:jc w:val="both"/>
      </w:pPr>
      <w:r>
        <w:t>"Инвентаризационная опись" - номер и дата Инвентаризационной описи, содержащей данные о выявленной в ходе инвентаризации кредиторской задолженности (обязательств по расходам (выплатам) или переплатам по доходам (поступлениям), являющейся предметом рассмотрения Комиссией вопроса о списании задолженности, невостребованной кредиторами.</w:t>
      </w:r>
    </w:p>
    <w:p w:rsidR="009D6EE3" w:rsidRDefault="009D6EE3">
      <w:pPr>
        <w:pStyle w:val="ConsPlusNormal"/>
        <w:spacing w:before="220"/>
        <w:ind w:firstLine="540"/>
        <w:jc w:val="both"/>
      </w:pPr>
      <w:r>
        <w:t xml:space="preserve">26. В содержательной части Решения </w:t>
      </w:r>
      <w:hyperlink w:anchor="P2308">
        <w:r>
          <w:rPr>
            <w:color w:val="0000FF"/>
          </w:rPr>
          <w:t>(ф. 0510437)</w:t>
        </w:r>
      </w:hyperlink>
      <w:r>
        <w:t xml:space="preserve"> формируются:</w:t>
      </w:r>
    </w:p>
    <w:p w:rsidR="009D6EE3" w:rsidRDefault="009D6EE3">
      <w:pPr>
        <w:pStyle w:val="ConsPlusNormal"/>
        <w:spacing w:before="220"/>
        <w:ind w:firstLine="540"/>
        <w:jc w:val="both"/>
      </w:pPr>
      <w:r>
        <w:t xml:space="preserve">при принятии решения о списании задолженности по расходам (выплатам источников финансирования) - </w:t>
      </w:r>
      <w:hyperlink w:anchor="P2401">
        <w:r>
          <w:rPr>
            <w:color w:val="0000FF"/>
          </w:rPr>
          <w:t>раздел 1</w:t>
        </w:r>
      </w:hyperlink>
      <w:r>
        <w:t xml:space="preserve"> "Сведения о кредиторской задолженности по выплатам расходов (источников финансирования дефицита)";</w:t>
      </w:r>
    </w:p>
    <w:p w:rsidR="009D6EE3" w:rsidRDefault="009D6EE3">
      <w:pPr>
        <w:pStyle w:val="ConsPlusNormal"/>
        <w:spacing w:before="220"/>
        <w:ind w:firstLine="540"/>
        <w:jc w:val="both"/>
      </w:pPr>
      <w:r>
        <w:t xml:space="preserve">при принятии решения о списании задолженности по переплатам доходов (поступлениям источников финансирования) - </w:t>
      </w:r>
      <w:hyperlink w:anchor="P2516">
        <w:r>
          <w:rPr>
            <w:color w:val="0000FF"/>
          </w:rPr>
          <w:t>раздел 2</w:t>
        </w:r>
      </w:hyperlink>
      <w:r>
        <w:t xml:space="preserve"> "Сведения о кредиторской задолженности по возвратам переплат доходов (источников финансирования дефицита)".</w:t>
      </w:r>
    </w:p>
    <w:p w:rsidR="009D6EE3" w:rsidRDefault="009D6EE3">
      <w:pPr>
        <w:pStyle w:val="ConsPlusNormal"/>
        <w:spacing w:before="220"/>
        <w:ind w:firstLine="540"/>
        <w:jc w:val="both"/>
      </w:pPr>
      <w:r>
        <w:t xml:space="preserve">27. В </w:t>
      </w:r>
      <w:hyperlink w:anchor="P2401">
        <w:r>
          <w:rPr>
            <w:color w:val="0000FF"/>
          </w:rPr>
          <w:t>разделе 1</w:t>
        </w:r>
      </w:hyperlink>
      <w:r>
        <w:t xml:space="preserve"> "Сведения о кредиторской задолженности по выплатам расходов (источников финансирования дефицита)" отражаются:</w:t>
      </w:r>
    </w:p>
    <w:p w:rsidR="009D6EE3" w:rsidRDefault="009D6EE3">
      <w:pPr>
        <w:pStyle w:val="ConsPlusNormal"/>
        <w:spacing w:before="220"/>
        <w:ind w:firstLine="540"/>
        <w:jc w:val="both"/>
      </w:pPr>
      <w:r>
        <w:t xml:space="preserve">в </w:t>
      </w:r>
      <w:hyperlink w:anchor="P2428">
        <w:r>
          <w:rPr>
            <w:color w:val="0000FF"/>
          </w:rPr>
          <w:t>графах 1</w:t>
        </w:r>
      </w:hyperlink>
      <w:r>
        <w:t xml:space="preserve"> и </w:t>
      </w:r>
      <w:hyperlink w:anchor="P2429">
        <w:r>
          <w:rPr>
            <w:color w:val="0000FF"/>
          </w:rPr>
          <w:t>2</w:t>
        </w:r>
      </w:hyperlink>
      <w:r>
        <w:t xml:space="preserve"> - идентификатор контрагента, сформированный субъектом учета, и полное наименование юридического лица или фамилия, имя, отчество (при наличии) физического лица (индивидуального предпринимателя). Для индивидуального предпринимателя перед фамилией, </w:t>
      </w:r>
      <w:r>
        <w:lastRenderedPageBreak/>
        <w:t>именем, отчеством (при наличии) указывается аббревиатура "ИП";</w:t>
      </w:r>
    </w:p>
    <w:p w:rsidR="009D6EE3" w:rsidRDefault="009D6EE3">
      <w:pPr>
        <w:pStyle w:val="ConsPlusNormal"/>
        <w:spacing w:before="220"/>
        <w:ind w:firstLine="540"/>
        <w:jc w:val="both"/>
      </w:pPr>
      <w:r>
        <w:t xml:space="preserve">в </w:t>
      </w:r>
      <w:hyperlink w:anchor="P2430">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2431">
        <w:r>
          <w:rPr>
            <w:color w:val="0000FF"/>
          </w:rPr>
          <w:t>графах 4</w:t>
        </w:r>
      </w:hyperlink>
      <w:r>
        <w:t xml:space="preserve"> - </w:t>
      </w:r>
      <w:hyperlink w:anchor="P2433">
        <w:r>
          <w:rPr>
            <w:color w:val="0000FF"/>
          </w:rPr>
          <w:t>6</w:t>
        </w:r>
      </w:hyperlink>
      <w:r>
        <w:t xml:space="preserve"> - наименование (например, договор, контракт, акт, накладная), номер и дата документа, подтверждающего основание возникновения денежного обязательства по выплатам расходов (источников финансирования дефицита) (далее - обязательство) соответственно. Формирование указанных данных осуществляется автоматически из регистров бухгалтерского учета или в случае применения субъектом учета способа организации аналитического учета по группе контрагентов - иных регистров аналитического (управленческого) учета;</w:t>
      </w:r>
    </w:p>
    <w:p w:rsidR="009D6EE3" w:rsidRDefault="009D6EE3">
      <w:pPr>
        <w:pStyle w:val="ConsPlusNormal"/>
        <w:spacing w:before="220"/>
        <w:ind w:firstLine="540"/>
        <w:jc w:val="both"/>
      </w:pPr>
      <w:r>
        <w:t xml:space="preserve">в </w:t>
      </w:r>
      <w:hyperlink w:anchor="P2434">
        <w:r>
          <w:rPr>
            <w:color w:val="0000FF"/>
          </w:rPr>
          <w:t>графе 7</w:t>
        </w:r>
      </w:hyperlink>
      <w:r>
        <w:t xml:space="preserve"> - учетный номер обязательства (идентификационный номер расчетов по выплатам, учетный номер денежного обязательства (при наличии);</w:t>
      </w:r>
    </w:p>
    <w:p w:rsidR="009D6EE3" w:rsidRDefault="009D6EE3">
      <w:pPr>
        <w:pStyle w:val="ConsPlusNormal"/>
        <w:spacing w:before="220"/>
        <w:ind w:firstLine="540"/>
        <w:jc w:val="both"/>
      </w:pPr>
      <w:r>
        <w:t xml:space="preserve">в </w:t>
      </w:r>
      <w:hyperlink w:anchor="P2435">
        <w:r>
          <w:rPr>
            <w:color w:val="0000FF"/>
          </w:rPr>
          <w:t>графе 8</w:t>
        </w:r>
      </w:hyperlink>
      <w:r>
        <w:t xml:space="preserve"> - номер счета бухгалтерского учета, на котором отражена задолженность по обязательству, учетный номер которого отражен в </w:t>
      </w:r>
      <w:hyperlink w:anchor="P2434">
        <w:r>
          <w:rPr>
            <w:color w:val="0000FF"/>
          </w:rPr>
          <w:t>графе 7</w:t>
        </w:r>
      </w:hyperlink>
      <w:r>
        <w:t>;</w:t>
      </w:r>
    </w:p>
    <w:p w:rsidR="009D6EE3" w:rsidRDefault="009D6EE3">
      <w:pPr>
        <w:pStyle w:val="ConsPlusNormal"/>
        <w:spacing w:before="220"/>
        <w:ind w:firstLine="540"/>
        <w:jc w:val="both"/>
      </w:pPr>
      <w:r>
        <w:t xml:space="preserve">в </w:t>
      </w:r>
      <w:hyperlink w:anchor="P2436">
        <w:r>
          <w:rPr>
            <w:color w:val="0000FF"/>
          </w:rPr>
          <w:t>графах 9</w:t>
        </w:r>
      </w:hyperlink>
      <w:r>
        <w:t xml:space="preserve"> - </w:t>
      </w:r>
      <w:hyperlink w:anchor="P2438">
        <w:r>
          <w:rPr>
            <w:color w:val="0000FF"/>
          </w:rPr>
          <w:t>11</w:t>
        </w:r>
      </w:hyperlink>
      <w:r>
        <w:t xml:space="preserve"> - код финансового обеспечения (КФО), код выплаты по бюджетной классификации (код выплаты по БК), КОСГУ соответственно;</w:t>
      </w:r>
    </w:p>
    <w:p w:rsidR="009D6EE3" w:rsidRDefault="009D6EE3">
      <w:pPr>
        <w:pStyle w:val="ConsPlusNormal"/>
        <w:spacing w:before="220"/>
        <w:ind w:firstLine="540"/>
        <w:jc w:val="both"/>
      </w:pPr>
      <w:r>
        <w:t xml:space="preserve">в </w:t>
      </w:r>
      <w:hyperlink w:anchor="P2439">
        <w:r>
          <w:rPr>
            <w:color w:val="0000FF"/>
          </w:rPr>
          <w:t>графе 12</w:t>
        </w:r>
      </w:hyperlink>
      <w:r>
        <w:t xml:space="preserve"> - код валюты по </w:t>
      </w:r>
      <w:hyperlink r:id="rId307">
        <w:r>
          <w:rPr>
            <w:color w:val="0000FF"/>
          </w:rPr>
          <w:t>ОКВ</w:t>
        </w:r>
      </w:hyperlink>
      <w:r>
        <w:t>;</w:t>
      </w:r>
    </w:p>
    <w:p w:rsidR="009D6EE3" w:rsidRDefault="009D6EE3">
      <w:pPr>
        <w:pStyle w:val="ConsPlusNormal"/>
        <w:spacing w:before="220"/>
        <w:ind w:firstLine="540"/>
        <w:jc w:val="both"/>
      </w:pPr>
      <w:r>
        <w:t xml:space="preserve">в </w:t>
      </w:r>
      <w:hyperlink w:anchor="P2440">
        <w:r>
          <w:rPr>
            <w:color w:val="0000FF"/>
          </w:rPr>
          <w:t>графе 13</w:t>
        </w:r>
      </w:hyperlink>
      <w:r>
        <w:t xml:space="preserve"> и </w:t>
      </w:r>
      <w:hyperlink w:anchor="P2441">
        <w:r>
          <w:rPr>
            <w:color w:val="0000FF"/>
          </w:rPr>
          <w:t>14</w:t>
        </w:r>
      </w:hyperlink>
      <w:r>
        <w:t xml:space="preserve"> при отражении в </w:t>
      </w:r>
      <w:hyperlink w:anchor="P2434">
        <w:r>
          <w:rPr>
            <w:color w:val="0000FF"/>
          </w:rPr>
          <w:t>графе 7</w:t>
        </w:r>
      </w:hyperlink>
      <w:r>
        <w:t xml:space="preserve"> учетного номера обязательства, выраженного в иностранной валюте, или при отражении в документах, подтверждающих возникновение задолженности, суммы расчетов в иностранной валюте - сумма задолженности в иностранной валюте и сумма задолженности в рублевом эквиваленте по курсу пересчета на дату формирования Инвентаризационной описи;</w:t>
      </w:r>
    </w:p>
    <w:p w:rsidR="009D6EE3" w:rsidRDefault="009D6EE3">
      <w:pPr>
        <w:pStyle w:val="ConsPlusNormal"/>
        <w:spacing w:before="220"/>
        <w:ind w:firstLine="540"/>
        <w:jc w:val="both"/>
      </w:pPr>
      <w:r>
        <w:t xml:space="preserve">в </w:t>
      </w:r>
      <w:hyperlink w:anchor="P2441">
        <w:r>
          <w:rPr>
            <w:color w:val="0000FF"/>
          </w:rPr>
          <w:t>графе 14</w:t>
        </w:r>
      </w:hyperlink>
      <w:r>
        <w:t xml:space="preserve"> при отражении в </w:t>
      </w:r>
      <w:hyperlink w:anchor="P2434">
        <w:r>
          <w:rPr>
            <w:color w:val="0000FF"/>
          </w:rPr>
          <w:t>графе 7</w:t>
        </w:r>
      </w:hyperlink>
      <w:r>
        <w:t xml:space="preserve"> учетного номера обязательства, выраженного в рублях Российской Федерации, или при отражении в документах, подтверждающих возникновение задолженности, суммы расчетов в рублях Российской Федерации, указывается сумма обязательства в рублях. При этом </w:t>
      </w:r>
      <w:hyperlink w:anchor="P2440">
        <w:r>
          <w:rPr>
            <w:color w:val="0000FF"/>
          </w:rPr>
          <w:t>графа 13</w:t>
        </w:r>
      </w:hyperlink>
      <w:r>
        <w:t xml:space="preserve"> не заполняется.</w:t>
      </w:r>
    </w:p>
    <w:p w:rsidR="009D6EE3" w:rsidRDefault="009D6EE3">
      <w:pPr>
        <w:pStyle w:val="ConsPlusNormal"/>
        <w:spacing w:before="220"/>
        <w:ind w:firstLine="540"/>
        <w:jc w:val="both"/>
      </w:pPr>
      <w:r>
        <w:t xml:space="preserve">Данные о сумме задолженности, отраженной на основании Инвентаризационных описей в </w:t>
      </w:r>
      <w:hyperlink w:anchor="P2440">
        <w:r>
          <w:rPr>
            <w:color w:val="0000FF"/>
          </w:rPr>
          <w:t>графах 13</w:t>
        </w:r>
      </w:hyperlink>
      <w:r>
        <w:t xml:space="preserve"> и (или) </w:t>
      </w:r>
      <w:hyperlink w:anchor="P2441">
        <w:r>
          <w:rPr>
            <w:color w:val="0000FF"/>
          </w:rPr>
          <w:t>14</w:t>
        </w:r>
      </w:hyperlink>
      <w:r>
        <w:t xml:space="preserve">, уточняются при формировании Решения </w:t>
      </w:r>
      <w:hyperlink w:anchor="P2308">
        <w:r>
          <w:rPr>
            <w:color w:val="0000FF"/>
          </w:rPr>
          <w:t>(ф. 0510437)</w:t>
        </w:r>
      </w:hyperlink>
      <w:r>
        <w:t xml:space="preserve"> в случае предоставления лицом, осуществляющим ведение бухгалтерского учета, информации о частичном (полном) погашении обязательства на дату формирования Решения </w:t>
      </w:r>
      <w:hyperlink w:anchor="P2308">
        <w:r>
          <w:rPr>
            <w:color w:val="0000FF"/>
          </w:rPr>
          <w:t>(ф. 0510437)</w:t>
        </w:r>
      </w:hyperlink>
      <w:r>
        <w:t>.</w:t>
      </w:r>
    </w:p>
    <w:p w:rsidR="009D6EE3" w:rsidRDefault="009D6EE3">
      <w:pPr>
        <w:pStyle w:val="ConsPlusNormal"/>
        <w:spacing w:before="220"/>
        <w:ind w:firstLine="540"/>
        <w:jc w:val="both"/>
      </w:pPr>
      <w:r>
        <w:t xml:space="preserve">28. По результатам рассмотрения Комиссией документов, подтверждающих установление факта невостребованности кредитором задолженности по обязательству субъекта учета, или установление факта наличия расхождений сумм задолженности, сложившихся за период между датой инвентаризации задолженности и датой формирования Решения </w:t>
      </w:r>
      <w:hyperlink w:anchor="P2308">
        <w:r>
          <w:rPr>
            <w:color w:val="0000FF"/>
          </w:rPr>
          <w:t>(ф. 0510437)</w:t>
        </w:r>
      </w:hyperlink>
      <w:r>
        <w:t xml:space="preserve">, в </w:t>
      </w:r>
      <w:hyperlink w:anchor="P2443">
        <w:r>
          <w:rPr>
            <w:color w:val="0000FF"/>
          </w:rPr>
          <w:t>графе 16</w:t>
        </w:r>
      </w:hyperlink>
      <w:r>
        <w:t xml:space="preserve"> по каждой задолженности отражается соответствующая резолюция Комиссии:</w:t>
      </w:r>
    </w:p>
    <w:p w:rsidR="009D6EE3" w:rsidRDefault="009D6EE3">
      <w:pPr>
        <w:pStyle w:val="ConsPlusNormal"/>
        <w:spacing w:before="220"/>
        <w:ind w:firstLine="540"/>
        <w:jc w:val="both"/>
      </w:pPr>
      <w:r>
        <w:t xml:space="preserve">"Списать с последующим наблюдением" или "Списать в сумме на дату принятия Решения с последующим наблюдением" - при принятии решения о списании задолженности невостребованной кредитором с балансового учета для наблюдения в течение срока исковой давности. При этом в </w:t>
      </w:r>
      <w:hyperlink w:anchor="P2442">
        <w:r>
          <w:rPr>
            <w:color w:val="0000FF"/>
          </w:rPr>
          <w:t>графе 15</w:t>
        </w:r>
      </w:hyperlink>
      <w:r>
        <w:t xml:space="preserve"> указывается дата завершения срока наблюдения за невостребованной задолженностью (например, срока окончания исковой давности) в формате "ДД.ММ.ГГГГ". Если дата завершения срока наблюдения не может быть определена в </w:t>
      </w:r>
      <w:hyperlink w:anchor="P2442">
        <w:r>
          <w:rPr>
            <w:color w:val="0000FF"/>
          </w:rPr>
          <w:t>графе 15</w:t>
        </w:r>
      </w:hyperlink>
      <w:r>
        <w:t xml:space="preserve"> отражается значение "31.12.2999";</w:t>
      </w:r>
    </w:p>
    <w:p w:rsidR="009D6EE3" w:rsidRDefault="009D6EE3">
      <w:pPr>
        <w:pStyle w:val="ConsPlusNormal"/>
        <w:spacing w:before="220"/>
        <w:ind w:firstLine="540"/>
        <w:jc w:val="both"/>
      </w:pPr>
      <w:r>
        <w:t xml:space="preserve">"Списать задолженность без последующего наблюдения" или "Списать задолженность в сумме на дату принятия Решения без последующего наблюдения" - при принятии решении о списании задолженности невостребованной кредитором с балансового учета без дальнейшего наблюдения. При этом в </w:t>
      </w:r>
      <w:hyperlink w:anchor="P2442">
        <w:r>
          <w:rPr>
            <w:color w:val="0000FF"/>
          </w:rPr>
          <w:t>графе 15</w:t>
        </w:r>
      </w:hyperlink>
      <w:r>
        <w:t xml:space="preserve"> указывается значение равное дате формирования решения </w:t>
      </w:r>
      <w:r>
        <w:lastRenderedPageBreak/>
        <w:t>минус один день;</w:t>
      </w:r>
    </w:p>
    <w:p w:rsidR="009D6EE3" w:rsidRDefault="009D6EE3">
      <w:pPr>
        <w:pStyle w:val="ConsPlusNormal"/>
        <w:spacing w:before="220"/>
        <w:ind w:firstLine="540"/>
        <w:jc w:val="both"/>
      </w:pPr>
      <w:r>
        <w:t xml:space="preserve">"Прекратить наблюдение задолженности" или "Прекратить наблюдение задолженности в сумме на дату принятия Решения" - при принятии решения о списании невостребованной задолженности, учтенной на забалансовом счете Рабочего плана счетов (например, при истечении срока исковой давности). При этом в </w:t>
      </w:r>
      <w:hyperlink w:anchor="P2442">
        <w:r>
          <w:rPr>
            <w:color w:val="0000FF"/>
          </w:rPr>
          <w:t>графе 15</w:t>
        </w:r>
      </w:hyperlink>
      <w:r>
        <w:t xml:space="preserve"> указывается значение равное дате формирования Решения </w:t>
      </w:r>
      <w:hyperlink w:anchor="P2308">
        <w:r>
          <w:rPr>
            <w:color w:val="0000FF"/>
          </w:rPr>
          <w:t>(ф. 0510437)</w:t>
        </w:r>
      </w:hyperlink>
      <w:r>
        <w:t>;</w:t>
      </w:r>
    </w:p>
    <w:p w:rsidR="009D6EE3" w:rsidRDefault="009D6EE3">
      <w:pPr>
        <w:pStyle w:val="ConsPlusNormal"/>
        <w:spacing w:before="220"/>
        <w:ind w:firstLine="540"/>
        <w:jc w:val="both"/>
      </w:pPr>
      <w:r>
        <w:t xml:space="preserve">"Погашено" - при принятии решения в отношении задолженности, указанной в Инвентаризационной описи, но полностью погашенной на момент формирования Решения </w:t>
      </w:r>
      <w:hyperlink w:anchor="P2308">
        <w:r>
          <w:rPr>
            <w:color w:val="0000FF"/>
          </w:rPr>
          <w:t>(ф. 0510437)</w:t>
        </w:r>
      </w:hyperlink>
      <w:r>
        <w:t xml:space="preserve"> (далее - погашенная задолженность). При этом в </w:t>
      </w:r>
      <w:hyperlink w:anchor="P2442">
        <w:r>
          <w:rPr>
            <w:color w:val="0000FF"/>
          </w:rPr>
          <w:t>графе 15</w:t>
        </w:r>
      </w:hyperlink>
      <w:r>
        <w:t xml:space="preserve"> указывается значение равное дате формирования Решения </w:t>
      </w:r>
      <w:hyperlink w:anchor="P2308">
        <w:r>
          <w:rPr>
            <w:color w:val="0000FF"/>
          </w:rPr>
          <w:t>(ф. 0510437)</w:t>
        </w:r>
      </w:hyperlink>
      <w:r>
        <w:t xml:space="preserve">. При формировании Листа голосования данные о погашенной задолженности не включаются, при этом в </w:t>
      </w:r>
      <w:hyperlink w:anchor="P2443">
        <w:r>
          <w:rPr>
            <w:color w:val="0000FF"/>
          </w:rPr>
          <w:t>графе 16</w:t>
        </w:r>
      </w:hyperlink>
      <w:r>
        <w:t xml:space="preserve"> отражается значение "Снято с обсуждения", </w:t>
      </w:r>
      <w:hyperlink w:anchor="P2444">
        <w:r>
          <w:rPr>
            <w:color w:val="0000FF"/>
          </w:rPr>
          <w:t>графы 17</w:t>
        </w:r>
      </w:hyperlink>
      <w:r>
        <w:t xml:space="preserve">, </w:t>
      </w:r>
      <w:hyperlink w:anchor="P2445">
        <w:r>
          <w:rPr>
            <w:color w:val="0000FF"/>
          </w:rPr>
          <w:t>18</w:t>
        </w:r>
      </w:hyperlink>
      <w:r>
        <w:t xml:space="preserve"> не заполняются.</w:t>
      </w:r>
    </w:p>
    <w:p w:rsidR="009D6EE3" w:rsidRDefault="009D6EE3">
      <w:pPr>
        <w:pStyle w:val="ConsPlusNormal"/>
        <w:spacing w:before="220"/>
        <w:ind w:firstLine="540"/>
        <w:jc w:val="both"/>
      </w:pPr>
      <w:r>
        <w:t xml:space="preserve">29. Результат голосования членами Комиссии по итогам обсуждения указанной в </w:t>
      </w:r>
      <w:hyperlink w:anchor="P2443">
        <w:r>
          <w:rPr>
            <w:color w:val="0000FF"/>
          </w:rPr>
          <w:t>графе 16</w:t>
        </w:r>
      </w:hyperlink>
      <w:r>
        <w:t xml:space="preserve"> резолюции (процент членов Комиссии проголосовавших "за"), оформленный листом голосования, прилагаемым к Решению комиссии </w:t>
      </w:r>
      <w:hyperlink w:anchor="P2308">
        <w:r>
          <w:rPr>
            <w:color w:val="0000FF"/>
          </w:rPr>
          <w:t>(ф. 0510437)</w:t>
        </w:r>
      </w:hyperlink>
      <w:r>
        <w:t xml:space="preserve">, отражается в </w:t>
      </w:r>
      <w:hyperlink w:anchor="P2444">
        <w:r>
          <w:rPr>
            <w:color w:val="0000FF"/>
          </w:rPr>
          <w:t>графе 17</w:t>
        </w:r>
      </w:hyperlink>
      <w:r>
        <w:t xml:space="preserve"> (в формате "за", %).</w:t>
      </w:r>
    </w:p>
    <w:p w:rsidR="009D6EE3" w:rsidRDefault="009D6EE3">
      <w:pPr>
        <w:pStyle w:val="ConsPlusNormal"/>
        <w:spacing w:before="220"/>
        <w:ind w:firstLine="540"/>
        <w:jc w:val="both"/>
      </w:pPr>
      <w:r>
        <w:t xml:space="preserve">В случае, когда по результатам голосования указанная в </w:t>
      </w:r>
      <w:hyperlink w:anchor="P2443">
        <w:r>
          <w:rPr>
            <w:color w:val="0000FF"/>
          </w:rPr>
          <w:t>графе 16</w:t>
        </w:r>
      </w:hyperlink>
      <w:r>
        <w:t xml:space="preserve"> резолюция не поддержана членами Комиссии, в </w:t>
      </w:r>
      <w:hyperlink w:anchor="P2445">
        <w:r>
          <w:rPr>
            <w:color w:val="0000FF"/>
          </w:rPr>
          <w:t>графе 18</w:t>
        </w:r>
      </w:hyperlink>
      <w:r>
        <w:t xml:space="preserve"> отражается значение "снято с обсуждения". В случае, если по итогам голосования Комиссии указанная в </w:t>
      </w:r>
      <w:hyperlink w:anchor="P2443">
        <w:r>
          <w:rPr>
            <w:color w:val="0000FF"/>
          </w:rPr>
          <w:t>графе 16</w:t>
        </w:r>
      </w:hyperlink>
      <w:r>
        <w:t xml:space="preserve"> резолюция одобрена членами Комиссии, </w:t>
      </w:r>
      <w:hyperlink w:anchor="P2445">
        <w:r>
          <w:rPr>
            <w:color w:val="0000FF"/>
          </w:rPr>
          <w:t>графа 18</w:t>
        </w:r>
      </w:hyperlink>
      <w:r>
        <w:t xml:space="preserve"> не заполняется.</w:t>
      </w:r>
    </w:p>
    <w:p w:rsidR="009D6EE3" w:rsidRDefault="009D6EE3">
      <w:pPr>
        <w:pStyle w:val="ConsPlusNormal"/>
        <w:spacing w:before="220"/>
        <w:ind w:firstLine="540"/>
        <w:jc w:val="both"/>
      </w:pPr>
      <w:r>
        <w:t xml:space="preserve">30. Формирование </w:t>
      </w:r>
      <w:hyperlink w:anchor="P2516">
        <w:r>
          <w:rPr>
            <w:color w:val="0000FF"/>
          </w:rPr>
          <w:t>раздела 2</w:t>
        </w:r>
      </w:hyperlink>
      <w:r>
        <w:t xml:space="preserve"> "Сведения о кредиторской задолженности по возвратам переплат доходов (источников финансирования дефицита)" осуществляется в порядке, аналогичном для формирования </w:t>
      </w:r>
      <w:hyperlink w:anchor="P2401">
        <w:r>
          <w:rPr>
            <w:color w:val="0000FF"/>
          </w:rPr>
          <w:t>раздела 1</w:t>
        </w:r>
      </w:hyperlink>
      <w:r>
        <w:t xml:space="preserve"> "Сведения о кредиторской задолженности по выплатам расходов (источников финансирования дефицита)" с учетом следующих особенностей:</w:t>
      </w:r>
    </w:p>
    <w:p w:rsidR="009D6EE3" w:rsidRDefault="009D6EE3">
      <w:pPr>
        <w:pStyle w:val="ConsPlusNormal"/>
        <w:spacing w:before="220"/>
        <w:ind w:firstLine="540"/>
        <w:jc w:val="both"/>
      </w:pPr>
      <w:r>
        <w:t xml:space="preserve">в </w:t>
      </w:r>
      <w:hyperlink w:anchor="P2546">
        <w:r>
          <w:rPr>
            <w:color w:val="0000FF"/>
          </w:rPr>
          <w:t>графах 4</w:t>
        </w:r>
      </w:hyperlink>
      <w:r>
        <w:t xml:space="preserve"> - </w:t>
      </w:r>
      <w:hyperlink w:anchor="P2548">
        <w:r>
          <w:rPr>
            <w:color w:val="0000FF"/>
          </w:rPr>
          <w:t>6</w:t>
        </w:r>
      </w:hyperlink>
      <w:r>
        <w:t xml:space="preserve"> отражаются наименование (например, протокол, платежный документ, решение суда) документа, подтверждающего возникновение обязанности по возвратам переплат доходов (источников финансирования) (далее - обязанность по возврату), его номер и дата соответственно;</w:t>
      </w:r>
    </w:p>
    <w:p w:rsidR="009D6EE3" w:rsidRDefault="009D6EE3">
      <w:pPr>
        <w:pStyle w:val="ConsPlusNormal"/>
        <w:spacing w:before="220"/>
        <w:ind w:firstLine="540"/>
        <w:jc w:val="both"/>
      </w:pPr>
      <w:r>
        <w:t xml:space="preserve">в </w:t>
      </w:r>
      <w:hyperlink w:anchor="P2549">
        <w:r>
          <w:rPr>
            <w:color w:val="0000FF"/>
          </w:rPr>
          <w:t>графе 7</w:t>
        </w:r>
      </w:hyperlink>
      <w:r>
        <w:t xml:space="preserve"> - идентификационный номер расчетов по доходам (уникальный идентификатор начислений (УИН) (при наличии);</w:t>
      </w:r>
    </w:p>
    <w:p w:rsidR="009D6EE3" w:rsidRDefault="009D6EE3">
      <w:pPr>
        <w:pStyle w:val="ConsPlusNormal"/>
        <w:spacing w:before="220"/>
        <w:ind w:firstLine="540"/>
        <w:jc w:val="both"/>
      </w:pPr>
      <w:r>
        <w:t xml:space="preserve">в </w:t>
      </w:r>
      <w:hyperlink w:anchor="P2550">
        <w:r>
          <w:rPr>
            <w:color w:val="0000FF"/>
          </w:rPr>
          <w:t>графе 8</w:t>
        </w:r>
      </w:hyperlink>
      <w:r>
        <w:t xml:space="preserve"> - номер счета бухгалтерского учета, на котором отражена задолженность, отражающая обязанность по возврату, невостребованная плательщиками (держателями), данные о которой отражены в </w:t>
      </w:r>
      <w:hyperlink w:anchor="P2546">
        <w:r>
          <w:rPr>
            <w:color w:val="0000FF"/>
          </w:rPr>
          <w:t>графах 4</w:t>
        </w:r>
      </w:hyperlink>
      <w:r>
        <w:t xml:space="preserve"> - </w:t>
      </w:r>
      <w:hyperlink w:anchor="P2548">
        <w:r>
          <w:rPr>
            <w:color w:val="0000FF"/>
          </w:rPr>
          <w:t>6</w:t>
        </w:r>
      </w:hyperlink>
      <w:r>
        <w:t xml:space="preserve"> и (или) в </w:t>
      </w:r>
      <w:hyperlink w:anchor="P2549">
        <w:r>
          <w:rPr>
            <w:color w:val="0000FF"/>
          </w:rPr>
          <w:t>графе 7</w:t>
        </w:r>
      </w:hyperlink>
      <w:r>
        <w:t xml:space="preserve"> (при наличии идентификационного номера расчетов (УИН).</w:t>
      </w:r>
    </w:p>
    <w:p w:rsidR="009D6EE3" w:rsidRDefault="009D6EE3">
      <w:pPr>
        <w:pStyle w:val="ConsPlusNormal"/>
        <w:spacing w:before="220"/>
        <w:ind w:firstLine="540"/>
        <w:jc w:val="both"/>
      </w:pPr>
      <w:r>
        <w:t xml:space="preserve">В случае применения субъектом учета способа организации аналитического учета по группе контрагентов (группе плательщиков доходов), формирование разделов Решения </w:t>
      </w:r>
      <w:hyperlink w:anchor="P1885">
        <w:r>
          <w:rPr>
            <w:color w:val="0000FF"/>
          </w:rPr>
          <w:t>(ф. 0510436)</w:t>
        </w:r>
      </w:hyperlink>
      <w:r>
        <w:t xml:space="preserve"> осуществляется по соответствующим группам контрагентов (группам плательщиков доходов).</w:t>
      </w:r>
    </w:p>
    <w:p w:rsidR="009D6EE3" w:rsidRDefault="009D6EE3">
      <w:pPr>
        <w:pStyle w:val="ConsPlusNormal"/>
        <w:spacing w:before="220"/>
        <w:ind w:firstLine="540"/>
        <w:jc w:val="both"/>
      </w:pPr>
      <w:r>
        <w:t xml:space="preserve">31. Решение </w:t>
      </w:r>
      <w:hyperlink w:anchor="P2308">
        <w:r>
          <w:rPr>
            <w:color w:val="0000FF"/>
          </w:rPr>
          <w:t>(ф. 0510437)</w:t>
        </w:r>
      </w:hyperlink>
      <w:r>
        <w:t xml:space="preserve"> подписывается членами Комиссии простой ЭП, председателем Комиссии - ЭЦП.</w:t>
      </w:r>
    </w:p>
    <w:p w:rsidR="009D6EE3" w:rsidRDefault="009D6EE3">
      <w:pPr>
        <w:pStyle w:val="ConsPlusNormal"/>
        <w:spacing w:before="220"/>
        <w:ind w:firstLine="540"/>
        <w:jc w:val="both"/>
      </w:pPr>
      <w:r>
        <w:t xml:space="preserve">Решение </w:t>
      </w:r>
      <w:hyperlink w:anchor="P2308">
        <w:r>
          <w:rPr>
            <w:color w:val="0000FF"/>
          </w:rPr>
          <w:t>(ф. 0510437)</w:t>
        </w:r>
      </w:hyperlink>
      <w:r>
        <w:t xml:space="preserve"> утверждается руководителем учреждения ЭЦП.</w:t>
      </w:r>
    </w:p>
    <w:p w:rsidR="009D6EE3" w:rsidRDefault="009D6EE3">
      <w:pPr>
        <w:pStyle w:val="ConsPlusNormal"/>
        <w:jc w:val="both"/>
      </w:pPr>
    </w:p>
    <w:p w:rsidR="009D6EE3" w:rsidRDefault="009D6EE3">
      <w:pPr>
        <w:pStyle w:val="ConsPlusTitle"/>
        <w:jc w:val="center"/>
        <w:outlineLvl w:val="2"/>
      </w:pPr>
      <w:r>
        <w:t>Решение о проведении инвентаризации (код формы 0510439)</w:t>
      </w:r>
    </w:p>
    <w:p w:rsidR="009D6EE3" w:rsidRDefault="009D6EE3">
      <w:pPr>
        <w:pStyle w:val="ConsPlusNormal"/>
        <w:jc w:val="both"/>
      </w:pPr>
    </w:p>
    <w:p w:rsidR="009D6EE3" w:rsidRDefault="009D6EE3">
      <w:pPr>
        <w:pStyle w:val="ConsPlusNormal"/>
        <w:ind w:firstLine="540"/>
        <w:jc w:val="both"/>
      </w:pPr>
      <w:r>
        <w:t xml:space="preserve">32. Решение о проведении инвентаризации (код формы </w:t>
      </w:r>
      <w:hyperlink w:anchor="P2835">
        <w:r>
          <w:rPr>
            <w:color w:val="0000FF"/>
          </w:rPr>
          <w:t>0510439</w:t>
        </w:r>
      </w:hyperlink>
      <w:r>
        <w:t xml:space="preserve">) (далее - Решение (ф. 0510439) применяется в целях оформления решения субъекта учета о проведении инвентаризации с указанием: причины проведения инвентаризации, объектов инвентаризации, </w:t>
      </w:r>
      <w:r>
        <w:lastRenderedPageBreak/>
        <w:t>сроков проведения инвентаризации, даты, по состоянию на которую проводится инвентаризация, состава инвентаризационных комиссий (рабочих инвентаризационных комиссий), ответственных лиц, в отношении которых проводится инвентаризация, мест проведения инвентаризации.</w:t>
      </w:r>
    </w:p>
    <w:p w:rsidR="009D6EE3" w:rsidRDefault="009D6EE3">
      <w:pPr>
        <w:pStyle w:val="ConsPlusNormal"/>
        <w:spacing w:before="220"/>
        <w:ind w:firstLine="540"/>
        <w:jc w:val="both"/>
      </w:pPr>
      <w:r>
        <w:t xml:space="preserve">Решение </w:t>
      </w:r>
      <w:hyperlink w:anchor="P2835">
        <w:r>
          <w:rPr>
            <w:color w:val="0000FF"/>
          </w:rPr>
          <w:t>(ф. 0510439)</w:t>
        </w:r>
      </w:hyperlink>
      <w:r>
        <w:t xml:space="preserve"> формируется в форме электронного документа субъектом учета на основании информации, представленной в документах,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Решение </w:t>
      </w:r>
      <w:hyperlink w:anchor="P2835">
        <w:r>
          <w:rPr>
            <w:color w:val="0000FF"/>
          </w:rPr>
          <w:t>(ф. 0510439)</w:t>
        </w:r>
      </w:hyperlink>
      <w:r>
        <w:t xml:space="preserve">, в иных правовых актах субъекта учета, содержащих информацию, необходимую для заполнения соответствующих реквизитов Решения </w:t>
      </w:r>
      <w:hyperlink w:anchor="P2835">
        <w:r>
          <w:rPr>
            <w:color w:val="0000FF"/>
          </w:rPr>
          <w:t>(ф. 0510439)</w:t>
        </w:r>
      </w:hyperlink>
      <w:r>
        <w:t>, в том числе автоматического.</w:t>
      </w:r>
    </w:p>
    <w:p w:rsidR="009D6EE3" w:rsidRDefault="009D6EE3">
      <w:pPr>
        <w:pStyle w:val="ConsPlusNormal"/>
        <w:spacing w:before="220"/>
        <w:ind w:firstLine="540"/>
        <w:jc w:val="both"/>
      </w:pPr>
      <w:r>
        <w:t xml:space="preserve">На основании Решения </w:t>
      </w:r>
      <w:hyperlink w:anchor="P2835">
        <w:r>
          <w:rPr>
            <w:color w:val="0000FF"/>
          </w:rPr>
          <w:t>(ф. 0510439)</w:t>
        </w:r>
      </w:hyperlink>
      <w:r>
        <w:t xml:space="preserve"> осуществляется автоматическое заполнение реквизитов в документах, сформированных в ходе проведения инвентаризации и (или) по результатам (итогам) инвентаризации (инвентаризационных описях (сличительных ведомостях), ведомостях расхождений, актах о результатах инвентаризации, иных первичных учетных документах и регистрах бухгалтерского учета, формируемых в ходе и (или) по итогам инвентаризации).</w:t>
      </w:r>
    </w:p>
    <w:p w:rsidR="009D6EE3" w:rsidRDefault="009D6EE3">
      <w:pPr>
        <w:pStyle w:val="ConsPlusNormal"/>
        <w:spacing w:before="220"/>
        <w:ind w:firstLine="540"/>
        <w:jc w:val="both"/>
      </w:pPr>
      <w:r>
        <w:t xml:space="preserve">33. В заголовочной части Решения </w:t>
      </w:r>
      <w:hyperlink w:anchor="P2835">
        <w:r>
          <w:rPr>
            <w:color w:val="0000FF"/>
          </w:rPr>
          <w:t>(ф. 0510439)</w:t>
        </w:r>
      </w:hyperlink>
      <w:r>
        <w:t xml:space="preserve"> в реквизитах отражаются:</w:t>
      </w:r>
    </w:p>
    <w:p w:rsidR="009D6EE3" w:rsidRDefault="009D6EE3">
      <w:pPr>
        <w:pStyle w:val="ConsPlusNormal"/>
        <w:spacing w:before="220"/>
        <w:ind w:firstLine="540"/>
        <w:jc w:val="both"/>
      </w:pPr>
      <w:r>
        <w:t>"</w:t>
      </w:r>
      <w:hyperlink w:anchor="P2883">
        <w:r>
          <w:rPr>
            <w:color w:val="0000FF"/>
          </w:rPr>
          <w:t>Основания</w:t>
        </w:r>
      </w:hyperlink>
      <w:r>
        <w:t xml:space="preserve"> (случаи, цели) проведения инвентаризации" - основания (случаи, цели) проведения инвентаризации, предусмотренные законодательством Российской Федерации;</w:t>
      </w:r>
    </w:p>
    <w:p w:rsidR="009D6EE3" w:rsidRDefault="009D6EE3">
      <w:pPr>
        <w:pStyle w:val="ConsPlusNormal"/>
        <w:spacing w:before="220"/>
        <w:ind w:firstLine="540"/>
        <w:jc w:val="both"/>
      </w:pPr>
      <w:r>
        <w:t>"</w:t>
      </w:r>
      <w:hyperlink w:anchor="P2890">
        <w:r>
          <w:rPr>
            <w:color w:val="0000FF"/>
          </w:rPr>
          <w:t>Акты</w:t>
        </w:r>
      </w:hyperlink>
      <w:r>
        <w:t>, определяющие порядок проведения инвентаризации" - наименование правовых актов субъекта учета (обособленного подразделения) с указанием их номеров и дат в структуре (ДД.ММ.ГГГГ).</w:t>
      </w:r>
    </w:p>
    <w:p w:rsidR="009D6EE3" w:rsidRDefault="009D6EE3">
      <w:pPr>
        <w:pStyle w:val="ConsPlusNormal"/>
        <w:spacing w:before="220"/>
        <w:ind w:firstLine="540"/>
        <w:jc w:val="both"/>
      </w:pPr>
      <w:r>
        <w:t xml:space="preserve">34. В содержательной части Решения </w:t>
      </w:r>
      <w:hyperlink w:anchor="P2835">
        <w:r>
          <w:rPr>
            <w:color w:val="0000FF"/>
          </w:rPr>
          <w:t>(ф. 0510439)</w:t>
        </w:r>
      </w:hyperlink>
      <w:r>
        <w:t xml:space="preserve"> отражается следующая информация.</w:t>
      </w:r>
    </w:p>
    <w:p w:rsidR="009D6EE3" w:rsidRDefault="009D6EE3">
      <w:pPr>
        <w:pStyle w:val="ConsPlusNormal"/>
        <w:spacing w:before="220"/>
        <w:ind w:firstLine="540"/>
        <w:jc w:val="both"/>
      </w:pPr>
      <w:r>
        <w:t xml:space="preserve">В </w:t>
      </w:r>
      <w:hyperlink w:anchor="P2924">
        <w:r>
          <w:rPr>
            <w:color w:val="0000FF"/>
          </w:rPr>
          <w:t>Разделе 1</w:t>
        </w:r>
      </w:hyperlink>
      <w:r>
        <w:t xml:space="preserve"> "Провести инвентаризацию согласно настоящему решению в отношении следующих объектов бухгалтерского учета" отражается:</w:t>
      </w:r>
    </w:p>
    <w:p w:rsidR="009D6EE3" w:rsidRDefault="009D6EE3">
      <w:pPr>
        <w:pStyle w:val="ConsPlusNormal"/>
        <w:spacing w:before="220"/>
        <w:ind w:firstLine="540"/>
        <w:jc w:val="both"/>
      </w:pPr>
      <w:r>
        <w:t xml:space="preserve">в </w:t>
      </w:r>
      <w:hyperlink w:anchor="P2940">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2941">
        <w:r>
          <w:rPr>
            <w:color w:val="0000FF"/>
          </w:rPr>
          <w:t>графах 2</w:t>
        </w:r>
      </w:hyperlink>
      <w:r>
        <w:t xml:space="preserve"> и </w:t>
      </w:r>
      <w:hyperlink w:anchor="P2942">
        <w:r>
          <w:rPr>
            <w:color w:val="0000FF"/>
          </w:rPr>
          <w:t>3</w:t>
        </w:r>
      </w:hyperlink>
      <w:r>
        <w:t xml:space="preserve"> - наименование группы объектов учета и код счета бухгалтерского учета в структуре: 0 XX XXX 000 (номер счета синтетического учета), при необходимости проведения инвентаризации активов или обязательств по соответствующему коду финансового обеспечения - X XXX XX 000 соответственно;</w:t>
      </w:r>
    </w:p>
    <w:p w:rsidR="009D6EE3" w:rsidRDefault="009D6EE3">
      <w:pPr>
        <w:pStyle w:val="ConsPlusNormal"/>
        <w:spacing w:before="220"/>
        <w:ind w:firstLine="540"/>
        <w:jc w:val="both"/>
      </w:pPr>
      <w:r>
        <w:t xml:space="preserve">в </w:t>
      </w:r>
      <w:hyperlink w:anchor="P2943">
        <w:r>
          <w:rPr>
            <w:color w:val="0000FF"/>
          </w:rPr>
          <w:t>графах 4</w:t>
        </w:r>
      </w:hyperlink>
      <w:r>
        <w:t xml:space="preserve"> и </w:t>
      </w:r>
      <w:hyperlink w:anchor="P2944">
        <w:r>
          <w:rPr>
            <w:color w:val="0000FF"/>
          </w:rPr>
          <w:t>5</w:t>
        </w:r>
      </w:hyperlink>
      <w:r>
        <w:t xml:space="preserve"> - фамилия, имя, отчество (при наличии) и должность ответственного лица или ответственного лица группы лиц (при наличии), в отношении объектов учета по которым проводится инвентаризация соответственно;</w:t>
      </w:r>
    </w:p>
    <w:p w:rsidR="009D6EE3" w:rsidRDefault="009D6EE3">
      <w:pPr>
        <w:pStyle w:val="ConsPlusNormal"/>
        <w:spacing w:before="220"/>
        <w:ind w:firstLine="540"/>
        <w:jc w:val="both"/>
      </w:pPr>
      <w:r>
        <w:t xml:space="preserve">в </w:t>
      </w:r>
      <w:hyperlink w:anchor="P2945">
        <w:r>
          <w:rPr>
            <w:color w:val="0000FF"/>
          </w:rPr>
          <w:t>графе 6</w:t>
        </w:r>
      </w:hyperlink>
      <w:r>
        <w:t xml:space="preserve"> - дата, по состоянию на которую проводится инвентаризация, в структуре (ДД.ММ.ГГГГ);</w:t>
      </w:r>
    </w:p>
    <w:p w:rsidR="009D6EE3" w:rsidRDefault="009D6EE3">
      <w:pPr>
        <w:pStyle w:val="ConsPlusNormal"/>
        <w:spacing w:before="220"/>
        <w:ind w:firstLine="540"/>
        <w:jc w:val="both"/>
      </w:pPr>
      <w:r>
        <w:t xml:space="preserve">в </w:t>
      </w:r>
      <w:hyperlink w:anchor="P2946">
        <w:r>
          <w:rPr>
            <w:color w:val="0000FF"/>
          </w:rPr>
          <w:t>графах 7</w:t>
        </w:r>
      </w:hyperlink>
      <w:r>
        <w:t xml:space="preserve"> и </w:t>
      </w:r>
      <w:hyperlink w:anchor="P2947">
        <w:r>
          <w:rPr>
            <w:color w:val="0000FF"/>
          </w:rPr>
          <w:t>8</w:t>
        </w:r>
      </w:hyperlink>
      <w:r>
        <w:t xml:space="preserve"> - даты начала и окончания проведения инвентаризации соответственно, в структуре (ДД.ММ.ГГГГ);</w:t>
      </w:r>
    </w:p>
    <w:p w:rsidR="009D6EE3" w:rsidRDefault="009D6EE3">
      <w:pPr>
        <w:pStyle w:val="ConsPlusNormal"/>
        <w:spacing w:before="220"/>
        <w:ind w:firstLine="540"/>
        <w:jc w:val="both"/>
      </w:pPr>
      <w:r>
        <w:t xml:space="preserve">в </w:t>
      </w:r>
      <w:hyperlink w:anchor="P2948">
        <w:r>
          <w:rPr>
            <w:color w:val="0000FF"/>
          </w:rPr>
          <w:t>графе 9</w:t>
        </w:r>
      </w:hyperlink>
      <w:r>
        <w:t xml:space="preserve"> - номер инвентаризационной комиссии и номер рабочей инвентаризационной комиссии, указанные через разделитель "/", отраженные в соответствующих подразделах </w:t>
      </w:r>
      <w:hyperlink w:anchor="P2988">
        <w:r>
          <w:rPr>
            <w:color w:val="0000FF"/>
          </w:rPr>
          <w:t>Раздела 2</w:t>
        </w:r>
      </w:hyperlink>
      <w:r>
        <w:t xml:space="preserve"> "Состав инвентаризационной (рабочей инвентаризационной) комиссии";</w:t>
      </w:r>
    </w:p>
    <w:p w:rsidR="009D6EE3" w:rsidRDefault="009D6EE3">
      <w:pPr>
        <w:pStyle w:val="ConsPlusNormal"/>
        <w:spacing w:before="220"/>
        <w:ind w:firstLine="540"/>
        <w:jc w:val="both"/>
      </w:pPr>
      <w:r>
        <w:t xml:space="preserve">в </w:t>
      </w:r>
      <w:hyperlink w:anchor="P2949">
        <w:r>
          <w:rPr>
            <w:color w:val="0000FF"/>
          </w:rPr>
          <w:t>графе 10</w:t>
        </w:r>
      </w:hyperlink>
      <w:r>
        <w:t xml:space="preserve"> - место/подразделение проведения инвентаризации: структурное 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w:t>
      </w:r>
      <w:hyperlink w:anchor="P2943">
        <w:r>
          <w:rPr>
            <w:color w:val="0000FF"/>
          </w:rPr>
          <w:t>графах 4</w:t>
        </w:r>
      </w:hyperlink>
      <w:r>
        <w:t xml:space="preserve"> и </w:t>
      </w:r>
      <w:hyperlink w:anchor="P2944">
        <w:r>
          <w:rPr>
            <w:color w:val="0000FF"/>
          </w:rPr>
          <w:t>5 Раздела 1</w:t>
        </w:r>
      </w:hyperlink>
      <w:r>
        <w:t xml:space="preserve"> "Провести инвентаризацию согласно настоящему решению в отношении следующих </w:t>
      </w:r>
      <w:r>
        <w:lastRenderedPageBreak/>
        <w:t>объектов бухгалтерского учета";</w:t>
      </w:r>
    </w:p>
    <w:p w:rsidR="009D6EE3" w:rsidRDefault="009D6EE3">
      <w:pPr>
        <w:pStyle w:val="ConsPlusNormal"/>
        <w:spacing w:before="220"/>
        <w:ind w:firstLine="540"/>
        <w:jc w:val="both"/>
      </w:pPr>
      <w:r>
        <w:t xml:space="preserve">в </w:t>
      </w:r>
      <w:hyperlink w:anchor="P2950">
        <w:r>
          <w:rPr>
            <w:color w:val="0000FF"/>
          </w:rPr>
          <w:t>графе 11</w:t>
        </w:r>
      </w:hyperlink>
      <w:r>
        <w:t xml:space="preserve"> - примечание (например, сведения по способу проведения инвентаризации (сплошная, выборочная), и (или) иные дополнительные сведения).</w:t>
      </w:r>
    </w:p>
    <w:p w:rsidR="009D6EE3" w:rsidRDefault="009D6EE3">
      <w:pPr>
        <w:pStyle w:val="ConsPlusNormal"/>
        <w:spacing w:before="220"/>
        <w:ind w:firstLine="540"/>
        <w:jc w:val="both"/>
      </w:pPr>
      <w:hyperlink w:anchor="P2990">
        <w:r>
          <w:rPr>
            <w:color w:val="0000FF"/>
          </w:rPr>
          <w:t>Подраздел 2.1</w:t>
        </w:r>
      </w:hyperlink>
      <w:r>
        <w:t xml:space="preserve"> "Состав инвентаризационной (рабочей инвентаризационной) комиссии &lt;**&gt; N ____"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содержит информацию о инвентаризационной комиссии. Для одновременного проведения инвентаризации имущества и финансовых обязательств в составе инвентаризационной комиссии могут формироваться рабочие инвентаризационные комиссии, возглавляемые уполномоченными председателем инвентаризационной комиссии лицами из состава инвентаризационной комиссии (далее соответственно - рабочие инвентаризационные комиссии, уполномоченные председателем лица). Количество подразделов соответствует количеству инвентаризационных комиссий, рабочих инвентаризационных комиссий.</w:t>
      </w:r>
    </w:p>
    <w:p w:rsidR="009D6EE3" w:rsidRDefault="009D6EE3">
      <w:pPr>
        <w:pStyle w:val="ConsPlusNormal"/>
        <w:spacing w:before="220"/>
        <w:ind w:firstLine="540"/>
        <w:jc w:val="both"/>
      </w:pPr>
      <w:r>
        <w:t xml:space="preserve">При формировании подраздела </w:t>
      </w:r>
      <w:hyperlink w:anchor="P2988">
        <w:r>
          <w:rPr>
            <w:color w:val="0000FF"/>
          </w:rPr>
          <w:t>Раздела 2</w:t>
        </w:r>
      </w:hyperlink>
      <w:r>
        <w:t xml:space="preserve"> "Инвентаризации объектов, указанных в </w:t>
      </w:r>
      <w:hyperlink w:anchor="P2924">
        <w:r>
          <w:rPr>
            <w:color w:val="0000FF"/>
          </w:rPr>
          <w:t>разделе 1</w:t>
        </w:r>
      </w:hyperlink>
      <w:r>
        <w:t xml:space="preserve"> настоящего решения осуществить следующим инвентаризационным (рабочим инвентаризационным) комиссиям в составе" отражаются следующие реквизиты:</w:t>
      </w:r>
    </w:p>
    <w:p w:rsidR="009D6EE3" w:rsidRDefault="009D6EE3">
      <w:pPr>
        <w:pStyle w:val="ConsPlusNormal"/>
        <w:spacing w:before="220"/>
        <w:ind w:firstLine="540"/>
        <w:jc w:val="both"/>
      </w:pPr>
      <w:r>
        <w:t xml:space="preserve">номер инвентаризационной (рабочей инвентаризационной) комиссии соответствует номеру </w:t>
      </w:r>
      <w:hyperlink w:anchor="P2990">
        <w:r>
          <w:rPr>
            <w:color w:val="0000FF"/>
          </w:rPr>
          <w:t>подраздела 2.1</w:t>
        </w:r>
      </w:hyperlink>
      <w:r>
        <w:t xml:space="preserve"> Раздела 2 "Инвентаризации объектов, указанных в </w:t>
      </w:r>
      <w:hyperlink w:anchor="P2924">
        <w:r>
          <w:rPr>
            <w:color w:val="0000FF"/>
          </w:rPr>
          <w:t>разделе 1</w:t>
        </w:r>
      </w:hyperlink>
      <w:r>
        <w:t xml:space="preserve"> настоящего решения, осуществить следующим инвентаризационным (рабочим инвентаризационным) комиссиям в составе" в структуре 2.X, где X - номер подраздела по порядку;</w:t>
      </w:r>
    </w:p>
    <w:p w:rsidR="009D6EE3" w:rsidRDefault="009D6EE3">
      <w:pPr>
        <w:pStyle w:val="ConsPlusNormal"/>
        <w:jc w:val="both"/>
      </w:pPr>
      <w:r>
        <w:t xml:space="preserve">(в ред. </w:t>
      </w:r>
      <w:hyperlink r:id="rId308">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w:t>
      </w:r>
      <w:hyperlink w:anchor="P2992">
        <w:r>
          <w:rPr>
            <w:color w:val="0000FF"/>
          </w:rPr>
          <w:t>Акты</w:t>
        </w:r>
      </w:hyperlink>
      <w:r>
        <w:t xml:space="preserve">, определяющие состав комиссии" - наименование правовых актов субъекта учета (обособленного подразделения) о назначении состава инвентаризационной комиссии с указанием их номеров и дат в структуре (ДД.ММ.ГГГГ). В случае, если инвентаризационная комиссия создается Решением </w:t>
      </w:r>
      <w:hyperlink w:anchor="P2835">
        <w:r>
          <w:rPr>
            <w:color w:val="0000FF"/>
          </w:rPr>
          <w:t>(ф. 0510439)</w:t>
        </w:r>
      </w:hyperlink>
      <w:r>
        <w:t>, то реквизит "</w:t>
      </w:r>
      <w:hyperlink w:anchor="P2992">
        <w:r>
          <w:rPr>
            <w:color w:val="0000FF"/>
          </w:rPr>
          <w:t>Акты</w:t>
        </w:r>
      </w:hyperlink>
      <w:r>
        <w:t>, определяющие состав комиссии" не заполняется;</w:t>
      </w:r>
    </w:p>
    <w:p w:rsidR="009D6EE3" w:rsidRDefault="009D6EE3">
      <w:pPr>
        <w:pStyle w:val="ConsPlusNormal"/>
        <w:spacing w:before="220"/>
        <w:ind w:firstLine="540"/>
        <w:jc w:val="both"/>
      </w:pPr>
      <w:r>
        <w:t>в табличной части:</w:t>
      </w:r>
    </w:p>
    <w:p w:rsidR="009D6EE3" w:rsidRDefault="009D6EE3">
      <w:pPr>
        <w:pStyle w:val="ConsPlusNormal"/>
        <w:spacing w:before="220"/>
        <w:ind w:firstLine="540"/>
        <w:jc w:val="both"/>
      </w:pPr>
      <w:r>
        <w:t xml:space="preserve">в </w:t>
      </w:r>
      <w:hyperlink w:anchor="P3037">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3038">
        <w:r>
          <w:rPr>
            <w:color w:val="0000FF"/>
          </w:rPr>
          <w:t>графе 2</w:t>
        </w:r>
      </w:hyperlink>
      <w:r>
        <w:t xml:space="preserve"> - вид инвентаризационной комиссии (постоянно действующая или временная);</w:t>
      </w:r>
    </w:p>
    <w:p w:rsidR="009D6EE3" w:rsidRDefault="009D6EE3">
      <w:pPr>
        <w:pStyle w:val="ConsPlusNormal"/>
        <w:spacing w:before="220"/>
        <w:ind w:firstLine="540"/>
        <w:jc w:val="both"/>
      </w:pPr>
      <w:r>
        <w:t xml:space="preserve">в </w:t>
      </w:r>
      <w:hyperlink w:anchor="P3039">
        <w:r>
          <w:rPr>
            <w:color w:val="0000FF"/>
          </w:rPr>
          <w:t>графах 3</w:t>
        </w:r>
      </w:hyperlink>
      <w:r>
        <w:t xml:space="preserve"> - </w:t>
      </w:r>
      <w:hyperlink w:anchor="P3041">
        <w:r>
          <w:rPr>
            <w:color w:val="0000FF"/>
          </w:rPr>
          <w:t>5</w:t>
        </w:r>
      </w:hyperlink>
      <w:r>
        <w:t xml:space="preserve"> - состав инвентаризационной (рабочей инвентаризационной) комиссии с указанием статуса члена инвентаризационной комиссии (председатель комиссии, член комиссии, заместитель председателя комиссии, уполномоченное председателем лицо, эксперт), фамилии, имени, отчества (при наличии) и должности соответственно;</w:t>
      </w:r>
    </w:p>
    <w:p w:rsidR="009D6EE3" w:rsidRDefault="009D6EE3">
      <w:pPr>
        <w:pStyle w:val="ConsPlusNormal"/>
        <w:spacing w:before="220"/>
        <w:ind w:firstLine="540"/>
        <w:jc w:val="both"/>
      </w:pPr>
      <w:r>
        <w:t xml:space="preserve">в </w:t>
      </w:r>
      <w:hyperlink w:anchor="P3042">
        <w:r>
          <w:rPr>
            <w:color w:val="0000FF"/>
          </w:rPr>
          <w:t>графе 6</w:t>
        </w:r>
      </w:hyperlink>
      <w:r>
        <w:t xml:space="preserve"> - номер рабочей инвентаризационной комиссии, имеющий структуру XX, где XX - номер, принимающий значение 01 до 99, при отсутствии рабочей инвентаризационной комиссии указываются нули ("00").</w:t>
      </w:r>
    </w:p>
    <w:p w:rsidR="009D6EE3" w:rsidRDefault="009D6EE3">
      <w:pPr>
        <w:pStyle w:val="ConsPlusNormal"/>
        <w:spacing w:before="220"/>
        <w:ind w:firstLine="540"/>
        <w:jc w:val="both"/>
      </w:pPr>
      <w:r>
        <w:t xml:space="preserve">35. Решение </w:t>
      </w:r>
      <w:hyperlink w:anchor="P2835">
        <w:r>
          <w:rPr>
            <w:color w:val="0000FF"/>
          </w:rPr>
          <w:t>(ф. 0510439)</w:t>
        </w:r>
      </w:hyperlink>
      <w:r>
        <w:t xml:space="preserve"> подписывается ответственным исполнителем, подготовившим документ, простой ЭП.</w:t>
      </w:r>
    </w:p>
    <w:p w:rsidR="009D6EE3" w:rsidRDefault="009D6EE3">
      <w:pPr>
        <w:pStyle w:val="ConsPlusNormal"/>
        <w:spacing w:before="220"/>
        <w:ind w:firstLine="540"/>
        <w:jc w:val="both"/>
      </w:pPr>
      <w:r>
        <w:t xml:space="preserve">Согласование Решения </w:t>
      </w:r>
      <w:hyperlink w:anchor="P2835">
        <w:r>
          <w:rPr>
            <w:color w:val="0000FF"/>
          </w:rPr>
          <w:t>(ф. 0510439)</w:t>
        </w:r>
      </w:hyperlink>
      <w:r>
        <w:t xml:space="preserve"> в случае, предусмотренном актом субъекта учета, его должностными лицами оформляется </w:t>
      </w:r>
      <w:hyperlink w:anchor="P3097">
        <w:r>
          <w:rPr>
            <w:color w:val="0000FF"/>
          </w:rPr>
          <w:t>листом согласования</w:t>
        </w:r>
      </w:hyperlink>
      <w:r>
        <w:t xml:space="preserve">, прилагаемым к Решению </w:t>
      </w:r>
      <w:hyperlink w:anchor="P2835">
        <w:r>
          <w:rPr>
            <w:color w:val="0000FF"/>
          </w:rPr>
          <w:t>(ф. 0510439)</w:t>
        </w:r>
      </w:hyperlink>
      <w:r>
        <w:t>, содержащим простые ЭП.</w:t>
      </w:r>
    </w:p>
    <w:p w:rsidR="009D6EE3" w:rsidRDefault="009D6EE3">
      <w:pPr>
        <w:pStyle w:val="ConsPlusNormal"/>
        <w:spacing w:before="220"/>
        <w:ind w:firstLine="540"/>
        <w:jc w:val="both"/>
      </w:pPr>
      <w:r>
        <w:t xml:space="preserve">Решение </w:t>
      </w:r>
      <w:hyperlink w:anchor="P2835">
        <w:r>
          <w:rPr>
            <w:color w:val="0000FF"/>
          </w:rPr>
          <w:t>(ф. 0510439)</w:t>
        </w:r>
      </w:hyperlink>
      <w:r>
        <w:t xml:space="preserve"> утверждается руководителем учреждения (иным уполномоченным им лицом) и подписывается ЭЦП.</w:t>
      </w:r>
    </w:p>
    <w:p w:rsidR="009D6EE3" w:rsidRDefault="009D6EE3">
      <w:pPr>
        <w:pStyle w:val="ConsPlusNormal"/>
        <w:spacing w:before="220"/>
        <w:ind w:firstLine="540"/>
        <w:jc w:val="both"/>
      </w:pPr>
      <w:r>
        <w:lastRenderedPageBreak/>
        <w:t xml:space="preserve">Решение </w:t>
      </w:r>
      <w:hyperlink w:anchor="P2835">
        <w:r>
          <w:rPr>
            <w:color w:val="0000FF"/>
          </w:rPr>
          <w:t>(ф. 0510439)</w:t>
        </w:r>
      </w:hyperlink>
      <w:r>
        <w:t xml:space="preserve"> направляется для ознакомления членам инвентаризационной комиссии (рабочей инвентаризационной комиссии), указанным в </w:t>
      </w:r>
      <w:hyperlink w:anchor="P2988">
        <w:r>
          <w:rPr>
            <w:color w:val="0000FF"/>
          </w:rPr>
          <w:t>Разделе 2</w:t>
        </w:r>
      </w:hyperlink>
      <w:r>
        <w:t xml:space="preserve">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Решения </w:t>
      </w:r>
      <w:hyperlink w:anchor="P2835">
        <w:r>
          <w:rPr>
            <w:color w:val="0000FF"/>
          </w:rPr>
          <w:t>(ф. 0510439)</w:t>
        </w:r>
      </w:hyperlink>
      <w:r>
        <w:t xml:space="preserve">, ответственным лицам, указанным в </w:t>
      </w:r>
      <w:hyperlink w:anchor="P2943">
        <w:r>
          <w:rPr>
            <w:color w:val="0000FF"/>
          </w:rPr>
          <w:t>графе 4 Раздела 1</w:t>
        </w:r>
      </w:hyperlink>
      <w:r>
        <w:t xml:space="preserve"> "Провести инвентаризацию согласно настоящему решению в отношении следующих объектов бухгалтерского учета", а также лицам, осуществляющим ведение бухгалтерского учета и подписания простой ЭП в листе ознакомления, прилагаемого к Решению </w:t>
      </w:r>
      <w:hyperlink w:anchor="P2835">
        <w:r>
          <w:rPr>
            <w:color w:val="0000FF"/>
          </w:rPr>
          <w:t>(ф. 0510439)</w:t>
        </w:r>
      </w:hyperlink>
      <w:r>
        <w:t>.</w:t>
      </w:r>
    </w:p>
    <w:p w:rsidR="009D6EE3" w:rsidRDefault="009D6EE3">
      <w:pPr>
        <w:pStyle w:val="ConsPlusNormal"/>
        <w:jc w:val="both"/>
      </w:pPr>
    </w:p>
    <w:p w:rsidR="009D6EE3" w:rsidRDefault="009D6EE3">
      <w:pPr>
        <w:pStyle w:val="ConsPlusTitle"/>
        <w:jc w:val="center"/>
        <w:outlineLvl w:val="2"/>
      </w:pPr>
      <w:r>
        <w:t>Решение о прекращении признания активами объектов</w:t>
      </w:r>
    </w:p>
    <w:p w:rsidR="009D6EE3" w:rsidRDefault="009D6EE3">
      <w:pPr>
        <w:pStyle w:val="ConsPlusTitle"/>
        <w:jc w:val="center"/>
      </w:pPr>
      <w:r>
        <w:t>нефинансовых активов (код формы 0510440)</w:t>
      </w:r>
    </w:p>
    <w:p w:rsidR="009D6EE3" w:rsidRDefault="009D6EE3">
      <w:pPr>
        <w:pStyle w:val="ConsPlusNormal"/>
        <w:jc w:val="both"/>
      </w:pPr>
    </w:p>
    <w:p w:rsidR="009D6EE3" w:rsidRDefault="009D6EE3">
      <w:pPr>
        <w:pStyle w:val="ConsPlusNormal"/>
        <w:ind w:firstLine="540"/>
        <w:jc w:val="both"/>
      </w:pPr>
      <w:r>
        <w:t>36. Решение о прекращении признания активами объектов нефинансовых активов (</w:t>
      </w:r>
      <w:hyperlink w:anchor="P3188">
        <w:r>
          <w:rPr>
            <w:color w:val="0000FF"/>
          </w:rPr>
          <w:t>ф. 0510440</w:t>
        </w:r>
      </w:hyperlink>
      <w:r>
        <w:t>) (далее - Решение комиссии (ф. 0510440) применяется для оформления Комиссией субъекта учета решения о прекращении признания активами объектов нефинансовых активов (в том числе основных средств, нематериальных активов, непроизведенных активов, материальных запасов), принимаемого по результатам инвентаризации нефинансовых активов в отношении соответствующего ответственного лица и места хранения.</w:t>
      </w:r>
    </w:p>
    <w:p w:rsidR="009D6EE3" w:rsidRDefault="009D6EE3">
      <w:pPr>
        <w:pStyle w:val="ConsPlusNormal"/>
        <w:spacing w:before="220"/>
        <w:ind w:firstLine="540"/>
        <w:jc w:val="both"/>
      </w:pPr>
      <w:r>
        <w:t>Решение комиссии (</w:t>
      </w:r>
      <w:hyperlink w:anchor="P3188">
        <w:r>
          <w:rPr>
            <w:color w:val="0000FF"/>
          </w:rPr>
          <w:t>ф. 0510440</w:t>
        </w:r>
      </w:hyperlink>
      <w:r>
        <w:t xml:space="preserve">) формируется на основании данных Инвентаризационных описей (сличительных ведомостей) по объектам нефинансовых активов </w:t>
      </w:r>
      <w:hyperlink r:id="rId309">
        <w:r>
          <w:rPr>
            <w:color w:val="0000FF"/>
          </w:rPr>
          <w:t>(ф. 0504087)</w:t>
        </w:r>
      </w:hyperlink>
      <w:r>
        <w:t xml:space="preserve"> (далее - Инвентаризационная опись (ф. 0504087) по объектам учета нефинансовых активов (основных средств, материальных запасов, нематериальных активов, непроизведенных активов), в отношении которых по результатам инвентаризации установлено несоответствие их фактического состояния критериям актива. Решение комиссии (</w:t>
      </w:r>
      <w:hyperlink w:anchor="P3188">
        <w:r>
          <w:rPr>
            <w:color w:val="0000FF"/>
          </w:rPr>
          <w:t>ф. 0510440</w:t>
        </w:r>
      </w:hyperlink>
      <w:r>
        <w:t>) формируется ответственным исполнителем из состава Комиссии, уполномоченным на его формирование.</w:t>
      </w:r>
    </w:p>
    <w:p w:rsidR="009D6EE3" w:rsidRDefault="009D6EE3">
      <w:pPr>
        <w:pStyle w:val="ConsPlusNormal"/>
        <w:spacing w:before="220"/>
        <w:ind w:firstLine="540"/>
        <w:jc w:val="both"/>
      </w:pPr>
      <w:r>
        <w:t>В случае принятия решения о прекращении признания активами объектов нефинансовых активов инвентаризационной комиссией субъекта учета, формирование Решения комиссии (</w:t>
      </w:r>
      <w:hyperlink w:anchor="P3188">
        <w:r>
          <w:rPr>
            <w:color w:val="0000FF"/>
          </w:rPr>
          <w:t>ф. 0510440</w:t>
        </w:r>
      </w:hyperlink>
      <w:r>
        <w:t xml:space="preserve">) осуществляется одновременно с формированием Акта о результатах инвентаризации </w:t>
      </w:r>
      <w:hyperlink r:id="rId310">
        <w:r>
          <w:rPr>
            <w:color w:val="0000FF"/>
          </w:rPr>
          <w:t>(ф. 0504835)</w:t>
        </w:r>
      </w:hyperlink>
      <w:r>
        <w:t>.</w:t>
      </w:r>
    </w:p>
    <w:p w:rsidR="009D6EE3" w:rsidRDefault="009D6EE3">
      <w:pPr>
        <w:pStyle w:val="ConsPlusNormal"/>
        <w:spacing w:before="220"/>
        <w:ind w:firstLine="540"/>
        <w:jc w:val="both"/>
      </w:pPr>
      <w:r>
        <w:t>В случае принятия решения о прекращении признания активами объектов нефинансовых активов Комиссией, формирование Решения комиссии (</w:t>
      </w:r>
      <w:hyperlink w:anchor="P3188">
        <w:r>
          <w:rPr>
            <w:color w:val="0000FF"/>
          </w:rPr>
          <w:t>ф. 0510440</w:t>
        </w:r>
      </w:hyperlink>
      <w:r>
        <w:t xml:space="preserve">) осуществляется не позднее рабочего дня, следующего за днем утверждения Акта о результатах инвентаризации </w:t>
      </w:r>
      <w:hyperlink r:id="rId311">
        <w:r>
          <w:rPr>
            <w:color w:val="0000FF"/>
          </w:rPr>
          <w:t>(ф. 0504835)</w:t>
        </w:r>
      </w:hyperlink>
      <w:r>
        <w:t>.</w:t>
      </w:r>
    </w:p>
    <w:p w:rsidR="009D6EE3" w:rsidRDefault="009D6EE3">
      <w:pPr>
        <w:pStyle w:val="ConsPlusNormal"/>
        <w:spacing w:before="220"/>
        <w:ind w:firstLine="540"/>
        <w:jc w:val="both"/>
      </w:pPr>
      <w:r>
        <w:t>При формировании Инвентаризационных описей в форме электронных документов отражение их данных в Решении комиссии (</w:t>
      </w:r>
      <w:hyperlink w:anchor="P3188">
        <w:r>
          <w:rPr>
            <w:color w:val="0000FF"/>
          </w:rPr>
          <w:t>ф. 0510440</w:t>
        </w:r>
      </w:hyperlink>
      <w:r>
        <w:t>) осуществляется автоматически (исключая дублирование ввода данных) средствами информационной системы, обеспечивающей ведение бухгалтерского учета.</w:t>
      </w:r>
    </w:p>
    <w:p w:rsidR="009D6EE3" w:rsidRDefault="009D6EE3">
      <w:pPr>
        <w:pStyle w:val="ConsPlusNormal"/>
        <w:spacing w:before="220"/>
        <w:ind w:firstLine="540"/>
        <w:jc w:val="both"/>
      </w:pPr>
      <w:r>
        <w:t>Формирование Решения комиссии (</w:t>
      </w:r>
      <w:hyperlink w:anchor="P3188">
        <w:r>
          <w:rPr>
            <w:color w:val="0000FF"/>
          </w:rPr>
          <w:t>ф. 0510440</w:t>
        </w:r>
      </w:hyperlink>
      <w:r>
        <w:t>) по инвентарным объектам осуществляется обособленно от Решения комиссии (ф. 0510440) по неинвентарным объектам нефинансовых активов. Формирование Решения комиссии (ф. 0510440) осуществляется либо по группе (группам) объектов нефинансовых активов, либо по отдельному объекту нефинансовых активов.</w:t>
      </w:r>
    </w:p>
    <w:p w:rsidR="009D6EE3" w:rsidRDefault="009D6EE3">
      <w:pPr>
        <w:pStyle w:val="ConsPlusNormal"/>
        <w:spacing w:before="220"/>
        <w:ind w:firstLine="540"/>
        <w:jc w:val="both"/>
      </w:pPr>
      <w:r>
        <w:t>При формировании Решения комиссии (</w:t>
      </w:r>
      <w:hyperlink w:anchor="P3188">
        <w:r>
          <w:rPr>
            <w:color w:val="0000FF"/>
          </w:rPr>
          <w:t>ф. 0510440</w:t>
        </w:r>
      </w:hyperlink>
      <w:r>
        <w:t xml:space="preserve">) по неинвентарным объектам (основным средствам стоимостью до 10000 рулей, материальным запасам) </w:t>
      </w:r>
      <w:hyperlink w:anchor="P3274">
        <w:r>
          <w:rPr>
            <w:color w:val="0000FF"/>
          </w:rPr>
          <w:t>разделы 1</w:t>
        </w:r>
      </w:hyperlink>
      <w:r>
        <w:t xml:space="preserve"> "Сведения об объекте(ах)", </w:t>
      </w:r>
      <w:hyperlink w:anchor="P3328">
        <w:r>
          <w:rPr>
            <w:color w:val="0000FF"/>
          </w:rPr>
          <w:t>2</w:t>
        </w:r>
      </w:hyperlink>
      <w:r>
        <w:t xml:space="preserve"> "Краткая индивидуальная характеристика объекта" не заполняются.</w:t>
      </w:r>
    </w:p>
    <w:p w:rsidR="009D6EE3" w:rsidRDefault="009D6EE3">
      <w:pPr>
        <w:pStyle w:val="ConsPlusNormal"/>
        <w:spacing w:before="220"/>
        <w:ind w:firstLine="540"/>
        <w:jc w:val="both"/>
      </w:pPr>
      <w:r>
        <w:t xml:space="preserve">Формирование показателей по </w:t>
      </w:r>
      <w:hyperlink w:anchor="P3274">
        <w:r>
          <w:rPr>
            <w:color w:val="0000FF"/>
          </w:rPr>
          <w:t>разделам 1</w:t>
        </w:r>
      </w:hyperlink>
      <w:r>
        <w:t xml:space="preserve"> "Сведения об объекте" и </w:t>
      </w:r>
      <w:hyperlink w:anchor="P3328">
        <w:r>
          <w:rPr>
            <w:color w:val="0000FF"/>
          </w:rPr>
          <w:t>2</w:t>
        </w:r>
      </w:hyperlink>
      <w:r>
        <w:t xml:space="preserve"> "Краткая индивидуальная характеристика объекта" осуществляется на основании Инвентарной карточки учета нефинансовых активом </w:t>
      </w:r>
      <w:hyperlink r:id="rId312">
        <w:r>
          <w:rPr>
            <w:color w:val="0000FF"/>
          </w:rPr>
          <w:t>(ф. 0504031)</w:t>
        </w:r>
      </w:hyperlink>
      <w:r>
        <w:t>, сформированной по состоянию на второй день месяца, в котором формируется Решение комиссии (</w:t>
      </w:r>
      <w:hyperlink w:anchor="P3188">
        <w:r>
          <w:rPr>
            <w:color w:val="0000FF"/>
          </w:rPr>
          <w:t>ф. 0510440</w:t>
        </w:r>
      </w:hyperlink>
      <w:r>
        <w:t xml:space="preserve">). При этом показатель </w:t>
      </w:r>
      <w:hyperlink w:anchor="P3299">
        <w:r>
          <w:rPr>
            <w:color w:val="0000FF"/>
          </w:rPr>
          <w:t>графы 11 раздела 1</w:t>
        </w:r>
      </w:hyperlink>
      <w:r>
        <w:t xml:space="preserve"> "Сведения об объекте" отражается с учетом суммы амортизации, начисленной за месяц </w:t>
      </w:r>
      <w:r>
        <w:lastRenderedPageBreak/>
        <w:t>формирования Решения комиссии (</w:t>
      </w:r>
      <w:hyperlink w:anchor="P3188">
        <w:r>
          <w:rPr>
            <w:color w:val="0000FF"/>
          </w:rPr>
          <w:t>ф. 0510440</w:t>
        </w:r>
      </w:hyperlink>
      <w:r>
        <w:t>).</w:t>
      </w:r>
    </w:p>
    <w:p w:rsidR="009D6EE3" w:rsidRDefault="009D6EE3">
      <w:pPr>
        <w:pStyle w:val="ConsPlusNormal"/>
        <w:spacing w:before="220"/>
        <w:ind w:firstLine="540"/>
        <w:jc w:val="both"/>
      </w:pPr>
      <w:r>
        <w:t>При формировании Решения комиссии (</w:t>
      </w:r>
      <w:hyperlink w:anchor="P3188">
        <w:r>
          <w:rPr>
            <w:color w:val="0000FF"/>
          </w:rPr>
          <w:t>ф. 0510440</w:t>
        </w:r>
      </w:hyperlink>
      <w:r>
        <w:t xml:space="preserve">) по инвентарным объектам (основным средствам, нематериальным активам, непроизведенным активам) данные по указанным объектам отражаются в соответствующих </w:t>
      </w:r>
      <w:hyperlink w:anchor="P3274">
        <w:r>
          <w:rPr>
            <w:color w:val="0000FF"/>
          </w:rPr>
          <w:t>разделах 1</w:t>
        </w:r>
      </w:hyperlink>
      <w:r>
        <w:t xml:space="preserve"> "Сведения об объекте", </w:t>
      </w:r>
      <w:hyperlink w:anchor="P3328">
        <w:r>
          <w:rPr>
            <w:color w:val="0000FF"/>
          </w:rPr>
          <w:t>2</w:t>
        </w:r>
      </w:hyperlink>
      <w:r>
        <w:t xml:space="preserve"> "Краткая индивидуальная характеристика объекта" и </w:t>
      </w:r>
      <w:hyperlink w:anchor="P3384">
        <w:r>
          <w:rPr>
            <w:color w:val="0000FF"/>
          </w:rPr>
          <w:t>3</w:t>
        </w:r>
      </w:hyperlink>
      <w:r>
        <w:t xml:space="preserve"> "Заключение комиссии".</w:t>
      </w:r>
    </w:p>
    <w:p w:rsidR="009D6EE3" w:rsidRDefault="009D6EE3">
      <w:pPr>
        <w:pStyle w:val="ConsPlusNormal"/>
        <w:spacing w:before="220"/>
        <w:ind w:firstLine="540"/>
        <w:jc w:val="both"/>
      </w:pPr>
      <w:r>
        <w:t>37. В заголовочной части Решения комиссии (</w:t>
      </w:r>
      <w:hyperlink w:anchor="P3188">
        <w:r>
          <w:rPr>
            <w:color w:val="0000FF"/>
          </w:rPr>
          <w:t>ф. 0510440</w:t>
        </w:r>
      </w:hyperlink>
      <w:r>
        <w:t>) отражаются реквизиты:</w:t>
      </w:r>
    </w:p>
    <w:p w:rsidR="009D6EE3" w:rsidRDefault="009D6EE3">
      <w:pPr>
        <w:pStyle w:val="ConsPlusNormal"/>
        <w:spacing w:before="220"/>
        <w:ind w:firstLine="540"/>
        <w:jc w:val="both"/>
      </w:pPr>
      <w:hyperlink w:anchor="P3252">
        <w:r>
          <w:rPr>
            <w:color w:val="0000FF"/>
          </w:rPr>
          <w:t>"Инвентаризационная опись"</w:t>
        </w:r>
      </w:hyperlink>
      <w:r>
        <w:t xml:space="preserve"> - реквизиты (номер и дата (в формате "ДД.ММ.ГГГГ") Инвентаризационной описи </w:t>
      </w:r>
      <w:hyperlink r:id="rId313">
        <w:r>
          <w:rPr>
            <w:color w:val="0000FF"/>
          </w:rPr>
          <w:t>(ф. 0504087)</w:t>
        </w:r>
      </w:hyperlink>
      <w:r>
        <w:t xml:space="preserve">, являющейся основанием для рассмотрения Комиссией вопроса о прекращении признания активами объектов нефинансовых активов, а также код счета бухгалтерского учета (в формате балансовых счетов Y XXX XX 000, где: XXX XX - номер счета синтетического учета или синтетический код счета - XXX 00; Y - код финансового обеспечения или "0") по которому отражены соответствующие объекты нефинансовых активов (группа объектов). В случае рассмотрения вопроса о прекращении признания активами объектов нефинансовых активов по нескольким группам объектов, отраженным в Инвентаризационной описи </w:t>
      </w:r>
      <w:hyperlink r:id="rId314">
        <w:r>
          <w:rPr>
            <w:color w:val="0000FF"/>
          </w:rPr>
          <w:t>(ф. 0504087)</w:t>
        </w:r>
      </w:hyperlink>
      <w:r>
        <w:t xml:space="preserve"> в отношении соответствующего ответственного лица и места хранения, реквизит </w:t>
      </w:r>
      <w:hyperlink w:anchor="P3271">
        <w:r>
          <w:rPr>
            <w:color w:val="0000FF"/>
          </w:rPr>
          <w:t>"код счета"</w:t>
        </w:r>
      </w:hyperlink>
      <w:r>
        <w:t xml:space="preserve"> не заполняется.</w:t>
      </w:r>
    </w:p>
    <w:p w:rsidR="009D6EE3" w:rsidRDefault="009D6EE3">
      <w:pPr>
        <w:pStyle w:val="ConsPlusNormal"/>
        <w:spacing w:before="220"/>
        <w:ind w:firstLine="540"/>
        <w:jc w:val="both"/>
      </w:pPr>
      <w:r>
        <w:t>38. В содержательной части Решения комиссии (</w:t>
      </w:r>
      <w:hyperlink w:anchor="P3188">
        <w:r>
          <w:rPr>
            <w:color w:val="0000FF"/>
          </w:rPr>
          <w:t>ф. 0510440</w:t>
        </w:r>
      </w:hyperlink>
      <w:r>
        <w:t>) в соответствующих разделах документа отражаются следующие реквизиты.</w:t>
      </w:r>
    </w:p>
    <w:p w:rsidR="009D6EE3" w:rsidRDefault="009D6EE3">
      <w:pPr>
        <w:pStyle w:val="ConsPlusNormal"/>
        <w:spacing w:before="220"/>
        <w:ind w:firstLine="540"/>
        <w:jc w:val="both"/>
      </w:pPr>
      <w:r>
        <w:t xml:space="preserve">В </w:t>
      </w:r>
      <w:hyperlink w:anchor="P3274">
        <w:r>
          <w:rPr>
            <w:color w:val="0000FF"/>
          </w:rPr>
          <w:t>разделе 1</w:t>
        </w:r>
      </w:hyperlink>
      <w:r>
        <w:t xml:space="preserve"> "Сведения об объекте" отражаются:</w:t>
      </w:r>
    </w:p>
    <w:p w:rsidR="009D6EE3" w:rsidRDefault="009D6EE3">
      <w:pPr>
        <w:pStyle w:val="ConsPlusNormal"/>
        <w:spacing w:before="220"/>
        <w:ind w:firstLine="540"/>
        <w:jc w:val="both"/>
      </w:pPr>
      <w:r>
        <w:t xml:space="preserve">в </w:t>
      </w:r>
      <w:hyperlink w:anchor="P3289">
        <w:r>
          <w:rPr>
            <w:color w:val="0000FF"/>
          </w:rPr>
          <w:t>графе 1</w:t>
        </w:r>
      </w:hyperlink>
      <w:r>
        <w:t xml:space="preserve"> - наименование объекта, в отношении которого принимается решение Комиссии;</w:t>
      </w:r>
    </w:p>
    <w:p w:rsidR="009D6EE3" w:rsidRDefault="009D6EE3">
      <w:pPr>
        <w:pStyle w:val="ConsPlusNormal"/>
        <w:spacing w:before="220"/>
        <w:ind w:firstLine="540"/>
        <w:jc w:val="both"/>
      </w:pPr>
      <w:r>
        <w:t xml:space="preserve">в </w:t>
      </w:r>
      <w:hyperlink w:anchor="P3290">
        <w:r>
          <w:rPr>
            <w:color w:val="0000FF"/>
          </w:rPr>
          <w:t>графе 2</w:t>
        </w:r>
      </w:hyperlink>
      <w:r>
        <w:t xml:space="preserve"> - дата выпуска, изготовления (постройки, закладки, рождения, регистрации и иное) в соответствии с прилагаемой документацией к объекту учета;</w:t>
      </w:r>
    </w:p>
    <w:p w:rsidR="009D6EE3" w:rsidRDefault="009D6EE3">
      <w:pPr>
        <w:pStyle w:val="ConsPlusNormal"/>
        <w:spacing w:before="220"/>
        <w:ind w:firstLine="540"/>
        <w:jc w:val="both"/>
      </w:pPr>
      <w:r>
        <w:t xml:space="preserve">в </w:t>
      </w:r>
      <w:hyperlink w:anchor="P3291">
        <w:r>
          <w:rPr>
            <w:color w:val="0000FF"/>
          </w:rPr>
          <w:t>графе 3</w:t>
        </w:r>
      </w:hyperlink>
      <w:r>
        <w:t xml:space="preserve"> - фактический срок эксплуатации (месяцев);</w:t>
      </w:r>
    </w:p>
    <w:p w:rsidR="009D6EE3" w:rsidRDefault="009D6EE3">
      <w:pPr>
        <w:pStyle w:val="ConsPlusNormal"/>
        <w:spacing w:before="220"/>
        <w:ind w:firstLine="540"/>
        <w:jc w:val="both"/>
      </w:pPr>
      <w:r>
        <w:t xml:space="preserve">в </w:t>
      </w:r>
      <w:hyperlink w:anchor="P3292">
        <w:r>
          <w:rPr>
            <w:color w:val="0000FF"/>
          </w:rPr>
          <w:t>графе 4</w:t>
        </w:r>
      </w:hyperlink>
      <w:r>
        <w:t xml:space="preserve"> - марка, модель, проект, порода, паспорт, свидетельство, чертеж, тип объекта и иное в соответствии с технической и иной документацией, характеризующей объект (при наличии); в </w:t>
      </w:r>
      <w:hyperlink w:anchor="P3293">
        <w:r>
          <w:rPr>
            <w:color w:val="0000FF"/>
          </w:rPr>
          <w:t>графах 5</w:t>
        </w:r>
      </w:hyperlink>
      <w:r>
        <w:t xml:space="preserve"> - </w:t>
      </w:r>
      <w:hyperlink w:anchor="P3294">
        <w:r>
          <w:rPr>
            <w:color w:val="0000FF"/>
          </w:rPr>
          <w:t>8</w:t>
        </w:r>
      </w:hyperlink>
      <w:r>
        <w:t xml:space="preserve"> - номер (код) объекта (детали): инвентарный, реестровый, заводской, иной соответственно;</w:t>
      </w:r>
    </w:p>
    <w:p w:rsidR="009D6EE3" w:rsidRDefault="009D6EE3">
      <w:pPr>
        <w:pStyle w:val="ConsPlusNormal"/>
        <w:spacing w:before="220"/>
        <w:ind w:firstLine="540"/>
        <w:jc w:val="both"/>
      </w:pPr>
      <w:r>
        <w:t xml:space="preserve">в </w:t>
      </w:r>
      <w:hyperlink w:anchor="P3297">
        <w:r>
          <w:rPr>
            <w:color w:val="0000FF"/>
          </w:rPr>
          <w:t>графе 9</w:t>
        </w:r>
      </w:hyperlink>
      <w:r>
        <w:t xml:space="preserve"> - срок полезного использования объекта;</w:t>
      </w:r>
    </w:p>
    <w:p w:rsidR="009D6EE3" w:rsidRDefault="009D6EE3">
      <w:pPr>
        <w:pStyle w:val="ConsPlusNormal"/>
        <w:spacing w:before="220"/>
        <w:ind w:firstLine="540"/>
        <w:jc w:val="both"/>
      </w:pPr>
      <w:r>
        <w:t xml:space="preserve">в </w:t>
      </w:r>
      <w:hyperlink w:anchor="P3298">
        <w:r>
          <w:rPr>
            <w:color w:val="0000FF"/>
          </w:rPr>
          <w:t>графе 10</w:t>
        </w:r>
      </w:hyperlink>
      <w:r>
        <w:t xml:space="preserve"> - первоначальная (балансовая) стоимость объекта;</w:t>
      </w:r>
    </w:p>
    <w:p w:rsidR="009D6EE3" w:rsidRDefault="009D6EE3">
      <w:pPr>
        <w:pStyle w:val="ConsPlusNormal"/>
        <w:spacing w:before="220"/>
        <w:ind w:firstLine="540"/>
        <w:jc w:val="both"/>
      </w:pPr>
      <w:r>
        <w:t xml:space="preserve">в </w:t>
      </w:r>
      <w:hyperlink w:anchor="P3299">
        <w:r>
          <w:rPr>
            <w:color w:val="0000FF"/>
          </w:rPr>
          <w:t>графе 11</w:t>
        </w:r>
      </w:hyperlink>
      <w:r>
        <w:t xml:space="preserve"> - сумма начисленной амортизации на объект;</w:t>
      </w:r>
    </w:p>
    <w:p w:rsidR="009D6EE3" w:rsidRDefault="009D6EE3">
      <w:pPr>
        <w:pStyle w:val="ConsPlusNormal"/>
        <w:spacing w:before="220"/>
        <w:ind w:firstLine="540"/>
        <w:jc w:val="both"/>
      </w:pPr>
      <w:r>
        <w:t xml:space="preserve">в </w:t>
      </w:r>
      <w:hyperlink w:anchor="P3300">
        <w:r>
          <w:rPr>
            <w:color w:val="0000FF"/>
          </w:rPr>
          <w:t>графе 12</w:t>
        </w:r>
      </w:hyperlink>
      <w:r>
        <w:t xml:space="preserve"> - сумма начисленного обесценения на объект.</w:t>
      </w:r>
    </w:p>
    <w:p w:rsidR="009D6EE3" w:rsidRDefault="009D6EE3">
      <w:pPr>
        <w:pStyle w:val="ConsPlusNormal"/>
        <w:spacing w:before="220"/>
        <w:ind w:firstLine="540"/>
        <w:jc w:val="both"/>
      </w:pPr>
      <w:r>
        <w:t xml:space="preserve">В </w:t>
      </w:r>
      <w:hyperlink w:anchor="P3328">
        <w:r>
          <w:rPr>
            <w:color w:val="0000FF"/>
          </w:rPr>
          <w:t>разделе 2</w:t>
        </w:r>
      </w:hyperlink>
      <w:r>
        <w:t xml:space="preserve"> "Краткая индивидуальная характеристика объекта" отражается:</w:t>
      </w:r>
    </w:p>
    <w:p w:rsidR="009D6EE3" w:rsidRDefault="009D6EE3">
      <w:pPr>
        <w:pStyle w:val="ConsPlusNormal"/>
        <w:spacing w:before="220"/>
        <w:ind w:firstLine="540"/>
        <w:jc w:val="both"/>
      </w:pPr>
      <w:r>
        <w:t xml:space="preserve">в </w:t>
      </w:r>
      <w:hyperlink w:anchor="P3347">
        <w:r>
          <w:rPr>
            <w:color w:val="0000FF"/>
          </w:rPr>
          <w:t>графе 1</w:t>
        </w:r>
      </w:hyperlink>
      <w:r>
        <w:t xml:space="preserve"> - номер (код) объекта учета (инвентарный или иной);</w:t>
      </w:r>
    </w:p>
    <w:p w:rsidR="009D6EE3" w:rsidRDefault="009D6EE3">
      <w:pPr>
        <w:pStyle w:val="ConsPlusNormal"/>
        <w:spacing w:before="220"/>
        <w:ind w:firstLine="540"/>
        <w:jc w:val="both"/>
      </w:pPr>
      <w:r>
        <w:t xml:space="preserve">в </w:t>
      </w:r>
      <w:hyperlink w:anchor="P3348">
        <w:r>
          <w:rPr>
            <w:color w:val="0000FF"/>
          </w:rPr>
          <w:t>графе 2</w:t>
        </w:r>
      </w:hyperlink>
      <w:r>
        <w:t xml:space="preserve"> - наименование признаков, характеризующих объект (его качественные и количественные характеристики);</w:t>
      </w:r>
    </w:p>
    <w:p w:rsidR="009D6EE3" w:rsidRDefault="009D6EE3">
      <w:pPr>
        <w:pStyle w:val="ConsPlusNormal"/>
        <w:spacing w:before="220"/>
        <w:ind w:firstLine="540"/>
        <w:jc w:val="both"/>
      </w:pPr>
      <w:r>
        <w:t xml:space="preserve">в </w:t>
      </w:r>
      <w:hyperlink w:anchor="P3349">
        <w:r>
          <w:rPr>
            <w:color w:val="0000FF"/>
          </w:rPr>
          <w:t>графе 3</w:t>
        </w:r>
      </w:hyperlink>
      <w:r>
        <w:t xml:space="preserve"> - наименование основного объекта, его качественные и количественные характеристики;</w:t>
      </w:r>
    </w:p>
    <w:p w:rsidR="009D6EE3" w:rsidRDefault="009D6EE3">
      <w:pPr>
        <w:pStyle w:val="ConsPlusNormal"/>
        <w:spacing w:before="220"/>
        <w:ind w:firstLine="540"/>
        <w:jc w:val="both"/>
      </w:pPr>
      <w:r>
        <w:t xml:space="preserve">в </w:t>
      </w:r>
      <w:hyperlink w:anchor="P3350">
        <w:r>
          <w:rPr>
            <w:color w:val="0000FF"/>
          </w:rPr>
          <w:t>графах 4</w:t>
        </w:r>
      </w:hyperlink>
      <w:r>
        <w:t xml:space="preserve"> - </w:t>
      </w:r>
      <w:hyperlink w:anchor="P3353">
        <w:r>
          <w:rPr>
            <w:color w:val="0000FF"/>
          </w:rPr>
          <w:t>4x</w:t>
        </w:r>
      </w:hyperlink>
      <w:r>
        <w:t xml:space="preserve"> - перечень предметов, составляющих объект и их основные качественные и количественные характеристики, а также важнейшие пристройки, приспособления и </w:t>
      </w:r>
      <w:r>
        <w:lastRenderedPageBreak/>
        <w:t>принадлежности на основании прилагаемой технической и иной документации, характеризующей объект (при наличии) соответственно;</w:t>
      </w:r>
    </w:p>
    <w:p w:rsidR="009D6EE3" w:rsidRDefault="009D6EE3">
      <w:pPr>
        <w:pStyle w:val="ConsPlusNormal"/>
        <w:spacing w:before="220"/>
        <w:ind w:firstLine="540"/>
        <w:jc w:val="both"/>
      </w:pPr>
      <w:r>
        <w:t xml:space="preserve">в </w:t>
      </w:r>
      <w:hyperlink w:anchor="P3349">
        <w:r>
          <w:rPr>
            <w:color w:val="0000FF"/>
          </w:rPr>
          <w:t>графах 3</w:t>
        </w:r>
      </w:hyperlink>
      <w:r>
        <w:t xml:space="preserve"> - </w:t>
      </w:r>
      <w:hyperlink w:anchor="P3356">
        <w:r>
          <w:rPr>
            <w:color w:val="0000FF"/>
          </w:rPr>
          <w:t>7</w:t>
        </w:r>
      </w:hyperlink>
      <w:r>
        <w:t xml:space="preserve"> наименование детали (объекта), содержащей в своем составе драгоценные материалы, наименование драгоценного материала, единица измерения, масса (при наличии) соответственно.</w:t>
      </w:r>
    </w:p>
    <w:p w:rsidR="009D6EE3" w:rsidRDefault="009D6EE3">
      <w:pPr>
        <w:pStyle w:val="ConsPlusNormal"/>
        <w:jc w:val="both"/>
      </w:pPr>
      <w:r>
        <w:t xml:space="preserve">(в ред. </w:t>
      </w:r>
      <w:hyperlink r:id="rId315">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39. В </w:t>
      </w:r>
      <w:hyperlink w:anchor="P3384">
        <w:r>
          <w:rPr>
            <w:color w:val="0000FF"/>
          </w:rPr>
          <w:t>разделе 3</w:t>
        </w:r>
      </w:hyperlink>
      <w:r>
        <w:t xml:space="preserve"> "Заключение комиссии" отражаются:</w:t>
      </w:r>
    </w:p>
    <w:p w:rsidR="009D6EE3" w:rsidRDefault="009D6EE3">
      <w:pPr>
        <w:pStyle w:val="ConsPlusNormal"/>
        <w:spacing w:before="220"/>
        <w:ind w:firstLine="540"/>
        <w:jc w:val="both"/>
      </w:pPr>
      <w:r>
        <w:t xml:space="preserve">по </w:t>
      </w:r>
      <w:hyperlink w:anchor="P3399">
        <w:r>
          <w:rPr>
            <w:color w:val="0000FF"/>
          </w:rPr>
          <w:t>графе 1</w:t>
        </w:r>
      </w:hyperlink>
      <w:r>
        <w:t xml:space="preserve"> - наименование объекта нефинансового актива в отношении, которого принимается решение Комиссии;</w:t>
      </w:r>
    </w:p>
    <w:p w:rsidR="009D6EE3" w:rsidRDefault="009D6EE3">
      <w:pPr>
        <w:pStyle w:val="ConsPlusNormal"/>
        <w:spacing w:before="220"/>
        <w:ind w:firstLine="540"/>
        <w:jc w:val="both"/>
      </w:pPr>
      <w:r>
        <w:t xml:space="preserve">по </w:t>
      </w:r>
      <w:hyperlink w:anchor="P3400">
        <w:r>
          <w:rPr>
            <w:color w:val="0000FF"/>
          </w:rPr>
          <w:t>графе 2</w:t>
        </w:r>
      </w:hyperlink>
      <w:r>
        <w:t xml:space="preserve"> - номер (код) объекта учета (инвентарный или иной);</w:t>
      </w:r>
    </w:p>
    <w:p w:rsidR="009D6EE3" w:rsidRDefault="009D6EE3">
      <w:pPr>
        <w:pStyle w:val="ConsPlusNormal"/>
        <w:spacing w:before="220"/>
        <w:ind w:firstLine="540"/>
        <w:jc w:val="both"/>
      </w:pPr>
      <w:r>
        <w:t xml:space="preserve">по </w:t>
      </w:r>
      <w:hyperlink w:anchor="P3401">
        <w:r>
          <w:rPr>
            <w:color w:val="0000FF"/>
          </w:rPr>
          <w:t>графе 3</w:t>
        </w:r>
      </w:hyperlink>
      <w:r>
        <w:t xml:space="preserve"> - единица измерения в соответствии с Общероссийским </w:t>
      </w:r>
      <w:hyperlink r:id="rId316">
        <w:r>
          <w:rPr>
            <w:color w:val="0000FF"/>
          </w:rPr>
          <w:t>классификатором</w:t>
        </w:r>
      </w:hyperlink>
      <w:r>
        <w:t xml:space="preserve"> единиц измерения;</w:t>
      </w:r>
    </w:p>
    <w:p w:rsidR="009D6EE3" w:rsidRDefault="009D6EE3">
      <w:pPr>
        <w:pStyle w:val="ConsPlusNormal"/>
        <w:spacing w:before="220"/>
        <w:ind w:firstLine="540"/>
        <w:jc w:val="both"/>
      </w:pPr>
      <w:r>
        <w:t xml:space="preserve">в </w:t>
      </w:r>
      <w:hyperlink w:anchor="P3402">
        <w:r>
          <w:rPr>
            <w:color w:val="0000FF"/>
          </w:rPr>
          <w:t>графе 4</w:t>
        </w:r>
      </w:hyperlink>
      <w:r>
        <w:t xml:space="preserve"> - статус;</w:t>
      </w:r>
    </w:p>
    <w:p w:rsidR="009D6EE3" w:rsidRDefault="009D6EE3">
      <w:pPr>
        <w:pStyle w:val="ConsPlusNormal"/>
        <w:spacing w:before="220"/>
        <w:ind w:firstLine="540"/>
        <w:jc w:val="both"/>
      </w:pPr>
      <w:r>
        <w:t xml:space="preserve">в </w:t>
      </w:r>
      <w:hyperlink w:anchor="P3403">
        <w:r>
          <w:rPr>
            <w:color w:val="0000FF"/>
          </w:rPr>
          <w:t>графе 5</w:t>
        </w:r>
      </w:hyperlink>
      <w:r>
        <w:t xml:space="preserve"> - целевая функция;</w:t>
      </w:r>
    </w:p>
    <w:p w:rsidR="009D6EE3" w:rsidRDefault="009D6EE3">
      <w:pPr>
        <w:pStyle w:val="ConsPlusNormal"/>
        <w:spacing w:before="220"/>
        <w:ind w:firstLine="540"/>
        <w:jc w:val="both"/>
      </w:pPr>
      <w:r>
        <w:t xml:space="preserve">в </w:t>
      </w:r>
      <w:hyperlink w:anchor="P3404">
        <w:r>
          <w:rPr>
            <w:color w:val="0000FF"/>
          </w:rPr>
          <w:t>графе 6</w:t>
        </w:r>
      </w:hyperlink>
      <w:r>
        <w:t xml:space="preserve"> - номер (код) счета;</w:t>
      </w:r>
    </w:p>
    <w:p w:rsidR="009D6EE3" w:rsidRDefault="009D6EE3">
      <w:pPr>
        <w:pStyle w:val="ConsPlusNormal"/>
        <w:spacing w:before="220"/>
        <w:ind w:firstLine="540"/>
        <w:jc w:val="both"/>
      </w:pPr>
      <w:r>
        <w:t xml:space="preserve">в </w:t>
      </w:r>
      <w:hyperlink w:anchor="P3405">
        <w:r>
          <w:rPr>
            <w:color w:val="0000FF"/>
          </w:rPr>
          <w:t>графе 7</w:t>
        </w:r>
      </w:hyperlink>
      <w:r>
        <w:t xml:space="preserve"> - количество объектов нефинансовых активов, признанных инвентаризационной комиссией не активами;</w:t>
      </w:r>
    </w:p>
    <w:p w:rsidR="009D6EE3" w:rsidRDefault="009D6EE3">
      <w:pPr>
        <w:pStyle w:val="ConsPlusNormal"/>
        <w:spacing w:before="220"/>
        <w:ind w:firstLine="540"/>
        <w:jc w:val="both"/>
      </w:pPr>
      <w:r>
        <w:t xml:space="preserve">в </w:t>
      </w:r>
      <w:hyperlink w:anchor="P3406">
        <w:r>
          <w:rPr>
            <w:color w:val="0000FF"/>
          </w:rPr>
          <w:t>графе 8</w:t>
        </w:r>
      </w:hyperlink>
      <w:r>
        <w:t xml:space="preserve"> - общая стоимость объектов нефинансовых активов, признанных инвентаризационной комиссией не активами;</w:t>
      </w:r>
    </w:p>
    <w:p w:rsidR="009D6EE3" w:rsidRDefault="009D6EE3">
      <w:pPr>
        <w:pStyle w:val="ConsPlusNormal"/>
        <w:spacing w:before="220"/>
        <w:ind w:firstLine="540"/>
        <w:jc w:val="both"/>
      </w:pPr>
      <w:r>
        <w:t xml:space="preserve">в </w:t>
      </w:r>
      <w:hyperlink w:anchor="P3407">
        <w:r>
          <w:rPr>
            <w:color w:val="0000FF"/>
          </w:rPr>
          <w:t>графе 9</w:t>
        </w:r>
      </w:hyperlink>
      <w:r>
        <w:t xml:space="preserve"> - резолюция Комиссии, содержащая причину прекращения признания активом объекта нефинансового актива (например, не используется для выполнения функций учреждения, не приносит экономических выгод, полезного потенциала), с указанием, определенной Комиссией дальнейшей функции объекта, (например, подлежит списанию, продаже, передаче, реклассификации).</w:t>
      </w:r>
    </w:p>
    <w:p w:rsidR="009D6EE3" w:rsidRDefault="009D6EE3">
      <w:pPr>
        <w:pStyle w:val="ConsPlusNormal"/>
        <w:spacing w:before="220"/>
        <w:ind w:firstLine="540"/>
        <w:jc w:val="both"/>
      </w:pPr>
      <w:r>
        <w:t xml:space="preserve">Результат голосования членами Комиссии по итогам обсуждения резолюции Комиссии, отраженной в </w:t>
      </w:r>
      <w:hyperlink w:anchor="P3407">
        <w:r>
          <w:rPr>
            <w:color w:val="0000FF"/>
          </w:rPr>
          <w:t>графе 9</w:t>
        </w:r>
      </w:hyperlink>
      <w:r>
        <w:t xml:space="preserve">, оформленный листом голосования, приложенным к Решению комиссии </w:t>
      </w:r>
      <w:hyperlink w:anchor="P3188">
        <w:r>
          <w:rPr>
            <w:color w:val="0000FF"/>
          </w:rPr>
          <w:t>(ф. 0510440)</w:t>
        </w:r>
      </w:hyperlink>
      <w:r>
        <w:t xml:space="preserve">, отражается в </w:t>
      </w:r>
      <w:hyperlink w:anchor="P3408">
        <w:r>
          <w:rPr>
            <w:color w:val="0000FF"/>
          </w:rPr>
          <w:t>графе 10</w:t>
        </w:r>
      </w:hyperlink>
      <w:r>
        <w:t xml:space="preserve"> (в формате "за", %).</w:t>
      </w:r>
    </w:p>
    <w:p w:rsidR="009D6EE3" w:rsidRDefault="009D6EE3">
      <w:pPr>
        <w:pStyle w:val="ConsPlusNormal"/>
        <w:spacing w:before="220"/>
        <w:ind w:firstLine="540"/>
        <w:jc w:val="both"/>
      </w:pPr>
      <w:r>
        <w:t xml:space="preserve">В случае, если по результатам голосования резолюция Комиссии, отраженная в </w:t>
      </w:r>
      <w:hyperlink w:anchor="P3407">
        <w:r>
          <w:rPr>
            <w:color w:val="0000FF"/>
          </w:rPr>
          <w:t>графе 9</w:t>
        </w:r>
      </w:hyperlink>
      <w:r>
        <w:t xml:space="preserve">, не поддержана членами Комиссии, в </w:t>
      </w:r>
      <w:hyperlink w:anchor="P3409">
        <w:r>
          <w:rPr>
            <w:color w:val="0000FF"/>
          </w:rPr>
          <w:t>графе 11</w:t>
        </w:r>
      </w:hyperlink>
      <w:r>
        <w:t xml:space="preserve"> проставляется значение "снято с обсуждения". В случае, если по итогам голосования резолюция, отраженная в </w:t>
      </w:r>
      <w:hyperlink w:anchor="P3407">
        <w:r>
          <w:rPr>
            <w:color w:val="0000FF"/>
          </w:rPr>
          <w:t>графе 9</w:t>
        </w:r>
      </w:hyperlink>
      <w:r>
        <w:t xml:space="preserve">, одобрена членами Комиссии </w:t>
      </w:r>
      <w:hyperlink w:anchor="P3409">
        <w:r>
          <w:rPr>
            <w:color w:val="0000FF"/>
          </w:rPr>
          <w:t>графа 11</w:t>
        </w:r>
      </w:hyperlink>
      <w:r>
        <w:t xml:space="preserve"> не заполняется.</w:t>
      </w:r>
    </w:p>
    <w:p w:rsidR="009D6EE3" w:rsidRDefault="009D6EE3">
      <w:pPr>
        <w:pStyle w:val="ConsPlusNormal"/>
        <w:spacing w:before="220"/>
        <w:ind w:firstLine="540"/>
        <w:jc w:val="both"/>
      </w:pPr>
      <w:r>
        <w:t>40. Решение комиссии (</w:t>
      </w:r>
      <w:hyperlink w:anchor="P3188">
        <w:r>
          <w:rPr>
            <w:color w:val="0000FF"/>
          </w:rPr>
          <w:t>ф. 0510440</w:t>
        </w:r>
      </w:hyperlink>
      <w:r>
        <w:t>) подписывается членами Комиссии простой ЭП, председателем Комиссии - ЭЦП.</w:t>
      </w:r>
    </w:p>
    <w:p w:rsidR="009D6EE3" w:rsidRDefault="009D6EE3">
      <w:pPr>
        <w:pStyle w:val="ConsPlusNormal"/>
        <w:spacing w:before="220"/>
        <w:ind w:firstLine="540"/>
        <w:jc w:val="both"/>
      </w:pPr>
      <w:r>
        <w:t>Решение комиссии (</w:t>
      </w:r>
      <w:hyperlink w:anchor="P3188">
        <w:r>
          <w:rPr>
            <w:color w:val="0000FF"/>
          </w:rPr>
          <w:t>ф. 0510440</w:t>
        </w:r>
      </w:hyperlink>
      <w:r>
        <w:t>) утверждается руководителем учреждения, принимающего решение о прекращении признания активом объекта нефинансовых активов, ЭЦП.</w:t>
      </w:r>
    </w:p>
    <w:p w:rsidR="009D6EE3" w:rsidRDefault="009D6EE3">
      <w:pPr>
        <w:pStyle w:val="ConsPlusNormal"/>
        <w:ind w:firstLine="540"/>
        <w:jc w:val="both"/>
      </w:pPr>
    </w:p>
    <w:p w:rsidR="009D6EE3" w:rsidRDefault="009D6EE3">
      <w:pPr>
        <w:pStyle w:val="ConsPlusTitle"/>
        <w:jc w:val="center"/>
        <w:outlineLvl w:val="2"/>
      </w:pPr>
      <w:r>
        <w:t>Решение о признании объектов нефинансовых активов</w:t>
      </w:r>
    </w:p>
    <w:p w:rsidR="009D6EE3" w:rsidRDefault="009D6EE3">
      <w:pPr>
        <w:pStyle w:val="ConsPlusTitle"/>
        <w:jc w:val="center"/>
      </w:pPr>
      <w:r>
        <w:t>(код формы 0510441)</w:t>
      </w:r>
    </w:p>
    <w:p w:rsidR="009D6EE3" w:rsidRDefault="009D6EE3">
      <w:pPr>
        <w:pStyle w:val="ConsPlusNormal"/>
        <w:jc w:val="center"/>
      </w:pPr>
      <w:r>
        <w:t xml:space="preserve">(введено </w:t>
      </w:r>
      <w:hyperlink r:id="rId317">
        <w:r>
          <w:rPr>
            <w:color w:val="0000FF"/>
          </w:rPr>
          <w:t>Приказом</w:t>
        </w:r>
      </w:hyperlink>
      <w:r>
        <w:t xml:space="preserve"> Минфина России от 30.09.2021 N 142н)</w:t>
      </w:r>
    </w:p>
    <w:p w:rsidR="009D6EE3" w:rsidRDefault="009D6EE3">
      <w:pPr>
        <w:pStyle w:val="ConsPlusNormal"/>
        <w:jc w:val="both"/>
      </w:pPr>
    </w:p>
    <w:p w:rsidR="009D6EE3" w:rsidRDefault="009D6EE3">
      <w:pPr>
        <w:pStyle w:val="ConsPlusNormal"/>
        <w:ind w:firstLine="540"/>
        <w:jc w:val="both"/>
      </w:pPr>
      <w:r>
        <w:t xml:space="preserve">40.1. Решение о признании объектов нефинансовых активов </w:t>
      </w:r>
      <w:hyperlink w:anchor="P3567">
        <w:r>
          <w:rPr>
            <w:color w:val="0000FF"/>
          </w:rPr>
          <w:t>(ф. 0510441)</w:t>
        </w:r>
      </w:hyperlink>
      <w:r>
        <w:t xml:space="preserve"> (далее - Решение </w:t>
      </w:r>
      <w:r>
        <w:lastRenderedPageBreak/>
        <w:t>комиссии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p>
    <w:p w:rsidR="009D6EE3" w:rsidRDefault="009D6EE3">
      <w:pPr>
        <w:pStyle w:val="ConsPlusNormal"/>
        <w:spacing w:before="220"/>
        <w:ind w:firstLine="540"/>
        <w:jc w:val="both"/>
      </w:pPr>
      <w:r>
        <w:t xml:space="preserve">Решение комиссии </w:t>
      </w:r>
      <w:hyperlink w:anchor="P3567">
        <w:r>
          <w:rPr>
            <w:color w:val="0000FF"/>
          </w:rPr>
          <w:t>(ф. 0510441)</w:t>
        </w:r>
      </w:hyperlink>
      <w:r>
        <w:t xml:space="preserve"> формируется при признании объектов нефинансовых активов в связи с их приобретением, с созданием хозяйственным способом, при реконструкции (модернизации), дооборудовании, при безвозмездном поступлении, при поступлении объектов нефинансовых активов в случае возмещения ущерба в натуральной форме.</w:t>
      </w:r>
    </w:p>
    <w:p w:rsidR="009D6EE3" w:rsidRDefault="009D6EE3">
      <w:pPr>
        <w:pStyle w:val="ConsPlusNormal"/>
        <w:spacing w:before="220"/>
        <w:ind w:firstLine="540"/>
        <w:jc w:val="both"/>
      </w:pPr>
      <w:r>
        <w:t xml:space="preserve">Решение комиссии </w:t>
      </w:r>
      <w:hyperlink w:anchor="P3567">
        <w:r>
          <w:rPr>
            <w:color w:val="0000FF"/>
          </w:rPr>
          <w:t>(ф. 0510441)</w:t>
        </w:r>
      </w:hyperlink>
      <w:r>
        <w:t xml:space="preserve"> формируется на каждый объект недвижимого имущества, на объекты движимого имущества Решение комиссии (ф. 0510441) может формироваться как на каждый объект нефинансовых активов, так и на группу объектов, за исключением объектов движимого имущества, по которым проводились работы по реконструкции, модернизации, дооборудованию.</w:t>
      </w:r>
    </w:p>
    <w:p w:rsidR="009D6EE3" w:rsidRDefault="009D6EE3">
      <w:pPr>
        <w:pStyle w:val="ConsPlusNormal"/>
        <w:spacing w:before="220"/>
        <w:ind w:firstLine="540"/>
        <w:jc w:val="both"/>
      </w:pPr>
      <w:r>
        <w:t xml:space="preserve">По объектам недвижимого имущества, по которым сформированы капитальные вложения, Решение комиссии </w:t>
      </w:r>
      <w:hyperlink w:anchor="P3567">
        <w:r>
          <w:rPr>
            <w:color w:val="0000FF"/>
          </w:rPr>
          <w:t>(ф. 0510441)</w:t>
        </w:r>
      </w:hyperlink>
      <w:r>
        <w:t xml:space="preserve"> формируется после оформления права оперативного управления.</w:t>
      </w:r>
    </w:p>
    <w:p w:rsidR="009D6EE3" w:rsidRDefault="009D6EE3">
      <w:pPr>
        <w:pStyle w:val="ConsPlusNormal"/>
        <w:spacing w:before="220"/>
        <w:ind w:firstLine="540"/>
        <w:jc w:val="both"/>
      </w:pPr>
      <w:r>
        <w:t xml:space="preserve">В зависимости от типа решения Комиссии о признании объектов нефинансовых активов Решение комиссии </w:t>
      </w:r>
      <w:hyperlink w:anchor="P3567">
        <w:r>
          <w:rPr>
            <w:color w:val="0000FF"/>
          </w:rPr>
          <w:t>(ф. 0510441)</w:t>
        </w:r>
      </w:hyperlink>
      <w:r>
        <w:t xml:space="preserve"> формируется не позднее рабочего дня, следующего за днем:</w:t>
      </w:r>
    </w:p>
    <w:p w:rsidR="009D6EE3" w:rsidRDefault="009D6EE3">
      <w:pPr>
        <w:pStyle w:val="ConsPlusNormal"/>
        <w:spacing w:before="220"/>
        <w:ind w:firstLine="540"/>
        <w:jc w:val="both"/>
      </w:pPr>
      <w:r>
        <w:t>завершения капитальных вложений в объект нефинансового актива;</w:t>
      </w:r>
    </w:p>
    <w:p w:rsidR="009D6EE3" w:rsidRDefault="009D6EE3">
      <w:pPr>
        <w:pStyle w:val="ConsPlusNormal"/>
        <w:spacing w:before="220"/>
        <w:ind w:firstLine="540"/>
        <w:jc w:val="both"/>
      </w:pPr>
      <w:r>
        <w:t>регистрации права оперативного управления;</w:t>
      </w:r>
    </w:p>
    <w:p w:rsidR="009D6EE3" w:rsidRDefault="009D6EE3">
      <w:pPr>
        <w:pStyle w:val="ConsPlusNormal"/>
        <w:spacing w:before="220"/>
        <w:ind w:firstLine="540"/>
        <w:jc w:val="both"/>
      </w:pPr>
      <w:r>
        <w:t>подписания акта выполненных работ по реконструкции, модернизации, дооборудованию;</w:t>
      </w:r>
    </w:p>
    <w:p w:rsidR="009D6EE3" w:rsidRDefault="009D6EE3">
      <w:pPr>
        <w:pStyle w:val="ConsPlusNormal"/>
        <w:spacing w:before="220"/>
        <w:ind w:firstLine="540"/>
        <w:jc w:val="both"/>
      </w:pPr>
      <w:r>
        <w:t>безвозмездного получения объектов нефинансовых активов;</w:t>
      </w:r>
    </w:p>
    <w:p w:rsidR="009D6EE3" w:rsidRDefault="009D6EE3">
      <w:pPr>
        <w:pStyle w:val="ConsPlusNormal"/>
        <w:spacing w:before="220"/>
        <w:ind w:firstLine="540"/>
        <w:jc w:val="both"/>
      </w:pPr>
      <w:r>
        <w:t>принятия решения о возмещении ущерба в натуральной форме.</w:t>
      </w:r>
    </w:p>
    <w:p w:rsidR="009D6EE3" w:rsidRDefault="009D6EE3">
      <w:pPr>
        <w:pStyle w:val="ConsPlusNormal"/>
        <w:spacing w:before="220"/>
        <w:ind w:firstLine="540"/>
        <w:jc w:val="both"/>
      </w:pPr>
      <w:r>
        <w:t xml:space="preserve">Решение комиссии </w:t>
      </w:r>
      <w:hyperlink w:anchor="P3567">
        <w:r>
          <w:rPr>
            <w:color w:val="0000FF"/>
          </w:rPr>
          <w:t>(ф. 0510441)</w:t>
        </w:r>
      </w:hyperlink>
      <w:r>
        <w:t xml:space="preserve"> формируется ответственным исполнителем из состава Комиссии, уполномоченным на его формирование.</w:t>
      </w:r>
    </w:p>
    <w:p w:rsidR="009D6EE3" w:rsidRDefault="009D6EE3">
      <w:pPr>
        <w:pStyle w:val="ConsPlusNormal"/>
        <w:spacing w:before="220"/>
        <w:ind w:firstLine="540"/>
        <w:jc w:val="both"/>
      </w:pPr>
      <w:r>
        <w:t xml:space="preserve">40.2. В заголовочной части Решения комиссии </w:t>
      </w:r>
      <w:hyperlink w:anchor="P3567">
        <w:r>
          <w:rPr>
            <w:color w:val="0000FF"/>
          </w:rPr>
          <w:t>(ф. 0504441)</w:t>
        </w:r>
      </w:hyperlink>
      <w:r>
        <w:t xml:space="preserve"> в следующих реквизитах отражаются:</w:t>
      </w:r>
    </w:p>
    <w:p w:rsidR="009D6EE3" w:rsidRDefault="009D6EE3">
      <w:pPr>
        <w:pStyle w:val="ConsPlusNormal"/>
        <w:spacing w:before="220"/>
        <w:ind w:firstLine="540"/>
        <w:jc w:val="both"/>
      </w:pPr>
      <w:r>
        <w:t>"</w:t>
      </w:r>
      <w:hyperlink w:anchor="P3605">
        <w:r>
          <w:rPr>
            <w:color w:val="0000FF"/>
          </w:rPr>
          <w:t>Тип решения</w:t>
        </w:r>
      </w:hyperlink>
      <w:r>
        <w:t xml:space="preserve"> комиссии о признании объектов нефинансовых активов" - соответствующее наименование типа решения Комиссии о признании объектов нефинансовых активов:</w:t>
      </w:r>
    </w:p>
    <w:p w:rsidR="009D6EE3" w:rsidRDefault="009D6EE3">
      <w:pPr>
        <w:pStyle w:val="ConsPlusNormal"/>
        <w:spacing w:before="220"/>
        <w:ind w:firstLine="540"/>
        <w:jc w:val="both"/>
      </w:pPr>
      <w:r>
        <w:t>признание объектов нефинансовых активов в связи с приобретением;</w:t>
      </w:r>
    </w:p>
    <w:p w:rsidR="009D6EE3" w:rsidRDefault="009D6EE3">
      <w:pPr>
        <w:pStyle w:val="ConsPlusNormal"/>
        <w:spacing w:before="220"/>
        <w:ind w:firstLine="540"/>
        <w:jc w:val="both"/>
      </w:pPr>
      <w:r>
        <w:t>признание объектов нефинансовых активов в связи с созданием хозяйственным способом;</w:t>
      </w:r>
    </w:p>
    <w:p w:rsidR="009D6EE3" w:rsidRDefault="009D6EE3">
      <w:pPr>
        <w:pStyle w:val="ConsPlusNormal"/>
        <w:spacing w:before="220"/>
        <w:ind w:firstLine="540"/>
        <w:jc w:val="both"/>
      </w:pPr>
      <w:r>
        <w:t>признание (удорожание) объектов нефинансовых активов при реконструкции (модернизации), дооборудовании;</w:t>
      </w:r>
    </w:p>
    <w:p w:rsidR="009D6EE3" w:rsidRDefault="009D6EE3">
      <w:pPr>
        <w:pStyle w:val="ConsPlusNormal"/>
        <w:spacing w:before="220"/>
        <w:ind w:firstLine="540"/>
        <w:jc w:val="both"/>
      </w:pPr>
      <w:r>
        <w:t>признание объектов нефинансовых активов в связи с безвозмездным поступлением;</w:t>
      </w:r>
    </w:p>
    <w:p w:rsidR="009D6EE3" w:rsidRDefault="009D6EE3">
      <w:pPr>
        <w:pStyle w:val="ConsPlusNormal"/>
        <w:spacing w:before="220"/>
        <w:ind w:firstLine="540"/>
        <w:jc w:val="both"/>
      </w:pPr>
      <w:r>
        <w:t>признание объектов нефинансовых активов при возмещении ущерба в натуральной форме;</w:t>
      </w:r>
    </w:p>
    <w:p w:rsidR="009D6EE3" w:rsidRDefault="009D6EE3">
      <w:pPr>
        <w:pStyle w:val="ConsPlusNormal"/>
        <w:spacing w:before="220"/>
        <w:ind w:firstLine="540"/>
        <w:jc w:val="both"/>
      </w:pPr>
      <w:hyperlink w:anchor="P3613">
        <w:r>
          <w:rPr>
            <w:color w:val="0000FF"/>
          </w:rPr>
          <w:t>"Вид объекта"</w:t>
        </w:r>
      </w:hyperlink>
      <w:r>
        <w:t xml:space="preserve"> - наименование аналитической группы нефинансовых активов, с указанием в кодовой зоне кода аналитической группы;</w:t>
      </w:r>
    </w:p>
    <w:p w:rsidR="009D6EE3" w:rsidRDefault="009D6EE3">
      <w:pPr>
        <w:pStyle w:val="ConsPlusNormal"/>
        <w:spacing w:before="220"/>
        <w:ind w:firstLine="540"/>
        <w:jc w:val="both"/>
      </w:pPr>
      <w:hyperlink w:anchor="P3617">
        <w:r>
          <w:rPr>
            <w:color w:val="0000FF"/>
          </w:rPr>
          <w:t>"Ответственное лицо"</w:t>
        </w:r>
      </w:hyperlink>
      <w:r>
        <w:t xml:space="preserve"> - фамилия, имя, отчество (при наличии) и должность ответственного лица, обеспечивающее сохранность и целевое использование объектов нефинансовых активов;</w:t>
      </w:r>
    </w:p>
    <w:p w:rsidR="009D6EE3" w:rsidRDefault="009D6EE3">
      <w:pPr>
        <w:pStyle w:val="ConsPlusNormal"/>
        <w:spacing w:before="220"/>
        <w:ind w:firstLine="540"/>
        <w:jc w:val="both"/>
      </w:pPr>
      <w:r>
        <w:lastRenderedPageBreak/>
        <w:t>"</w:t>
      </w:r>
      <w:hyperlink w:anchor="P3621">
        <w:r>
          <w:rPr>
            <w:color w:val="0000FF"/>
          </w:rPr>
          <w:t>Документ-основание</w:t>
        </w:r>
      </w:hyperlink>
      <w:r>
        <w:t xml:space="preserve"> о создании комиссии" - наименование документа (приказ, распоряжение) о создании Комиссии с указанием даты и номера документа.</w:t>
      </w:r>
    </w:p>
    <w:p w:rsidR="009D6EE3" w:rsidRDefault="009D6EE3">
      <w:pPr>
        <w:pStyle w:val="ConsPlusNormal"/>
        <w:spacing w:before="220"/>
        <w:ind w:firstLine="540"/>
        <w:jc w:val="both"/>
      </w:pPr>
      <w:r>
        <w:t xml:space="preserve">40.3. В содержательной части Решения комиссии </w:t>
      </w:r>
      <w:hyperlink w:anchor="P3567">
        <w:r>
          <w:rPr>
            <w:color w:val="0000FF"/>
          </w:rPr>
          <w:t>(ф. 0504441)</w:t>
        </w:r>
      </w:hyperlink>
      <w:r>
        <w:t>:</w:t>
      </w:r>
    </w:p>
    <w:p w:rsidR="009D6EE3" w:rsidRDefault="009D6EE3">
      <w:pPr>
        <w:pStyle w:val="ConsPlusNormal"/>
        <w:spacing w:before="220"/>
        <w:ind w:firstLine="540"/>
        <w:jc w:val="both"/>
      </w:pPr>
      <w:r>
        <w:t xml:space="preserve">В </w:t>
      </w:r>
      <w:hyperlink w:anchor="P3630">
        <w:r>
          <w:rPr>
            <w:color w:val="0000FF"/>
          </w:rPr>
          <w:t>разделе 1</w:t>
        </w:r>
      </w:hyperlink>
      <w:r>
        <w:t xml:space="preserve"> "Сведения об объекте" отражаются:</w:t>
      </w:r>
    </w:p>
    <w:p w:rsidR="009D6EE3" w:rsidRDefault="009D6EE3">
      <w:pPr>
        <w:pStyle w:val="ConsPlusNormal"/>
        <w:spacing w:before="220"/>
        <w:ind w:firstLine="540"/>
        <w:jc w:val="both"/>
      </w:pPr>
      <w:r>
        <w:t xml:space="preserve">в </w:t>
      </w:r>
      <w:hyperlink w:anchor="P3656">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3657">
        <w:r>
          <w:rPr>
            <w:color w:val="0000FF"/>
          </w:rPr>
          <w:t>графе 2</w:t>
        </w:r>
      </w:hyperlink>
      <w:r>
        <w:t xml:space="preserve"> - наименование объекта (группы объектов), в отношении которого(ых) принимается решение Комиссии;</w:t>
      </w:r>
    </w:p>
    <w:p w:rsidR="009D6EE3" w:rsidRDefault="009D6EE3">
      <w:pPr>
        <w:pStyle w:val="ConsPlusNormal"/>
        <w:spacing w:before="220"/>
        <w:ind w:firstLine="540"/>
        <w:jc w:val="both"/>
      </w:pPr>
      <w:r>
        <w:t xml:space="preserve">в </w:t>
      </w:r>
      <w:hyperlink w:anchor="P3658">
        <w:r>
          <w:rPr>
            <w:color w:val="0000FF"/>
          </w:rPr>
          <w:t>графе 3</w:t>
        </w:r>
      </w:hyperlink>
      <w:r>
        <w:t xml:space="preserve"> - номер группы, присвоенный одноименным объектам капитальных вложений;</w:t>
      </w:r>
    </w:p>
    <w:p w:rsidR="009D6EE3" w:rsidRDefault="009D6EE3">
      <w:pPr>
        <w:pStyle w:val="ConsPlusNormal"/>
        <w:spacing w:before="220"/>
        <w:ind w:firstLine="540"/>
        <w:jc w:val="both"/>
      </w:pPr>
      <w:r>
        <w:t xml:space="preserve">в </w:t>
      </w:r>
      <w:hyperlink w:anchor="P3659">
        <w:r>
          <w:rPr>
            <w:color w:val="0000FF"/>
          </w:rPr>
          <w:t>графе 4</w:t>
        </w:r>
      </w:hyperlink>
      <w:r>
        <w:t xml:space="preserve"> - номер объекта капитальных вложений: идентификационный, кадастровый (при наличии), реестровый, учетный номер или номер федеральной адресной инвестиционной программы;</w:t>
      </w:r>
    </w:p>
    <w:p w:rsidR="009D6EE3" w:rsidRDefault="009D6EE3">
      <w:pPr>
        <w:pStyle w:val="ConsPlusNormal"/>
        <w:spacing w:before="220"/>
        <w:ind w:firstLine="540"/>
        <w:jc w:val="both"/>
      </w:pPr>
      <w:r>
        <w:t xml:space="preserve">в </w:t>
      </w:r>
      <w:hyperlink w:anchor="P3660">
        <w:r>
          <w:rPr>
            <w:color w:val="0000FF"/>
          </w:rPr>
          <w:t>графе 5</w:t>
        </w:r>
      </w:hyperlink>
      <w:r>
        <w:t xml:space="preserve"> - количество объектов нефинансовых активов, подлежащих признанию;</w:t>
      </w:r>
    </w:p>
    <w:p w:rsidR="009D6EE3" w:rsidRDefault="009D6EE3">
      <w:pPr>
        <w:pStyle w:val="ConsPlusNormal"/>
        <w:spacing w:before="220"/>
        <w:ind w:firstLine="540"/>
        <w:jc w:val="both"/>
      </w:pPr>
      <w:r>
        <w:t xml:space="preserve">в </w:t>
      </w:r>
      <w:hyperlink w:anchor="P3661">
        <w:r>
          <w:rPr>
            <w:color w:val="0000FF"/>
          </w:rPr>
          <w:t>графах 6</w:t>
        </w:r>
      </w:hyperlink>
      <w:r>
        <w:t xml:space="preserve"> - </w:t>
      </w:r>
      <w:hyperlink w:anchor="P3664">
        <w:r>
          <w:rPr>
            <w:color w:val="0000FF"/>
          </w:rPr>
          <w:t>9</w:t>
        </w:r>
      </w:hyperlink>
      <w:r>
        <w:t xml:space="preserve"> - номер (код) объекта (детали): инвентарный, реестровый, заводской, иной (при наличии) соответственно признаваемого объекта нефинансового актива;</w:t>
      </w:r>
    </w:p>
    <w:p w:rsidR="009D6EE3" w:rsidRDefault="009D6EE3">
      <w:pPr>
        <w:pStyle w:val="ConsPlusNormal"/>
        <w:spacing w:before="220"/>
        <w:ind w:firstLine="540"/>
        <w:jc w:val="both"/>
      </w:pPr>
      <w:r>
        <w:t xml:space="preserve">в </w:t>
      </w:r>
      <w:hyperlink w:anchor="P3665">
        <w:r>
          <w:rPr>
            <w:color w:val="0000FF"/>
          </w:rPr>
          <w:t>графе 10</w:t>
        </w:r>
      </w:hyperlink>
      <w:r>
        <w:t xml:space="preserve"> - марка, модель, проект, порода, паспорт, свидетельство, чертеж, тип объекта и иное в соответствии с технической и иной документацией, характеризующей объект (при наличии);</w:t>
      </w:r>
    </w:p>
    <w:p w:rsidR="009D6EE3" w:rsidRDefault="009D6EE3">
      <w:pPr>
        <w:pStyle w:val="ConsPlusNormal"/>
        <w:spacing w:before="220"/>
        <w:ind w:firstLine="540"/>
        <w:jc w:val="both"/>
      </w:pPr>
      <w:r>
        <w:t xml:space="preserve">в </w:t>
      </w:r>
      <w:hyperlink w:anchor="P3666">
        <w:r>
          <w:rPr>
            <w:color w:val="0000FF"/>
          </w:rPr>
          <w:t>графе 11</w:t>
        </w:r>
      </w:hyperlink>
      <w:r>
        <w:t xml:space="preserve"> - дата выпуска, изготовления (постройки, закладки, рождения, регистрации, иное) в соответствии с технической и иной документацией, характеризующей объект (при наличии);</w:t>
      </w:r>
    </w:p>
    <w:p w:rsidR="009D6EE3" w:rsidRDefault="009D6EE3">
      <w:pPr>
        <w:pStyle w:val="ConsPlusNormal"/>
        <w:spacing w:before="220"/>
        <w:ind w:firstLine="540"/>
        <w:jc w:val="both"/>
      </w:pPr>
      <w:r>
        <w:t xml:space="preserve">в </w:t>
      </w:r>
      <w:hyperlink w:anchor="P3667">
        <w:r>
          <w:rPr>
            <w:color w:val="0000FF"/>
          </w:rPr>
          <w:t>графе 12</w:t>
        </w:r>
      </w:hyperlink>
      <w:r>
        <w:t xml:space="preserve"> - дата ввода в эксплуатацию отражается в случае формирования Решения комиссии (ф. 0510441) с типом "Признание (удорожание) объектов нефинансовых активов при реконструкции (модернизации), дооборудовании";</w:t>
      </w:r>
    </w:p>
    <w:p w:rsidR="009D6EE3" w:rsidRDefault="009D6EE3">
      <w:pPr>
        <w:pStyle w:val="ConsPlusNormal"/>
        <w:spacing w:before="220"/>
        <w:ind w:firstLine="540"/>
        <w:jc w:val="both"/>
      </w:pPr>
      <w:r>
        <w:t xml:space="preserve">в </w:t>
      </w:r>
      <w:hyperlink w:anchor="P3668">
        <w:r>
          <w:rPr>
            <w:color w:val="0000FF"/>
          </w:rPr>
          <w:t>графе 13</w:t>
        </w:r>
      </w:hyperlink>
      <w:r>
        <w:t xml:space="preserve"> - цена за единицу объекта нефинансового актива, подлежащего признанию;</w:t>
      </w:r>
    </w:p>
    <w:p w:rsidR="009D6EE3" w:rsidRDefault="009D6EE3">
      <w:pPr>
        <w:pStyle w:val="ConsPlusNormal"/>
        <w:spacing w:before="220"/>
        <w:ind w:firstLine="540"/>
        <w:jc w:val="both"/>
      </w:pPr>
      <w:r>
        <w:t xml:space="preserve">в </w:t>
      </w:r>
      <w:hyperlink w:anchor="P3669">
        <w:r>
          <w:rPr>
            <w:color w:val="0000FF"/>
          </w:rPr>
          <w:t>графе 14</w:t>
        </w:r>
      </w:hyperlink>
      <w:r>
        <w:t xml:space="preserve"> - первоначальная стоимость объекта (группы объектов), балансовая (восстановительная) стоимость объекта при передаче для проведения работ по ремонту, реконструкции, модернизации в соответствии с первичными учетными документами, информации из Инвентарной </w:t>
      </w:r>
      <w:hyperlink r:id="rId318">
        <w:r>
          <w:rPr>
            <w:color w:val="0000FF"/>
          </w:rPr>
          <w:t>карточки</w:t>
        </w:r>
      </w:hyperlink>
      <w:r>
        <w:t xml:space="preserve"> учета нефинансовых активов (ф. 0504031), иными документами (при наличии);</w:t>
      </w:r>
    </w:p>
    <w:p w:rsidR="009D6EE3" w:rsidRDefault="009D6EE3">
      <w:pPr>
        <w:pStyle w:val="ConsPlusNormal"/>
        <w:spacing w:before="220"/>
        <w:ind w:firstLine="540"/>
        <w:jc w:val="both"/>
      </w:pPr>
      <w:r>
        <w:t xml:space="preserve">в </w:t>
      </w:r>
      <w:hyperlink w:anchor="P3670">
        <w:r>
          <w:rPr>
            <w:color w:val="0000FF"/>
          </w:rPr>
          <w:t>графе 15</w:t>
        </w:r>
      </w:hyperlink>
      <w:r>
        <w:t xml:space="preserve"> - фактический срок эксплуатации (месяцев) на дату принятия к учету или на дату передачи объекта для ремонта, реконструкции, модернизации в соответствии с первичными учетными документами, информации из Инвентарной </w:t>
      </w:r>
      <w:hyperlink r:id="rId319">
        <w:r>
          <w:rPr>
            <w:color w:val="0000FF"/>
          </w:rPr>
          <w:t>карточки</w:t>
        </w:r>
      </w:hyperlink>
      <w:r>
        <w:t xml:space="preserve"> учета нефинансовых активов (ф. 0504031), иными документами, подтверждающими эксплуатацию объекта до его принятия к учету (при наличии);</w:t>
      </w:r>
    </w:p>
    <w:p w:rsidR="009D6EE3" w:rsidRDefault="009D6EE3">
      <w:pPr>
        <w:pStyle w:val="ConsPlusNormal"/>
        <w:spacing w:before="220"/>
        <w:ind w:firstLine="540"/>
        <w:jc w:val="both"/>
      </w:pPr>
      <w:r>
        <w:t xml:space="preserve">в </w:t>
      </w:r>
      <w:hyperlink w:anchor="P3671">
        <w:r>
          <w:rPr>
            <w:color w:val="0000FF"/>
          </w:rPr>
          <w:t>графах 16</w:t>
        </w:r>
      </w:hyperlink>
      <w:r>
        <w:t xml:space="preserve"> - </w:t>
      </w:r>
      <w:hyperlink w:anchor="P3675">
        <w:r>
          <w:rPr>
            <w:color w:val="0000FF"/>
          </w:rPr>
          <w:t>20</w:t>
        </w:r>
      </w:hyperlink>
      <w:r>
        <w:t xml:space="preserve"> - амортизационная группа, метод начисления амортизации, дата окончания амортизации, срок полезного использования, сумма начисленной амортизации соответственно;</w:t>
      </w:r>
    </w:p>
    <w:p w:rsidR="009D6EE3" w:rsidRDefault="009D6EE3">
      <w:pPr>
        <w:pStyle w:val="ConsPlusNormal"/>
        <w:spacing w:before="220"/>
        <w:ind w:firstLine="540"/>
        <w:jc w:val="both"/>
      </w:pPr>
      <w:r>
        <w:t xml:space="preserve">в </w:t>
      </w:r>
      <w:hyperlink w:anchor="P3676">
        <w:r>
          <w:rPr>
            <w:color w:val="0000FF"/>
          </w:rPr>
          <w:t>графе 21</w:t>
        </w:r>
      </w:hyperlink>
      <w:r>
        <w:t xml:space="preserve"> - сумма начисленного обесценения на дату признания объекта (при наличии).</w:t>
      </w:r>
    </w:p>
    <w:p w:rsidR="009D6EE3" w:rsidRDefault="009D6EE3">
      <w:pPr>
        <w:pStyle w:val="ConsPlusNormal"/>
        <w:spacing w:before="220"/>
        <w:ind w:firstLine="540"/>
        <w:jc w:val="both"/>
      </w:pPr>
      <w:hyperlink w:anchor="P3740">
        <w:r>
          <w:rPr>
            <w:color w:val="0000FF"/>
          </w:rPr>
          <w:t>СПРАВОЧНО</w:t>
        </w:r>
      </w:hyperlink>
      <w:r>
        <w:t xml:space="preserve">. "Балансовая стоимость в иностранной валюте" заполняется в случае расчетов в валюте иностранного государства в связи с приобретением и безвозмездным поступлением объектов учета. При этом указывается соответственно балансовая стоимость в иностранной валюте, наименование иностранной валюты, код по Общероссийскому </w:t>
      </w:r>
      <w:hyperlink r:id="rId320">
        <w:r>
          <w:rPr>
            <w:color w:val="0000FF"/>
          </w:rPr>
          <w:t>классификатору</w:t>
        </w:r>
      </w:hyperlink>
      <w:r>
        <w:t xml:space="preserve"> видов </w:t>
      </w:r>
      <w:r>
        <w:lastRenderedPageBreak/>
        <w:t>валют (ОКВ).</w:t>
      </w:r>
    </w:p>
    <w:p w:rsidR="009D6EE3" w:rsidRDefault="009D6EE3">
      <w:pPr>
        <w:pStyle w:val="ConsPlusNormal"/>
        <w:spacing w:before="220"/>
        <w:ind w:firstLine="540"/>
        <w:jc w:val="both"/>
      </w:pPr>
      <w:r>
        <w:t xml:space="preserve">40.4. В </w:t>
      </w:r>
      <w:hyperlink w:anchor="P3758">
        <w:r>
          <w:rPr>
            <w:color w:val="0000FF"/>
          </w:rPr>
          <w:t>разделе 2</w:t>
        </w:r>
      </w:hyperlink>
      <w:r>
        <w:t xml:space="preserve"> "Краткая индивидуальная характеристика объекта" отражаются:</w:t>
      </w:r>
    </w:p>
    <w:p w:rsidR="009D6EE3" w:rsidRDefault="009D6EE3">
      <w:pPr>
        <w:pStyle w:val="ConsPlusNormal"/>
        <w:spacing w:before="220"/>
        <w:ind w:firstLine="540"/>
        <w:jc w:val="both"/>
      </w:pPr>
      <w:r>
        <w:t xml:space="preserve">в </w:t>
      </w:r>
      <w:hyperlink w:anchor="P3778">
        <w:r>
          <w:rPr>
            <w:color w:val="0000FF"/>
          </w:rPr>
          <w:t>графе 1</w:t>
        </w:r>
      </w:hyperlink>
      <w:r>
        <w:t xml:space="preserve"> - код строки, соответствующий коду строки по </w:t>
      </w:r>
      <w:hyperlink w:anchor="P3630">
        <w:r>
          <w:rPr>
            <w:color w:val="0000FF"/>
          </w:rPr>
          <w:t>разделу 1</w:t>
        </w:r>
      </w:hyperlink>
      <w:r>
        <w:t xml:space="preserve"> "Сведения об объекте";</w:t>
      </w:r>
    </w:p>
    <w:p w:rsidR="009D6EE3" w:rsidRDefault="009D6EE3">
      <w:pPr>
        <w:pStyle w:val="ConsPlusNormal"/>
        <w:spacing w:before="220"/>
        <w:ind w:firstLine="540"/>
        <w:jc w:val="both"/>
      </w:pPr>
      <w:r>
        <w:t xml:space="preserve">в </w:t>
      </w:r>
      <w:hyperlink w:anchor="P3779">
        <w:r>
          <w:rPr>
            <w:color w:val="0000FF"/>
          </w:rPr>
          <w:t>графе 2</w:t>
        </w:r>
      </w:hyperlink>
      <w:r>
        <w:t xml:space="preserve"> - наименование объекта, соответствующее наименованию объекта, отраженному в </w:t>
      </w:r>
      <w:hyperlink w:anchor="P3630">
        <w:r>
          <w:rPr>
            <w:color w:val="0000FF"/>
          </w:rPr>
          <w:t>разделе 1</w:t>
        </w:r>
      </w:hyperlink>
      <w:r>
        <w:t xml:space="preserve"> "Сведения об объекте";</w:t>
      </w:r>
    </w:p>
    <w:p w:rsidR="009D6EE3" w:rsidRDefault="009D6EE3">
      <w:pPr>
        <w:pStyle w:val="ConsPlusNormal"/>
        <w:spacing w:before="220"/>
        <w:ind w:firstLine="540"/>
        <w:jc w:val="both"/>
      </w:pPr>
      <w:r>
        <w:t xml:space="preserve">в </w:t>
      </w:r>
      <w:hyperlink w:anchor="P3780">
        <w:r>
          <w:rPr>
            <w:color w:val="0000FF"/>
          </w:rPr>
          <w:t>графе 3</w:t>
        </w:r>
      </w:hyperlink>
      <w:r>
        <w:t xml:space="preserve"> - наименование признаков, характеризующих объект (его качественные и количественные характеристики);</w:t>
      </w:r>
    </w:p>
    <w:p w:rsidR="009D6EE3" w:rsidRDefault="009D6EE3">
      <w:pPr>
        <w:pStyle w:val="ConsPlusNormal"/>
        <w:spacing w:before="220"/>
        <w:ind w:firstLine="540"/>
        <w:jc w:val="both"/>
      </w:pPr>
      <w:r>
        <w:t xml:space="preserve">в </w:t>
      </w:r>
      <w:hyperlink w:anchor="P3781">
        <w:r>
          <w:rPr>
            <w:color w:val="0000FF"/>
          </w:rPr>
          <w:t>графе 4</w:t>
        </w:r>
      </w:hyperlink>
      <w:r>
        <w:t xml:space="preserve"> - наименование основного объекта, его качественные и количественные характеристики;</w:t>
      </w:r>
    </w:p>
    <w:p w:rsidR="009D6EE3" w:rsidRDefault="009D6EE3">
      <w:pPr>
        <w:pStyle w:val="ConsPlusNormal"/>
        <w:spacing w:before="220"/>
        <w:ind w:firstLine="540"/>
        <w:jc w:val="both"/>
      </w:pPr>
      <w:r>
        <w:t xml:space="preserve">в </w:t>
      </w:r>
      <w:hyperlink w:anchor="P3782">
        <w:r>
          <w:rPr>
            <w:color w:val="0000FF"/>
          </w:rPr>
          <w:t>графах 5</w:t>
        </w:r>
      </w:hyperlink>
      <w:r>
        <w:t xml:space="preserve"> - </w:t>
      </w:r>
      <w:hyperlink w:anchor="P3785">
        <w:r>
          <w:rPr>
            <w:color w:val="0000FF"/>
          </w:rPr>
          <w:t>5x</w:t>
        </w:r>
      </w:hyperlink>
      <w:r>
        <w:t xml:space="preserve"> - перечень предметов, составляющих объект и их основные качественные и количественные характеристики, а также важнейшие пристройки, приспособления и принадлежности на основании прилагаемой технической и иной документации, характеризующей объект (при наличии) соответственно;</w:t>
      </w:r>
    </w:p>
    <w:p w:rsidR="009D6EE3" w:rsidRDefault="009D6EE3">
      <w:pPr>
        <w:pStyle w:val="ConsPlusNormal"/>
        <w:spacing w:before="220"/>
        <w:ind w:firstLine="540"/>
        <w:jc w:val="both"/>
      </w:pPr>
      <w:r>
        <w:t xml:space="preserve">в </w:t>
      </w:r>
      <w:hyperlink w:anchor="P3786">
        <w:r>
          <w:rPr>
            <w:color w:val="0000FF"/>
          </w:rPr>
          <w:t>графах 6</w:t>
        </w:r>
      </w:hyperlink>
      <w:r>
        <w:t xml:space="preserve"> - </w:t>
      </w:r>
      <w:hyperlink w:anchor="P3790">
        <w:r>
          <w:rPr>
            <w:color w:val="0000FF"/>
          </w:rPr>
          <w:t>10</w:t>
        </w:r>
      </w:hyperlink>
      <w:r>
        <w:t xml:space="preserve"> - наименование детали (объекта), содержащей в своем составе драгоценные материалы, наименование драгоценного материала, единица измерения, масса (при наличии) соответственно.</w:t>
      </w:r>
    </w:p>
    <w:p w:rsidR="009D6EE3" w:rsidRDefault="009D6EE3">
      <w:pPr>
        <w:pStyle w:val="ConsPlusNormal"/>
        <w:spacing w:before="220"/>
        <w:ind w:firstLine="540"/>
        <w:jc w:val="both"/>
      </w:pPr>
      <w:r>
        <w:t xml:space="preserve">40.5. В </w:t>
      </w:r>
      <w:hyperlink w:anchor="P3820">
        <w:r>
          <w:rPr>
            <w:color w:val="0000FF"/>
          </w:rPr>
          <w:t>разделе 3</w:t>
        </w:r>
      </w:hyperlink>
      <w:r>
        <w:t xml:space="preserve"> "Сведения о реконструкции, модернизации, дооборудовании объекта" отражаются:</w:t>
      </w:r>
    </w:p>
    <w:p w:rsidR="009D6EE3" w:rsidRDefault="009D6EE3">
      <w:pPr>
        <w:pStyle w:val="ConsPlusNormal"/>
        <w:spacing w:before="220"/>
        <w:ind w:firstLine="540"/>
        <w:jc w:val="both"/>
      </w:pPr>
      <w:r>
        <w:t xml:space="preserve">в </w:t>
      </w:r>
      <w:hyperlink w:anchor="P3836">
        <w:r>
          <w:rPr>
            <w:color w:val="0000FF"/>
          </w:rPr>
          <w:t>графе 1</w:t>
        </w:r>
      </w:hyperlink>
      <w:r>
        <w:t xml:space="preserve"> - код строки, соответствующий коду строки по </w:t>
      </w:r>
      <w:hyperlink w:anchor="P3630">
        <w:r>
          <w:rPr>
            <w:color w:val="0000FF"/>
          </w:rPr>
          <w:t>разделу 1</w:t>
        </w:r>
      </w:hyperlink>
      <w:r>
        <w:t xml:space="preserve"> "Сведения об объекте";</w:t>
      </w:r>
    </w:p>
    <w:p w:rsidR="009D6EE3" w:rsidRDefault="009D6EE3">
      <w:pPr>
        <w:pStyle w:val="ConsPlusNormal"/>
        <w:spacing w:before="220"/>
        <w:ind w:firstLine="540"/>
        <w:jc w:val="both"/>
      </w:pPr>
      <w:r>
        <w:t xml:space="preserve">в </w:t>
      </w:r>
      <w:hyperlink w:anchor="P3837">
        <w:r>
          <w:rPr>
            <w:color w:val="0000FF"/>
          </w:rPr>
          <w:t>графе 2</w:t>
        </w:r>
      </w:hyperlink>
      <w:r>
        <w:t xml:space="preserve"> - наименование объекта, соответствующее наименованию объекта по </w:t>
      </w:r>
      <w:hyperlink w:anchor="P3630">
        <w:r>
          <w:rPr>
            <w:color w:val="0000FF"/>
          </w:rPr>
          <w:t>разделу 1</w:t>
        </w:r>
      </w:hyperlink>
      <w:r>
        <w:t xml:space="preserve"> "Сведения об объекте";</w:t>
      </w:r>
    </w:p>
    <w:p w:rsidR="009D6EE3" w:rsidRDefault="009D6EE3">
      <w:pPr>
        <w:pStyle w:val="ConsPlusNormal"/>
        <w:spacing w:before="220"/>
        <w:ind w:firstLine="540"/>
        <w:jc w:val="both"/>
      </w:pPr>
      <w:r>
        <w:t xml:space="preserve">в </w:t>
      </w:r>
      <w:hyperlink w:anchor="P3838">
        <w:r>
          <w:rPr>
            <w:color w:val="0000FF"/>
          </w:rPr>
          <w:t>графе 3</w:t>
        </w:r>
      </w:hyperlink>
      <w:r>
        <w:t xml:space="preserve"> - виды проводимых работ;</w:t>
      </w:r>
    </w:p>
    <w:p w:rsidR="009D6EE3" w:rsidRDefault="009D6EE3">
      <w:pPr>
        <w:pStyle w:val="ConsPlusNormal"/>
        <w:spacing w:before="220"/>
        <w:ind w:firstLine="540"/>
        <w:jc w:val="both"/>
      </w:pPr>
      <w:r>
        <w:t xml:space="preserve">в </w:t>
      </w:r>
      <w:hyperlink w:anchor="P3839">
        <w:r>
          <w:rPr>
            <w:color w:val="0000FF"/>
          </w:rPr>
          <w:t>графах 4</w:t>
        </w:r>
      </w:hyperlink>
      <w:r>
        <w:t xml:space="preserve"> - </w:t>
      </w:r>
      <w:hyperlink w:anchor="P3842">
        <w:r>
          <w:rPr>
            <w:color w:val="0000FF"/>
          </w:rPr>
          <w:t>7</w:t>
        </w:r>
      </w:hyperlink>
      <w:r>
        <w:t xml:space="preserve"> - стоимость работ по каждому виду проводимых работ;</w:t>
      </w:r>
    </w:p>
    <w:p w:rsidR="009D6EE3" w:rsidRDefault="009D6EE3">
      <w:pPr>
        <w:pStyle w:val="ConsPlusNormal"/>
        <w:spacing w:before="220"/>
        <w:ind w:firstLine="540"/>
        <w:jc w:val="both"/>
      </w:pPr>
      <w:r>
        <w:t xml:space="preserve">в </w:t>
      </w:r>
      <w:hyperlink w:anchor="P3843">
        <w:r>
          <w:rPr>
            <w:color w:val="0000FF"/>
          </w:rPr>
          <w:t>графе 8</w:t>
        </w:r>
      </w:hyperlink>
      <w:r>
        <w:t xml:space="preserve"> - стоимость объекта по окончании работ;</w:t>
      </w:r>
    </w:p>
    <w:p w:rsidR="009D6EE3" w:rsidRDefault="009D6EE3">
      <w:pPr>
        <w:pStyle w:val="ConsPlusNormal"/>
        <w:spacing w:before="220"/>
        <w:ind w:firstLine="540"/>
        <w:jc w:val="both"/>
      </w:pPr>
      <w:r>
        <w:t xml:space="preserve">в </w:t>
      </w:r>
      <w:hyperlink w:anchor="P3844">
        <w:r>
          <w:rPr>
            <w:color w:val="0000FF"/>
          </w:rPr>
          <w:t>графах 9</w:t>
        </w:r>
      </w:hyperlink>
      <w:r>
        <w:t xml:space="preserve"> - </w:t>
      </w:r>
      <w:hyperlink w:anchor="P3847">
        <w:r>
          <w:rPr>
            <w:color w:val="0000FF"/>
          </w:rPr>
          <w:t>12</w:t>
        </w:r>
      </w:hyperlink>
      <w:r>
        <w:t xml:space="preserve"> - амортизационная группа, метод начисления, дата окончания амортизации, срок полезного использования соответственно, после проведения работ по реконструкции, модернизации, дооборудованию объекта на дату принятия Решения комиссии (ф. 0510441).</w:t>
      </w:r>
    </w:p>
    <w:p w:rsidR="009D6EE3" w:rsidRDefault="009D6EE3">
      <w:pPr>
        <w:pStyle w:val="ConsPlusNormal"/>
        <w:spacing w:before="220"/>
        <w:ind w:firstLine="540"/>
        <w:jc w:val="both"/>
      </w:pPr>
      <w:r>
        <w:t xml:space="preserve">40.6. В </w:t>
      </w:r>
      <w:hyperlink w:anchor="P3873">
        <w:r>
          <w:rPr>
            <w:color w:val="0000FF"/>
          </w:rPr>
          <w:t>разделе 4</w:t>
        </w:r>
      </w:hyperlink>
      <w:r>
        <w:t xml:space="preserve"> "Решение, принятое по объекту" отражаются:</w:t>
      </w:r>
    </w:p>
    <w:p w:rsidR="009D6EE3" w:rsidRDefault="009D6EE3">
      <w:pPr>
        <w:pStyle w:val="ConsPlusNormal"/>
        <w:spacing w:before="220"/>
        <w:ind w:firstLine="540"/>
        <w:jc w:val="both"/>
      </w:pPr>
      <w:r>
        <w:t xml:space="preserve">в </w:t>
      </w:r>
      <w:hyperlink w:anchor="P3882">
        <w:r>
          <w:rPr>
            <w:color w:val="0000FF"/>
          </w:rPr>
          <w:t>графе 1</w:t>
        </w:r>
      </w:hyperlink>
      <w:r>
        <w:t xml:space="preserve"> - код строки, соответствующий коду строки </w:t>
      </w:r>
      <w:hyperlink w:anchor="P3656">
        <w:r>
          <w:rPr>
            <w:color w:val="0000FF"/>
          </w:rPr>
          <w:t>графы 1 разделу 1</w:t>
        </w:r>
      </w:hyperlink>
      <w:r>
        <w:t xml:space="preserve"> "Сведения об объекте";</w:t>
      </w:r>
    </w:p>
    <w:p w:rsidR="009D6EE3" w:rsidRDefault="009D6EE3">
      <w:pPr>
        <w:pStyle w:val="ConsPlusNormal"/>
        <w:spacing w:before="220"/>
        <w:ind w:firstLine="540"/>
        <w:jc w:val="both"/>
      </w:pPr>
      <w:r>
        <w:t xml:space="preserve">в </w:t>
      </w:r>
      <w:hyperlink w:anchor="P3883">
        <w:r>
          <w:rPr>
            <w:color w:val="0000FF"/>
          </w:rPr>
          <w:t>графе 2</w:t>
        </w:r>
      </w:hyperlink>
      <w:r>
        <w:t xml:space="preserve"> - наименование объекта, соответствующее наименованию объекта по </w:t>
      </w:r>
      <w:hyperlink w:anchor="P3630">
        <w:r>
          <w:rPr>
            <w:color w:val="0000FF"/>
          </w:rPr>
          <w:t>разделу 1</w:t>
        </w:r>
      </w:hyperlink>
      <w:r>
        <w:t xml:space="preserve"> "Сведения об объекте";</w:t>
      </w:r>
    </w:p>
    <w:p w:rsidR="009D6EE3" w:rsidRDefault="009D6EE3">
      <w:pPr>
        <w:pStyle w:val="ConsPlusNormal"/>
        <w:spacing w:before="220"/>
        <w:ind w:firstLine="540"/>
        <w:jc w:val="both"/>
      </w:pPr>
      <w:r>
        <w:t xml:space="preserve">в </w:t>
      </w:r>
      <w:hyperlink w:anchor="P3884">
        <w:r>
          <w:rPr>
            <w:color w:val="0000FF"/>
          </w:rPr>
          <w:t>графе 3</w:t>
        </w:r>
      </w:hyperlink>
      <w:r>
        <w:t xml:space="preserve"> - местонахождение объекта (адрес) указывается местонахождение (адрес) объекта, подлежащего признанию;</w:t>
      </w:r>
    </w:p>
    <w:p w:rsidR="009D6EE3" w:rsidRDefault="009D6EE3">
      <w:pPr>
        <w:pStyle w:val="ConsPlusNormal"/>
        <w:spacing w:before="220"/>
        <w:ind w:firstLine="540"/>
        <w:jc w:val="both"/>
      </w:pPr>
      <w:r>
        <w:t xml:space="preserve">в </w:t>
      </w:r>
      <w:hyperlink w:anchor="P3885">
        <w:r>
          <w:rPr>
            <w:color w:val="0000FF"/>
          </w:rPr>
          <w:t>графе 4</w:t>
        </w:r>
      </w:hyperlink>
      <w:r>
        <w:t xml:space="preserve"> - резолюция Комиссии указывается значение "Готов к эксплуатации".</w:t>
      </w:r>
    </w:p>
    <w:p w:rsidR="009D6EE3" w:rsidRDefault="009D6EE3">
      <w:pPr>
        <w:pStyle w:val="ConsPlusNormal"/>
        <w:spacing w:before="220"/>
        <w:ind w:firstLine="540"/>
        <w:jc w:val="both"/>
      </w:pPr>
      <w:r>
        <w:t xml:space="preserve">Результат положительного голосования членами Комиссии по итогам обсуждения резолюции Комиссии, отраженной в </w:t>
      </w:r>
      <w:hyperlink w:anchor="P3885">
        <w:r>
          <w:rPr>
            <w:color w:val="0000FF"/>
          </w:rPr>
          <w:t>графе 4</w:t>
        </w:r>
      </w:hyperlink>
      <w:r>
        <w:t xml:space="preserve">, оформленный листом голосования, приложенным к </w:t>
      </w:r>
      <w:r>
        <w:lastRenderedPageBreak/>
        <w:t xml:space="preserve">Решению комиссии (ф. 0510441), отражается в </w:t>
      </w:r>
      <w:hyperlink w:anchor="P3886">
        <w:r>
          <w:rPr>
            <w:color w:val="0000FF"/>
          </w:rPr>
          <w:t>графе 5</w:t>
        </w:r>
      </w:hyperlink>
      <w:r>
        <w:t xml:space="preserve"> в процентах.</w:t>
      </w:r>
    </w:p>
    <w:p w:rsidR="009D6EE3" w:rsidRDefault="009D6EE3">
      <w:pPr>
        <w:pStyle w:val="ConsPlusNormal"/>
        <w:spacing w:before="220"/>
        <w:ind w:firstLine="540"/>
        <w:jc w:val="both"/>
      </w:pPr>
      <w:r>
        <w:t xml:space="preserve">В случае, если по результатам голосования резолюция Комиссии, отраженная в </w:t>
      </w:r>
      <w:hyperlink w:anchor="P3886">
        <w:r>
          <w:rPr>
            <w:color w:val="0000FF"/>
          </w:rPr>
          <w:t>графе 5</w:t>
        </w:r>
      </w:hyperlink>
      <w:r>
        <w:t xml:space="preserve">, не поддержана членами Комиссии, в </w:t>
      </w:r>
      <w:hyperlink w:anchor="P3887">
        <w:r>
          <w:rPr>
            <w:color w:val="0000FF"/>
          </w:rPr>
          <w:t>графе 6</w:t>
        </w:r>
      </w:hyperlink>
      <w:r>
        <w:t xml:space="preserve"> проставляется значение "снято с обсуждения". В случае, если по итогам голосования резолюция, отраженная в </w:t>
      </w:r>
      <w:hyperlink w:anchor="P3886">
        <w:r>
          <w:rPr>
            <w:color w:val="0000FF"/>
          </w:rPr>
          <w:t>графе 5</w:t>
        </w:r>
      </w:hyperlink>
      <w:r>
        <w:t xml:space="preserve">, одобрена членами Комиссии, </w:t>
      </w:r>
      <w:hyperlink w:anchor="P3887">
        <w:r>
          <w:rPr>
            <w:color w:val="0000FF"/>
          </w:rPr>
          <w:t>графа 6</w:t>
        </w:r>
      </w:hyperlink>
      <w:r>
        <w:t xml:space="preserve"> не заполняется.</w:t>
      </w:r>
    </w:p>
    <w:p w:rsidR="009D6EE3" w:rsidRDefault="009D6EE3">
      <w:pPr>
        <w:pStyle w:val="ConsPlusNormal"/>
        <w:spacing w:before="220"/>
        <w:ind w:firstLine="540"/>
        <w:jc w:val="both"/>
      </w:pPr>
      <w:r>
        <w:t xml:space="preserve">Решение комиссии </w:t>
      </w:r>
      <w:hyperlink w:anchor="P3567">
        <w:r>
          <w:rPr>
            <w:color w:val="0000FF"/>
          </w:rPr>
          <w:t>(ф. 0510441)</w:t>
        </w:r>
      </w:hyperlink>
      <w:r>
        <w:t xml:space="preserve"> подписывается членами Комиссии простой ЭП, председателем Комиссии ЭЦП.</w:t>
      </w:r>
    </w:p>
    <w:p w:rsidR="009D6EE3" w:rsidRDefault="009D6EE3">
      <w:pPr>
        <w:pStyle w:val="ConsPlusNormal"/>
        <w:jc w:val="both"/>
      </w:pPr>
    </w:p>
    <w:p w:rsidR="009D6EE3" w:rsidRDefault="009D6EE3">
      <w:pPr>
        <w:pStyle w:val="ConsPlusTitle"/>
        <w:jc w:val="center"/>
        <w:outlineLvl w:val="2"/>
      </w:pPr>
      <w:r>
        <w:t>Решение об оценке стоимости имущества, отчуждаемого</w:t>
      </w:r>
    </w:p>
    <w:p w:rsidR="009D6EE3" w:rsidRDefault="009D6EE3">
      <w:pPr>
        <w:pStyle w:val="ConsPlusTitle"/>
        <w:jc w:val="center"/>
      </w:pPr>
      <w:r>
        <w:t>не в пользу организаций бюджетной сферы (код формы 0510442)</w:t>
      </w:r>
    </w:p>
    <w:p w:rsidR="009D6EE3" w:rsidRDefault="009D6EE3">
      <w:pPr>
        <w:pStyle w:val="ConsPlusNormal"/>
        <w:jc w:val="both"/>
      </w:pPr>
    </w:p>
    <w:p w:rsidR="009D6EE3" w:rsidRDefault="009D6EE3">
      <w:pPr>
        <w:pStyle w:val="ConsPlusNormal"/>
        <w:ind w:firstLine="540"/>
        <w:jc w:val="both"/>
      </w:pPr>
      <w:r>
        <w:t xml:space="preserve">41. Решение об оценке стоимости имущества, отчуждаемого не в пользу организаций бюджетной сферы </w:t>
      </w:r>
      <w:hyperlink w:anchor="P4080">
        <w:r>
          <w:rPr>
            <w:color w:val="0000FF"/>
          </w:rPr>
          <w:t>(ф. 0510442)</w:t>
        </w:r>
      </w:hyperlink>
      <w:r>
        <w:t xml:space="preserve"> (далее - Решение (ф. 0510442), формируется Комиссией субъекта учета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w:t>
      </w:r>
    </w:p>
    <w:p w:rsidR="009D6EE3" w:rsidRDefault="009D6EE3">
      <w:pPr>
        <w:pStyle w:val="ConsPlusNormal"/>
        <w:spacing w:before="220"/>
        <w:ind w:firstLine="540"/>
        <w:jc w:val="both"/>
      </w:pPr>
      <w:r>
        <w:t xml:space="preserve">Решение </w:t>
      </w:r>
      <w:hyperlink w:anchor="P4080">
        <w:r>
          <w:rPr>
            <w:color w:val="0000FF"/>
          </w:rPr>
          <w:t>(ф. 0510442)</w:t>
        </w:r>
      </w:hyperlink>
      <w:r>
        <w:t xml:space="preserve"> формируется ответственным исполнителем из состава Комиссии, уполномоченным на его формирование.</w:t>
      </w:r>
    </w:p>
    <w:p w:rsidR="009D6EE3" w:rsidRDefault="009D6EE3">
      <w:pPr>
        <w:pStyle w:val="ConsPlusNormal"/>
        <w:spacing w:before="220"/>
        <w:ind w:firstLine="540"/>
        <w:jc w:val="both"/>
      </w:pPr>
      <w:r>
        <w:t xml:space="preserve">42. В таблице содержательной части Решения </w:t>
      </w:r>
      <w:hyperlink w:anchor="P4080">
        <w:r>
          <w:rPr>
            <w:color w:val="0000FF"/>
          </w:rPr>
          <w:t>(ф. 0510442)</w:t>
        </w:r>
      </w:hyperlink>
      <w:r>
        <w:t xml:space="preserve"> отражаются следующие сведения об объекте имущества:</w:t>
      </w:r>
    </w:p>
    <w:p w:rsidR="009D6EE3" w:rsidRDefault="009D6EE3">
      <w:pPr>
        <w:pStyle w:val="ConsPlusNormal"/>
        <w:spacing w:before="220"/>
        <w:ind w:firstLine="540"/>
        <w:jc w:val="both"/>
      </w:pPr>
      <w:r>
        <w:t xml:space="preserve">в </w:t>
      </w:r>
      <w:hyperlink w:anchor="P4162">
        <w:r>
          <w:rPr>
            <w:color w:val="0000FF"/>
          </w:rPr>
          <w:t>графе 1</w:t>
        </w:r>
      </w:hyperlink>
      <w:r>
        <w:t xml:space="preserve"> - наименование объекта;</w:t>
      </w:r>
    </w:p>
    <w:p w:rsidR="009D6EE3" w:rsidRDefault="009D6EE3">
      <w:pPr>
        <w:pStyle w:val="ConsPlusNormal"/>
        <w:spacing w:before="220"/>
        <w:ind w:firstLine="540"/>
        <w:jc w:val="both"/>
      </w:pPr>
      <w:r>
        <w:t xml:space="preserve">в </w:t>
      </w:r>
      <w:hyperlink w:anchor="P4163">
        <w:r>
          <w:rPr>
            <w:color w:val="0000FF"/>
          </w:rPr>
          <w:t>графе 2</w:t>
        </w:r>
      </w:hyperlink>
      <w:r>
        <w:t xml:space="preserve"> - дата изготовления (постройки, закладки, рождения, регистрации) в соответствии с прилагаемой к объекту учета документацией;</w:t>
      </w:r>
    </w:p>
    <w:p w:rsidR="009D6EE3" w:rsidRDefault="009D6EE3">
      <w:pPr>
        <w:pStyle w:val="ConsPlusNormal"/>
        <w:spacing w:before="220"/>
        <w:ind w:firstLine="540"/>
        <w:jc w:val="both"/>
      </w:pPr>
      <w:r>
        <w:t xml:space="preserve">в </w:t>
      </w:r>
      <w:hyperlink w:anchor="P4164">
        <w:r>
          <w:rPr>
            <w:color w:val="0000FF"/>
          </w:rPr>
          <w:t>графе 3</w:t>
        </w:r>
      </w:hyperlink>
      <w:r>
        <w:t xml:space="preserve"> - фактический срок эксплуатации объекта (месяцев);</w:t>
      </w:r>
    </w:p>
    <w:p w:rsidR="009D6EE3" w:rsidRDefault="009D6EE3">
      <w:pPr>
        <w:pStyle w:val="ConsPlusNormal"/>
        <w:spacing w:before="220"/>
        <w:ind w:firstLine="540"/>
        <w:jc w:val="both"/>
      </w:pPr>
      <w:r>
        <w:t xml:space="preserve">в </w:t>
      </w:r>
      <w:hyperlink w:anchor="P4165">
        <w:r>
          <w:rPr>
            <w:color w:val="0000FF"/>
          </w:rPr>
          <w:t>графах 4</w:t>
        </w:r>
      </w:hyperlink>
      <w:r>
        <w:t xml:space="preserve"> - </w:t>
      </w:r>
      <w:hyperlink w:anchor="P4167">
        <w:r>
          <w:rPr>
            <w:color w:val="0000FF"/>
          </w:rPr>
          <w:t>6</w:t>
        </w:r>
      </w:hyperlink>
      <w:r>
        <w:t xml:space="preserve"> - реестровый, заводской, иной номер (код) объекта (детали) соответственно;</w:t>
      </w:r>
    </w:p>
    <w:p w:rsidR="009D6EE3" w:rsidRDefault="009D6EE3">
      <w:pPr>
        <w:pStyle w:val="ConsPlusNormal"/>
        <w:spacing w:before="220"/>
        <w:ind w:firstLine="540"/>
        <w:jc w:val="both"/>
      </w:pPr>
      <w:r>
        <w:t xml:space="preserve">в </w:t>
      </w:r>
      <w:hyperlink w:anchor="P4168">
        <w:r>
          <w:rPr>
            <w:color w:val="0000FF"/>
          </w:rPr>
          <w:t>графе 7</w:t>
        </w:r>
      </w:hyperlink>
      <w:r>
        <w:t xml:space="preserve"> - первоначальная (балансовая) стоимость объекта;</w:t>
      </w:r>
    </w:p>
    <w:p w:rsidR="009D6EE3" w:rsidRDefault="009D6EE3">
      <w:pPr>
        <w:pStyle w:val="ConsPlusNormal"/>
        <w:spacing w:before="220"/>
        <w:ind w:firstLine="540"/>
        <w:jc w:val="both"/>
      </w:pPr>
      <w:r>
        <w:t xml:space="preserve">в </w:t>
      </w:r>
      <w:hyperlink w:anchor="P4169">
        <w:r>
          <w:rPr>
            <w:color w:val="0000FF"/>
          </w:rPr>
          <w:t>графе 8</w:t>
        </w:r>
      </w:hyperlink>
      <w:r>
        <w:t xml:space="preserve"> - начисленная амортизация на объект;</w:t>
      </w:r>
    </w:p>
    <w:p w:rsidR="009D6EE3" w:rsidRDefault="009D6EE3">
      <w:pPr>
        <w:pStyle w:val="ConsPlusNormal"/>
        <w:spacing w:before="220"/>
        <w:ind w:firstLine="540"/>
        <w:jc w:val="both"/>
      </w:pPr>
      <w:r>
        <w:t xml:space="preserve">в </w:t>
      </w:r>
      <w:hyperlink w:anchor="P4170">
        <w:r>
          <w:rPr>
            <w:color w:val="0000FF"/>
          </w:rPr>
          <w:t>графе 9</w:t>
        </w:r>
      </w:hyperlink>
      <w:r>
        <w:t xml:space="preserve"> - начисленное обесценение на объект;</w:t>
      </w:r>
    </w:p>
    <w:p w:rsidR="009D6EE3" w:rsidRDefault="009D6EE3">
      <w:pPr>
        <w:pStyle w:val="ConsPlusNormal"/>
        <w:spacing w:before="220"/>
        <w:ind w:firstLine="540"/>
        <w:jc w:val="both"/>
      </w:pPr>
      <w:r>
        <w:t xml:space="preserve">в </w:t>
      </w:r>
      <w:hyperlink w:anchor="P4171">
        <w:r>
          <w:rPr>
            <w:color w:val="0000FF"/>
          </w:rPr>
          <w:t>графе 10</w:t>
        </w:r>
      </w:hyperlink>
      <w:r>
        <w:t xml:space="preserve"> - один из методов рыночных цен (на основании текущих рыночных цен или данных о недавних сделках с аналогичными или схожими активами, совершенных без отсрочки платежа);</w:t>
      </w:r>
    </w:p>
    <w:p w:rsidR="009D6EE3" w:rsidRDefault="009D6EE3">
      <w:pPr>
        <w:pStyle w:val="ConsPlusNormal"/>
        <w:spacing w:before="220"/>
        <w:ind w:firstLine="540"/>
        <w:jc w:val="both"/>
      </w:pPr>
      <w:r>
        <w:t xml:space="preserve">в </w:t>
      </w:r>
      <w:hyperlink w:anchor="P4172">
        <w:r>
          <w:rPr>
            <w:color w:val="0000FF"/>
          </w:rPr>
          <w:t>графе 11</w:t>
        </w:r>
      </w:hyperlink>
      <w:r>
        <w:t xml:space="preserve"> - справедливая стоимость объекта, определенная Комиссией;</w:t>
      </w:r>
    </w:p>
    <w:p w:rsidR="009D6EE3" w:rsidRDefault="009D6EE3">
      <w:pPr>
        <w:pStyle w:val="ConsPlusNormal"/>
        <w:spacing w:before="220"/>
        <w:ind w:firstLine="540"/>
        <w:jc w:val="both"/>
      </w:pPr>
      <w:r>
        <w:t xml:space="preserve">в </w:t>
      </w:r>
      <w:hyperlink w:anchor="P4173">
        <w:r>
          <w:rPr>
            <w:color w:val="0000FF"/>
          </w:rPr>
          <w:t>графе 12</w:t>
        </w:r>
      </w:hyperlink>
      <w:r>
        <w:t xml:space="preserve"> - справедливая стоимость объекта оценки, установленная в соответствии с отчетом оценщика об оценке стоимости имущества;</w:t>
      </w:r>
    </w:p>
    <w:p w:rsidR="009D6EE3" w:rsidRDefault="009D6EE3">
      <w:pPr>
        <w:pStyle w:val="ConsPlusNormal"/>
        <w:spacing w:before="220"/>
        <w:ind w:firstLine="540"/>
        <w:jc w:val="both"/>
      </w:pPr>
      <w:r>
        <w:t xml:space="preserve">в </w:t>
      </w:r>
      <w:hyperlink w:anchor="P4174">
        <w:r>
          <w:rPr>
            <w:color w:val="0000FF"/>
          </w:rPr>
          <w:t>графах 13</w:t>
        </w:r>
      </w:hyperlink>
      <w:r>
        <w:t xml:space="preserve"> и </w:t>
      </w:r>
      <w:hyperlink w:anchor="P4175">
        <w:r>
          <w:rPr>
            <w:color w:val="0000FF"/>
          </w:rPr>
          <w:t>14</w:t>
        </w:r>
      </w:hyperlink>
      <w:r>
        <w:t xml:space="preserve"> - номер и дата отчета об оценке соответственно.</w:t>
      </w:r>
    </w:p>
    <w:p w:rsidR="009D6EE3" w:rsidRDefault="009D6EE3">
      <w:pPr>
        <w:pStyle w:val="ConsPlusNormal"/>
        <w:spacing w:before="220"/>
        <w:ind w:firstLine="540"/>
        <w:jc w:val="both"/>
      </w:pPr>
      <w:r>
        <w:t xml:space="preserve">К Решению </w:t>
      </w:r>
      <w:hyperlink w:anchor="P4080">
        <w:r>
          <w:rPr>
            <w:color w:val="0000FF"/>
          </w:rPr>
          <w:t>(ф. 0510442)</w:t>
        </w:r>
      </w:hyperlink>
      <w:r>
        <w:t xml:space="preserve"> подлежат прикреплению скан-копии документов, на основании которых Комиссией или оценщиком определена справедливая стоимость нефинансовых активов. Информация о прилагаемых скан-копиях документов указывается в реквизите "Приложение N ______".</w:t>
      </w:r>
    </w:p>
    <w:p w:rsidR="009D6EE3" w:rsidRDefault="009D6EE3">
      <w:pPr>
        <w:pStyle w:val="ConsPlusNormal"/>
        <w:spacing w:before="220"/>
        <w:ind w:firstLine="540"/>
        <w:jc w:val="both"/>
      </w:pPr>
      <w:r>
        <w:t xml:space="preserve">43. Решение </w:t>
      </w:r>
      <w:hyperlink w:anchor="P4080">
        <w:r>
          <w:rPr>
            <w:color w:val="0000FF"/>
          </w:rPr>
          <w:t>(ф. 0510442)</w:t>
        </w:r>
      </w:hyperlink>
      <w:r>
        <w:t xml:space="preserve"> подписывается членами Комиссии простой ЭП, председателем </w:t>
      </w:r>
      <w:r>
        <w:lastRenderedPageBreak/>
        <w:t>Комиссии - ЭЦП и утверждается руководителем учреждения с применением ЭЦП.</w:t>
      </w:r>
    </w:p>
    <w:p w:rsidR="009D6EE3" w:rsidRDefault="009D6EE3">
      <w:pPr>
        <w:pStyle w:val="ConsPlusNormal"/>
        <w:jc w:val="both"/>
      </w:pPr>
    </w:p>
    <w:p w:rsidR="009D6EE3" w:rsidRDefault="009D6EE3">
      <w:pPr>
        <w:pStyle w:val="ConsPlusTitle"/>
        <w:jc w:val="center"/>
        <w:outlineLvl w:val="2"/>
      </w:pPr>
      <w:r>
        <w:t>Решение о признании (восстановлении) сомнительной</w:t>
      </w:r>
    </w:p>
    <w:p w:rsidR="009D6EE3" w:rsidRDefault="009D6EE3">
      <w:pPr>
        <w:pStyle w:val="ConsPlusTitle"/>
        <w:jc w:val="center"/>
      </w:pPr>
      <w:r>
        <w:t>задолженности по доходам (код формы 0510445)</w:t>
      </w:r>
    </w:p>
    <w:p w:rsidR="009D6EE3" w:rsidRDefault="009D6EE3">
      <w:pPr>
        <w:pStyle w:val="ConsPlusNormal"/>
        <w:jc w:val="both"/>
      </w:pPr>
    </w:p>
    <w:p w:rsidR="009D6EE3" w:rsidRDefault="009D6EE3">
      <w:pPr>
        <w:pStyle w:val="ConsPlusNormal"/>
        <w:ind w:firstLine="540"/>
        <w:jc w:val="both"/>
      </w:pPr>
      <w:r>
        <w:t xml:space="preserve">44. Решение о признании (восстановлении) сомнительной задолженности по доходам </w:t>
      </w:r>
      <w:hyperlink w:anchor="P4340">
        <w:r>
          <w:rPr>
            <w:color w:val="0000FF"/>
          </w:rPr>
          <w:t>(ф. 0510445)</w:t>
        </w:r>
      </w:hyperlink>
      <w:r>
        <w:t xml:space="preserve">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rsidR="009D6EE3" w:rsidRDefault="009D6EE3">
      <w:pPr>
        <w:pStyle w:val="ConsPlusNormal"/>
        <w:spacing w:before="220"/>
        <w:ind w:firstLine="540"/>
        <w:jc w:val="both"/>
      </w:pPr>
      <w:r>
        <w:t xml:space="preserve">Решение </w:t>
      </w:r>
      <w:hyperlink w:anchor="P4340">
        <w:r>
          <w:rPr>
            <w:color w:val="0000FF"/>
          </w:rPr>
          <w:t>(ф. 0510445)</w:t>
        </w:r>
      </w:hyperlink>
      <w:r>
        <w:t xml:space="preserve"> формируется на основании данных Инвентаризационной описи расчетов по поступлениям </w:t>
      </w:r>
      <w:hyperlink r:id="rId321">
        <w:r>
          <w:rPr>
            <w:color w:val="0000FF"/>
          </w:rPr>
          <w:t>(ф. 0504091)</w:t>
        </w:r>
      </w:hyperlink>
      <w:r>
        <w:t xml:space="preserve"> ответственным исполнителем из состава Комиссии субъекта учета, уполномоченным на формирование Решения </w:t>
      </w:r>
      <w:hyperlink w:anchor="P4340">
        <w:r>
          <w:rPr>
            <w:color w:val="0000FF"/>
          </w:rPr>
          <w:t>(ф. 0510445)</w:t>
        </w:r>
      </w:hyperlink>
      <w:r>
        <w:t>.</w:t>
      </w:r>
    </w:p>
    <w:p w:rsidR="009D6EE3" w:rsidRDefault="009D6EE3">
      <w:pPr>
        <w:pStyle w:val="ConsPlusNormal"/>
        <w:spacing w:before="220"/>
        <w:ind w:firstLine="540"/>
        <w:jc w:val="both"/>
      </w:pPr>
      <w:r>
        <w:t xml:space="preserve">Формирование Решения </w:t>
      </w:r>
      <w:hyperlink w:anchor="P4340">
        <w:r>
          <w:rPr>
            <w:color w:val="0000FF"/>
          </w:rPr>
          <w:t>(ф. 0510445)</w:t>
        </w:r>
      </w:hyperlink>
      <w:r>
        <w:t xml:space="preserve"> осуществляется средствами модуля формирования начислений и квитирования оплат подсистемы управления доходами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9D6EE3" w:rsidRDefault="009D6EE3">
      <w:pPr>
        <w:pStyle w:val="ConsPlusNormal"/>
        <w:jc w:val="both"/>
      </w:pPr>
      <w:r>
        <w:t xml:space="preserve">(в ред. </w:t>
      </w:r>
      <w:hyperlink r:id="rId322">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45. В заголовочной части Решения </w:t>
      </w:r>
      <w:hyperlink w:anchor="P4340">
        <w:r>
          <w:rPr>
            <w:color w:val="0000FF"/>
          </w:rPr>
          <w:t>(ф. 0510445)</w:t>
        </w:r>
      </w:hyperlink>
      <w:r>
        <w:t xml:space="preserve"> отражаются в реквизитах:</w:t>
      </w:r>
    </w:p>
    <w:p w:rsidR="009D6EE3" w:rsidRDefault="009D6EE3">
      <w:pPr>
        <w:pStyle w:val="ConsPlusNormal"/>
        <w:spacing w:before="220"/>
        <w:ind w:firstLine="540"/>
        <w:jc w:val="both"/>
      </w:pPr>
      <w:hyperlink w:anchor="P4376">
        <w:r>
          <w:rPr>
            <w:color w:val="0000FF"/>
          </w:rPr>
          <w:t>"Наименование операции"</w:t>
        </w:r>
      </w:hyperlink>
      <w:r>
        <w:t xml:space="preserve"> - в зависимости от решения, принимаемого Комиссией, отражается одно из следующих значений: "решение о признании сомнительной задолженности по доходам", "восстановление сомнительной задолженности по доходам" с отражением в кодовой зоне кодов "1" или "2" соответственно;</w:t>
      </w:r>
    </w:p>
    <w:p w:rsidR="009D6EE3" w:rsidRDefault="009D6EE3">
      <w:pPr>
        <w:pStyle w:val="ConsPlusNormal"/>
        <w:spacing w:before="220"/>
        <w:ind w:firstLine="540"/>
        <w:jc w:val="both"/>
      </w:pPr>
      <w:r>
        <w:t xml:space="preserve">В случае оформления решения о признании сомнительной задолженности по доходам в реквизите </w:t>
      </w:r>
      <w:hyperlink w:anchor="P4412">
        <w:r>
          <w:rPr>
            <w:color w:val="0000FF"/>
          </w:rPr>
          <w:t>"Инвентаризационная опись расчетов по поступлениям"</w:t>
        </w:r>
      </w:hyperlink>
      <w:r>
        <w:t xml:space="preserve"> указывается номер и дата (в формате "ДД.ММ.ГГГГ") Инвентаризационной описи расчетов по поступлениям </w:t>
      </w:r>
      <w:hyperlink r:id="rId323">
        <w:r>
          <w:rPr>
            <w:color w:val="0000FF"/>
          </w:rPr>
          <w:t>(ф. 0504091)</w:t>
        </w:r>
      </w:hyperlink>
      <w:r>
        <w:t xml:space="preserve">, на основании которой осуществляется автоматическое заполнение реквизитной части Решения </w:t>
      </w:r>
      <w:hyperlink w:anchor="P4340">
        <w:r>
          <w:rPr>
            <w:color w:val="0000FF"/>
          </w:rPr>
          <w:t>(ф. 0510445)</w:t>
        </w:r>
      </w:hyperlink>
      <w:r>
        <w:t>.</w:t>
      </w:r>
    </w:p>
    <w:p w:rsidR="009D6EE3" w:rsidRDefault="009D6EE3">
      <w:pPr>
        <w:pStyle w:val="ConsPlusNormal"/>
        <w:spacing w:before="220"/>
        <w:ind w:firstLine="540"/>
        <w:jc w:val="both"/>
      </w:pPr>
      <w:r>
        <w:t xml:space="preserve">В случае оформления решения о восстановлении сомнительной задолженности по доходам в реквизите "Решение о признании сомнительной задолженности по доходам" указывается номер и дата (в формате "ДД.ММ.ГГГГ") Решения </w:t>
      </w:r>
      <w:hyperlink w:anchor="P4340">
        <w:r>
          <w:rPr>
            <w:color w:val="0000FF"/>
          </w:rPr>
          <w:t>(ф. 0510445)</w:t>
        </w:r>
      </w:hyperlink>
      <w:r>
        <w:t>, согласно которому задолженность дебитора учитывается субъектом учета в составе сомнительной задолженности по доходам.</w:t>
      </w:r>
    </w:p>
    <w:p w:rsidR="009D6EE3" w:rsidRDefault="009D6EE3">
      <w:pPr>
        <w:pStyle w:val="ConsPlusNormal"/>
        <w:spacing w:before="220"/>
        <w:ind w:firstLine="540"/>
        <w:jc w:val="both"/>
      </w:pPr>
      <w:r>
        <w:t xml:space="preserve">46. В содержательной части Решения </w:t>
      </w:r>
      <w:hyperlink w:anchor="P4340">
        <w:r>
          <w:rPr>
            <w:color w:val="0000FF"/>
          </w:rPr>
          <w:t>(ф. 0510445)</w:t>
        </w:r>
      </w:hyperlink>
      <w:r>
        <w:t xml:space="preserve"> отражается следующая информация.</w:t>
      </w:r>
    </w:p>
    <w:p w:rsidR="009D6EE3" w:rsidRDefault="009D6EE3">
      <w:pPr>
        <w:pStyle w:val="ConsPlusNormal"/>
        <w:spacing w:before="220"/>
        <w:ind w:firstLine="540"/>
        <w:jc w:val="both"/>
      </w:pPr>
      <w:r>
        <w:t xml:space="preserve">В </w:t>
      </w:r>
      <w:hyperlink w:anchor="P4428">
        <w:r>
          <w:rPr>
            <w:color w:val="0000FF"/>
          </w:rPr>
          <w:t>разделе 1</w:t>
        </w:r>
      </w:hyperlink>
      <w:r>
        <w:t xml:space="preserve"> "Реквизиты контрагента" отражаются:</w:t>
      </w:r>
    </w:p>
    <w:p w:rsidR="009D6EE3" w:rsidRDefault="009D6EE3">
      <w:pPr>
        <w:pStyle w:val="ConsPlusNormal"/>
        <w:spacing w:before="220"/>
        <w:ind w:firstLine="540"/>
        <w:jc w:val="both"/>
      </w:pPr>
      <w:r>
        <w:t xml:space="preserve">в </w:t>
      </w:r>
      <w:hyperlink w:anchor="P4439">
        <w:r>
          <w:rPr>
            <w:color w:val="0000FF"/>
          </w:rPr>
          <w:t>графе 1</w:t>
        </w:r>
      </w:hyperlink>
      <w:r>
        <w:t xml:space="preserve"> - идентификатор контрагента, сформированный субъектом учета;</w:t>
      </w:r>
    </w:p>
    <w:p w:rsidR="009D6EE3" w:rsidRDefault="009D6EE3">
      <w:pPr>
        <w:pStyle w:val="ConsPlusNormal"/>
        <w:spacing w:before="220"/>
        <w:ind w:firstLine="540"/>
        <w:jc w:val="both"/>
      </w:pPr>
      <w:r>
        <w:t xml:space="preserve">в </w:t>
      </w:r>
      <w:hyperlink w:anchor="P4440">
        <w:r>
          <w:rPr>
            <w:color w:val="0000FF"/>
          </w:rPr>
          <w:t>графе 2</w:t>
        </w:r>
      </w:hyperlink>
      <w:r>
        <w:t xml:space="preserve"> - полное наименование контрагента - юридического лица или фамилия, имя, отчество (при наличии) физического лица (индивидуального предпринимателя, самозанятого), по которому согласно Инвентаризационной описи расчетов по поступлениям </w:t>
      </w:r>
      <w:hyperlink r:id="rId324">
        <w:r>
          <w:rPr>
            <w:color w:val="0000FF"/>
          </w:rPr>
          <w:t>(ф. 0504091)</w:t>
        </w:r>
      </w:hyperlink>
      <w:r>
        <w:t xml:space="preserve"> выявлены факторы сомнительной задолженности;</w:t>
      </w:r>
    </w:p>
    <w:p w:rsidR="009D6EE3" w:rsidRDefault="009D6EE3">
      <w:pPr>
        <w:pStyle w:val="ConsPlusNormal"/>
        <w:spacing w:before="220"/>
        <w:ind w:firstLine="540"/>
        <w:jc w:val="both"/>
      </w:pPr>
      <w:r>
        <w:t xml:space="preserve">в </w:t>
      </w:r>
      <w:hyperlink w:anchor="P4441">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4442">
        <w:r>
          <w:rPr>
            <w:color w:val="0000FF"/>
          </w:rPr>
          <w:t>графе 4</w:t>
        </w:r>
      </w:hyperlink>
      <w:r>
        <w:t xml:space="preserve"> - ИНН контрагента, указанного в </w:t>
      </w:r>
      <w:hyperlink w:anchor="P4440">
        <w:r>
          <w:rPr>
            <w:color w:val="0000FF"/>
          </w:rPr>
          <w:t>графе 2 раздела 1</w:t>
        </w:r>
      </w:hyperlink>
      <w:r>
        <w:t xml:space="preserve"> "Реквизиты контрагента" (при отражении реквизитов физического лица заполняется при наличии);</w:t>
      </w:r>
    </w:p>
    <w:p w:rsidR="009D6EE3" w:rsidRDefault="009D6EE3">
      <w:pPr>
        <w:pStyle w:val="ConsPlusNormal"/>
        <w:spacing w:before="220"/>
        <w:ind w:firstLine="540"/>
        <w:jc w:val="both"/>
      </w:pPr>
      <w:r>
        <w:lastRenderedPageBreak/>
        <w:t xml:space="preserve">в </w:t>
      </w:r>
      <w:hyperlink w:anchor="P4443">
        <w:r>
          <w:rPr>
            <w:color w:val="0000FF"/>
          </w:rPr>
          <w:t>графе 5</w:t>
        </w:r>
      </w:hyperlink>
      <w:r>
        <w:t xml:space="preserve"> - КПП контрагента, указанного в </w:t>
      </w:r>
      <w:hyperlink w:anchor="P4440">
        <w:r>
          <w:rPr>
            <w:color w:val="0000FF"/>
          </w:rPr>
          <w:t>графе 2 раздела 1</w:t>
        </w:r>
      </w:hyperlink>
      <w:r>
        <w:t xml:space="preserve"> "Реквизиты контрагента" (заполняется только для юридического лица);</w:t>
      </w:r>
    </w:p>
    <w:p w:rsidR="009D6EE3" w:rsidRDefault="009D6EE3">
      <w:pPr>
        <w:pStyle w:val="ConsPlusNormal"/>
        <w:spacing w:before="220"/>
        <w:ind w:firstLine="540"/>
        <w:jc w:val="both"/>
      </w:pPr>
      <w:r>
        <w:t xml:space="preserve">в </w:t>
      </w:r>
      <w:hyperlink w:anchor="P4444">
        <w:r>
          <w:rPr>
            <w:color w:val="0000FF"/>
          </w:rPr>
          <w:t>графе 6</w:t>
        </w:r>
      </w:hyperlink>
      <w:r>
        <w:t xml:space="preserve"> - основной государственный регистрационный номер юридического лица (основной государственный регистрационный номер индивидуального предпринимателя), указанного в </w:t>
      </w:r>
      <w:hyperlink w:anchor="P4440">
        <w:r>
          <w:rPr>
            <w:color w:val="0000FF"/>
          </w:rPr>
          <w:t>графе 2 раздела 1</w:t>
        </w:r>
      </w:hyperlink>
      <w:r>
        <w:t xml:space="preserve"> "Реквизиты контрагента" (при отражении реквизитов физического лица не заполняется).</w:t>
      </w:r>
    </w:p>
    <w:p w:rsidR="009D6EE3" w:rsidRDefault="009D6EE3">
      <w:pPr>
        <w:pStyle w:val="ConsPlusNormal"/>
        <w:spacing w:before="220"/>
        <w:ind w:firstLine="540"/>
        <w:jc w:val="both"/>
      </w:pPr>
      <w:r>
        <w:t xml:space="preserve">В </w:t>
      </w:r>
      <w:hyperlink w:anchor="P4460">
        <w:r>
          <w:rPr>
            <w:color w:val="0000FF"/>
          </w:rPr>
          <w:t>разделе 2</w:t>
        </w:r>
      </w:hyperlink>
      <w:r>
        <w:t xml:space="preserve"> "Сведения о задолженности" отражаются:</w:t>
      </w:r>
    </w:p>
    <w:p w:rsidR="009D6EE3" w:rsidRDefault="009D6EE3">
      <w:pPr>
        <w:pStyle w:val="ConsPlusNormal"/>
        <w:spacing w:before="220"/>
        <w:ind w:firstLine="540"/>
        <w:jc w:val="both"/>
      </w:pPr>
      <w:r>
        <w:t xml:space="preserve">в </w:t>
      </w:r>
      <w:hyperlink w:anchor="P4483">
        <w:r>
          <w:rPr>
            <w:color w:val="0000FF"/>
          </w:rPr>
          <w:t>графе 1</w:t>
        </w:r>
      </w:hyperlink>
      <w:r>
        <w:t xml:space="preserve"> - идентификатор контрагента, указанный в </w:t>
      </w:r>
      <w:hyperlink w:anchor="P4439">
        <w:r>
          <w:rPr>
            <w:color w:val="0000FF"/>
          </w:rPr>
          <w:t>графе 1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4484">
        <w:r>
          <w:rPr>
            <w:color w:val="0000FF"/>
          </w:rPr>
          <w:t>графе 2</w:t>
        </w:r>
      </w:hyperlink>
      <w:r>
        <w:t xml:space="preserve"> - код строки, указанный в </w:t>
      </w:r>
      <w:hyperlink w:anchor="P4441">
        <w:r>
          <w:rPr>
            <w:color w:val="0000FF"/>
          </w:rPr>
          <w:t>графе 3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4485">
        <w:r>
          <w:rPr>
            <w:color w:val="0000FF"/>
          </w:rPr>
          <w:t>графе 3</w:t>
        </w:r>
      </w:hyperlink>
      <w:r>
        <w:t xml:space="preserve"> - значение уникального идентификатора начислений, сформированного субъектом учета. </w:t>
      </w:r>
      <w:hyperlink w:anchor="P4485">
        <w:r>
          <w:rPr>
            <w:color w:val="0000FF"/>
          </w:rPr>
          <w:t>Графа 3</w:t>
        </w:r>
      </w:hyperlink>
      <w:r>
        <w:t xml:space="preserve">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9D6EE3" w:rsidRDefault="009D6EE3">
      <w:pPr>
        <w:pStyle w:val="ConsPlusNormal"/>
        <w:spacing w:before="220"/>
        <w:ind w:firstLine="540"/>
        <w:jc w:val="both"/>
      </w:pPr>
      <w:r>
        <w:t xml:space="preserve">в </w:t>
      </w:r>
      <w:hyperlink w:anchor="P4486">
        <w:r>
          <w:rPr>
            <w:color w:val="0000FF"/>
          </w:rPr>
          <w:t>графах 4</w:t>
        </w:r>
      </w:hyperlink>
      <w:r>
        <w:t xml:space="preserve"> - </w:t>
      </w:r>
      <w:hyperlink w:anchor="P4488">
        <w:r>
          <w:rPr>
            <w:color w:val="0000FF"/>
          </w:rPr>
          <w:t>6</w:t>
        </w:r>
      </w:hyperlink>
      <w:r>
        <w:t xml:space="preserve"> - наименование, номер и дата (в формате "ДД.ММ.ГГГГ") документа - основания возникновения задолженности соответственно;</w:t>
      </w:r>
    </w:p>
    <w:p w:rsidR="009D6EE3" w:rsidRDefault="009D6EE3">
      <w:pPr>
        <w:pStyle w:val="ConsPlusNormal"/>
        <w:spacing w:before="220"/>
        <w:ind w:firstLine="540"/>
        <w:jc w:val="both"/>
      </w:pPr>
      <w:r>
        <w:t xml:space="preserve">в </w:t>
      </w:r>
      <w:hyperlink w:anchor="P4489">
        <w:r>
          <w:rPr>
            <w:color w:val="0000FF"/>
          </w:rPr>
          <w:t>графе 7</w:t>
        </w:r>
      </w:hyperlink>
      <w:r>
        <w:t xml:space="preserve"> - дата образования задолженности, в том числе дата вступления в законную силу документа - основания возникновения задолженности, в формате "ДД.ММ.ГГГГ";</w:t>
      </w:r>
    </w:p>
    <w:p w:rsidR="009D6EE3" w:rsidRDefault="009D6EE3">
      <w:pPr>
        <w:pStyle w:val="ConsPlusNormal"/>
        <w:spacing w:before="220"/>
        <w:ind w:firstLine="540"/>
        <w:jc w:val="both"/>
      </w:pPr>
      <w:r>
        <w:t xml:space="preserve">в </w:t>
      </w:r>
      <w:hyperlink w:anchor="P4490">
        <w:r>
          <w:rPr>
            <w:color w:val="0000FF"/>
          </w:rPr>
          <w:t>графе 8</w:t>
        </w:r>
      </w:hyperlink>
      <w:r>
        <w:t xml:space="preserve">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которого указан в кодовой зоне заголовочной части Решения </w:t>
      </w:r>
      <w:hyperlink w:anchor="P4340">
        <w:r>
          <w:rPr>
            <w:color w:val="0000FF"/>
          </w:rPr>
          <w:t>(ф. 0510445)</w:t>
        </w:r>
      </w:hyperlink>
      <w:r>
        <w:t>;</w:t>
      </w:r>
    </w:p>
    <w:p w:rsidR="009D6EE3" w:rsidRDefault="009D6EE3">
      <w:pPr>
        <w:pStyle w:val="ConsPlusNormal"/>
        <w:spacing w:before="220"/>
        <w:ind w:firstLine="540"/>
        <w:jc w:val="both"/>
      </w:pPr>
      <w:r>
        <w:t xml:space="preserve">в </w:t>
      </w:r>
      <w:hyperlink w:anchor="P4491">
        <w:r>
          <w:rPr>
            <w:color w:val="0000FF"/>
          </w:rPr>
          <w:t>графе 9</w:t>
        </w:r>
      </w:hyperlink>
      <w:r>
        <w:t xml:space="preserve"> - код классификации доходов бюджетов Российской Федерации (его составная часть - аналитический код вида поступлений), по которому субъектом учета учитывается задолженность по доходам должника, идентификатор контрагента которого отражен в </w:t>
      </w:r>
      <w:hyperlink w:anchor="P4483">
        <w:r>
          <w:rPr>
            <w:color w:val="0000FF"/>
          </w:rPr>
          <w:t>графе 1</w:t>
        </w:r>
      </w:hyperlink>
      <w:r>
        <w:t>;</w:t>
      </w:r>
    </w:p>
    <w:p w:rsidR="009D6EE3" w:rsidRDefault="009D6EE3">
      <w:pPr>
        <w:pStyle w:val="ConsPlusNormal"/>
        <w:spacing w:before="220"/>
        <w:ind w:firstLine="540"/>
        <w:jc w:val="both"/>
      </w:pPr>
      <w:r>
        <w:t xml:space="preserve">в </w:t>
      </w:r>
      <w:hyperlink w:anchor="P4492">
        <w:r>
          <w:rPr>
            <w:color w:val="0000FF"/>
          </w:rPr>
          <w:t>графе 10</w:t>
        </w:r>
      </w:hyperlink>
      <w:r>
        <w:t xml:space="preserve"> - код валюты по Общероссийскому </w:t>
      </w:r>
      <w:hyperlink r:id="rId325">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w:t>
      </w:r>
      <w:hyperlink w:anchor="P4493">
        <w:r>
          <w:rPr>
            <w:color w:val="0000FF"/>
          </w:rPr>
          <w:t>графах 11</w:t>
        </w:r>
      </w:hyperlink>
      <w:r>
        <w:t xml:space="preserve"> и </w:t>
      </w:r>
      <w:hyperlink w:anchor="P4494">
        <w:r>
          <w:rPr>
            <w:color w:val="0000FF"/>
          </w:rPr>
          <w:t>12</w:t>
        </w:r>
      </w:hyperlink>
      <w:r>
        <w:t xml:space="preserve"> - сумма задолженности по доходам в иностранной валюте, в рублях (рублевом эквиваленте) по документам - основаниям для начисления доходов бюджета соответствующей группы плательщиков из персонифицированного учета соответственно;</w:t>
      </w:r>
    </w:p>
    <w:p w:rsidR="009D6EE3" w:rsidRDefault="009D6EE3">
      <w:pPr>
        <w:pStyle w:val="ConsPlusNormal"/>
        <w:spacing w:before="220"/>
        <w:ind w:firstLine="540"/>
        <w:jc w:val="both"/>
      </w:pPr>
      <w:r>
        <w:t xml:space="preserve">в </w:t>
      </w:r>
      <w:hyperlink w:anchor="P4495">
        <w:r>
          <w:rPr>
            <w:color w:val="0000FF"/>
          </w:rPr>
          <w:t>графах 13</w:t>
        </w:r>
      </w:hyperlink>
      <w:r>
        <w:t xml:space="preserve"> и </w:t>
      </w:r>
      <w:hyperlink w:anchor="P4496">
        <w:r>
          <w:rPr>
            <w:color w:val="0000FF"/>
          </w:rPr>
          <w:t>14</w:t>
        </w:r>
      </w:hyperlink>
      <w:r>
        <w:t xml:space="preserve"> - соответственно сумма задолженности по пеням и штрафам по задолженности, отраженной в </w:t>
      </w:r>
      <w:hyperlink w:anchor="P4493">
        <w:r>
          <w:rPr>
            <w:color w:val="0000FF"/>
          </w:rPr>
          <w:t>графах 11</w:t>
        </w:r>
      </w:hyperlink>
      <w:r>
        <w:t xml:space="preserve"> - </w:t>
      </w:r>
      <w:hyperlink w:anchor="P4494">
        <w:r>
          <w:rPr>
            <w:color w:val="0000FF"/>
          </w:rPr>
          <w:t>12</w:t>
        </w:r>
      </w:hyperlink>
      <w:r>
        <w:t>, в иностранной валюте, в рублях (рублевом эквиваленте) по документам-основаниям для начисления доходов бюджета соответствующей группы плательщиков из персонифицированного учета.</w:t>
      </w:r>
    </w:p>
    <w:p w:rsidR="009D6EE3" w:rsidRDefault="009D6EE3">
      <w:pPr>
        <w:pStyle w:val="ConsPlusNormal"/>
        <w:spacing w:before="220"/>
        <w:ind w:firstLine="540"/>
        <w:jc w:val="both"/>
      </w:pPr>
      <w:r>
        <w:t xml:space="preserve">В случае указания в документах - основаниях для начисления доходов бюджета соответствующей группы плательщиков суммы платежа в иностранной валюте, в </w:t>
      </w:r>
      <w:hyperlink w:anchor="P4493">
        <w:r>
          <w:rPr>
            <w:color w:val="0000FF"/>
          </w:rPr>
          <w:t>графах 11</w:t>
        </w:r>
      </w:hyperlink>
      <w:r>
        <w:t xml:space="preserve"> и </w:t>
      </w:r>
      <w:hyperlink w:anchor="P4495">
        <w:r>
          <w:rPr>
            <w:color w:val="0000FF"/>
          </w:rPr>
          <w:t>13</w:t>
        </w:r>
      </w:hyperlink>
      <w:r>
        <w:t xml:space="preserve"> отражается сумма начислений в иностранной валюте. При этом в </w:t>
      </w:r>
      <w:hyperlink w:anchor="P4494">
        <w:r>
          <w:rPr>
            <w:color w:val="0000FF"/>
          </w:rPr>
          <w:t>графах 12</w:t>
        </w:r>
      </w:hyperlink>
      <w:r>
        <w:t xml:space="preserve"> и </w:t>
      </w:r>
      <w:hyperlink w:anchor="P4496">
        <w:r>
          <w:rPr>
            <w:color w:val="0000FF"/>
          </w:rPr>
          <w:t>14</w:t>
        </w:r>
      </w:hyperlink>
      <w:r>
        <w:t xml:space="preserve"> отражается сумма начислений в рублевом эквиваленте по курсу пересчета на дату формирования Решения </w:t>
      </w:r>
      <w:hyperlink w:anchor="P4340">
        <w:r>
          <w:rPr>
            <w:color w:val="0000FF"/>
          </w:rPr>
          <w:t>(ф. 0510445)</w:t>
        </w:r>
      </w:hyperlink>
      <w:r>
        <w:t xml:space="preserve">; в рублях, </w:t>
      </w:r>
      <w:hyperlink w:anchor="P4493">
        <w:r>
          <w:rPr>
            <w:color w:val="0000FF"/>
          </w:rPr>
          <w:t>графы 11</w:t>
        </w:r>
      </w:hyperlink>
      <w:r>
        <w:t xml:space="preserve"> и </w:t>
      </w:r>
      <w:hyperlink w:anchor="P4495">
        <w:r>
          <w:rPr>
            <w:color w:val="0000FF"/>
          </w:rPr>
          <w:t>13</w:t>
        </w:r>
      </w:hyperlink>
      <w:r>
        <w:t xml:space="preserve"> Решения (ф. 0510445) не заполняются, сумма отражается в </w:t>
      </w:r>
      <w:hyperlink w:anchor="P4494">
        <w:r>
          <w:rPr>
            <w:color w:val="0000FF"/>
          </w:rPr>
          <w:t>графах 12</w:t>
        </w:r>
      </w:hyperlink>
      <w:r>
        <w:t xml:space="preserve"> и </w:t>
      </w:r>
      <w:hyperlink w:anchor="P4496">
        <w:r>
          <w:rPr>
            <w:color w:val="0000FF"/>
          </w:rPr>
          <w:t>14</w:t>
        </w:r>
      </w:hyperlink>
      <w:r>
        <w:t xml:space="preserve"> Решения (ф. 0510445).</w:t>
      </w:r>
    </w:p>
    <w:p w:rsidR="009D6EE3" w:rsidRDefault="009D6EE3">
      <w:pPr>
        <w:pStyle w:val="ConsPlusNormal"/>
        <w:spacing w:before="220"/>
        <w:ind w:firstLine="540"/>
        <w:jc w:val="both"/>
      </w:pPr>
      <w:r>
        <w:t xml:space="preserve">47. В </w:t>
      </w:r>
      <w:hyperlink w:anchor="P4560">
        <w:r>
          <w:rPr>
            <w:color w:val="0000FF"/>
          </w:rPr>
          <w:t>разделе 3</w:t>
        </w:r>
      </w:hyperlink>
      <w:r>
        <w:t xml:space="preserve"> "Заключение комиссии" отражаются:</w:t>
      </w:r>
    </w:p>
    <w:p w:rsidR="009D6EE3" w:rsidRDefault="009D6EE3">
      <w:pPr>
        <w:pStyle w:val="ConsPlusNormal"/>
        <w:spacing w:before="220"/>
        <w:ind w:firstLine="540"/>
        <w:jc w:val="both"/>
      </w:pPr>
      <w:r>
        <w:t xml:space="preserve">в </w:t>
      </w:r>
      <w:hyperlink w:anchor="P4578">
        <w:r>
          <w:rPr>
            <w:color w:val="0000FF"/>
          </w:rPr>
          <w:t>графе 1</w:t>
        </w:r>
      </w:hyperlink>
      <w:r>
        <w:t xml:space="preserve"> - идентификатор контрагента, указанный в </w:t>
      </w:r>
      <w:hyperlink w:anchor="P4439">
        <w:r>
          <w:rPr>
            <w:color w:val="0000FF"/>
          </w:rPr>
          <w:t>графе 1 раздела 1</w:t>
        </w:r>
      </w:hyperlink>
      <w:r>
        <w:t xml:space="preserve"> "Реквизиты </w:t>
      </w:r>
      <w:r>
        <w:lastRenderedPageBreak/>
        <w:t>контрагента";</w:t>
      </w:r>
    </w:p>
    <w:p w:rsidR="009D6EE3" w:rsidRDefault="009D6EE3">
      <w:pPr>
        <w:pStyle w:val="ConsPlusNormal"/>
        <w:spacing w:before="220"/>
        <w:ind w:firstLine="540"/>
        <w:jc w:val="both"/>
      </w:pPr>
      <w:r>
        <w:t xml:space="preserve">в </w:t>
      </w:r>
      <w:hyperlink w:anchor="P4579">
        <w:r>
          <w:rPr>
            <w:color w:val="0000FF"/>
          </w:rPr>
          <w:t>графе 2</w:t>
        </w:r>
      </w:hyperlink>
      <w:r>
        <w:t xml:space="preserve"> - код строки, указанный в </w:t>
      </w:r>
      <w:hyperlink w:anchor="P4441">
        <w:r>
          <w:rPr>
            <w:color w:val="0000FF"/>
          </w:rPr>
          <w:t>графе 3 раздела 1</w:t>
        </w:r>
      </w:hyperlink>
      <w:r>
        <w:t xml:space="preserve"> "Реквизиты контрагента";</w:t>
      </w:r>
    </w:p>
    <w:p w:rsidR="009D6EE3" w:rsidRDefault="009D6EE3">
      <w:pPr>
        <w:pStyle w:val="ConsPlusNormal"/>
        <w:spacing w:before="220"/>
        <w:ind w:firstLine="540"/>
        <w:jc w:val="both"/>
      </w:pPr>
      <w:r>
        <w:t xml:space="preserve">в </w:t>
      </w:r>
      <w:hyperlink w:anchor="P4580">
        <w:r>
          <w:rPr>
            <w:color w:val="0000FF"/>
          </w:rPr>
          <w:t>графе 3</w:t>
        </w:r>
      </w:hyperlink>
      <w:r>
        <w:t xml:space="preserve"> - случай признания задолженности по доходам сомнительной, восстановления сомнительной задолженности;</w:t>
      </w:r>
    </w:p>
    <w:p w:rsidR="009D6EE3" w:rsidRDefault="009D6EE3">
      <w:pPr>
        <w:pStyle w:val="ConsPlusNormal"/>
        <w:spacing w:before="220"/>
        <w:ind w:firstLine="540"/>
        <w:jc w:val="both"/>
      </w:pPr>
      <w:r>
        <w:t xml:space="preserve">в </w:t>
      </w:r>
      <w:hyperlink w:anchor="P4581">
        <w:r>
          <w:rPr>
            <w:color w:val="0000FF"/>
          </w:rPr>
          <w:t>графах 4</w:t>
        </w:r>
      </w:hyperlink>
      <w:r>
        <w:t xml:space="preserve"> - </w:t>
      </w:r>
      <w:hyperlink w:anchor="P4583">
        <w:r>
          <w:rPr>
            <w:color w:val="0000FF"/>
          </w:rPr>
          <w:t>6</w:t>
        </w:r>
      </w:hyperlink>
      <w:r>
        <w:t xml:space="preserve"> - наименование, номер и дата (в формате "ДД.ММ.ГГГГ") документа - основания для признания (восстановления) сомнительной задолженности соответственно;</w:t>
      </w:r>
    </w:p>
    <w:p w:rsidR="009D6EE3" w:rsidRDefault="009D6EE3">
      <w:pPr>
        <w:pStyle w:val="ConsPlusNormal"/>
        <w:spacing w:before="220"/>
        <w:ind w:firstLine="540"/>
        <w:jc w:val="both"/>
      </w:pPr>
      <w:r>
        <w:t xml:space="preserve">в </w:t>
      </w:r>
      <w:hyperlink w:anchor="P4584">
        <w:r>
          <w:rPr>
            <w:color w:val="0000FF"/>
          </w:rPr>
          <w:t>графе 7</w:t>
        </w:r>
      </w:hyperlink>
      <w:r>
        <w:t xml:space="preserve"> - номер счета бухгалтерского учета, на котором отражена задолженность;</w:t>
      </w:r>
    </w:p>
    <w:p w:rsidR="009D6EE3" w:rsidRDefault="009D6EE3">
      <w:pPr>
        <w:pStyle w:val="ConsPlusNormal"/>
        <w:spacing w:before="220"/>
        <w:ind w:firstLine="540"/>
        <w:jc w:val="both"/>
      </w:pPr>
      <w:r>
        <w:t xml:space="preserve">в </w:t>
      </w:r>
      <w:hyperlink w:anchor="P4585">
        <w:r>
          <w:rPr>
            <w:color w:val="0000FF"/>
          </w:rPr>
          <w:t>графе 8</w:t>
        </w:r>
      </w:hyperlink>
      <w:r>
        <w:t xml:space="preserve"> - код вида финансового обеспечения;</w:t>
      </w:r>
    </w:p>
    <w:p w:rsidR="009D6EE3" w:rsidRDefault="009D6EE3">
      <w:pPr>
        <w:pStyle w:val="ConsPlusNormal"/>
        <w:spacing w:before="220"/>
        <w:ind w:firstLine="540"/>
        <w:jc w:val="both"/>
      </w:pPr>
      <w:r>
        <w:t xml:space="preserve">в </w:t>
      </w:r>
      <w:hyperlink w:anchor="P4586">
        <w:r>
          <w:rPr>
            <w:color w:val="0000FF"/>
          </w:rPr>
          <w:t>графе 9</w:t>
        </w:r>
      </w:hyperlink>
      <w:r>
        <w:t xml:space="preserve"> - КОСГУ, соответствующий экономической сущности осуществляемого факта хозяйственной жизни;</w:t>
      </w:r>
    </w:p>
    <w:p w:rsidR="009D6EE3" w:rsidRDefault="009D6EE3">
      <w:pPr>
        <w:pStyle w:val="ConsPlusNormal"/>
        <w:spacing w:before="220"/>
        <w:ind w:firstLine="540"/>
        <w:jc w:val="both"/>
      </w:pPr>
      <w:r>
        <w:t xml:space="preserve">в </w:t>
      </w:r>
      <w:hyperlink w:anchor="P4587">
        <w:r>
          <w:rPr>
            <w:color w:val="0000FF"/>
          </w:rPr>
          <w:t>графе 10</w:t>
        </w:r>
      </w:hyperlink>
      <w:r>
        <w:t xml:space="preserve"> - резолюция, сформированная по результатам рассмотрения документов - оснований признания (восстановления) сомнительной задолженности по доходам членами Комиссии.</w:t>
      </w:r>
    </w:p>
    <w:p w:rsidR="009D6EE3" w:rsidRDefault="009D6EE3">
      <w:pPr>
        <w:pStyle w:val="ConsPlusNormal"/>
        <w:spacing w:before="220"/>
        <w:ind w:firstLine="540"/>
        <w:jc w:val="both"/>
      </w:pPr>
      <w:r>
        <w:t xml:space="preserve">Результат голосования членами Комиссии по итогам обсуждения резолюции Комиссии, отраженной в </w:t>
      </w:r>
      <w:hyperlink w:anchor="P4587">
        <w:r>
          <w:rPr>
            <w:color w:val="0000FF"/>
          </w:rPr>
          <w:t>графе 10</w:t>
        </w:r>
      </w:hyperlink>
      <w:r>
        <w:t xml:space="preserve">, оформленный листом голосования, приложенным к Решению </w:t>
      </w:r>
      <w:hyperlink w:anchor="P4340">
        <w:r>
          <w:rPr>
            <w:color w:val="0000FF"/>
          </w:rPr>
          <w:t>(ф. 0510445)</w:t>
        </w:r>
      </w:hyperlink>
      <w:r>
        <w:t xml:space="preserve">, отражается в </w:t>
      </w:r>
      <w:hyperlink w:anchor="P4588">
        <w:r>
          <w:rPr>
            <w:color w:val="0000FF"/>
          </w:rPr>
          <w:t>графе 11</w:t>
        </w:r>
      </w:hyperlink>
      <w:r>
        <w:t xml:space="preserve"> (% проголосовавших "за");</w:t>
      </w:r>
    </w:p>
    <w:p w:rsidR="009D6EE3" w:rsidRDefault="009D6EE3">
      <w:pPr>
        <w:pStyle w:val="ConsPlusNormal"/>
        <w:spacing w:before="220"/>
        <w:ind w:firstLine="540"/>
        <w:jc w:val="both"/>
      </w:pPr>
      <w:r>
        <w:t xml:space="preserve">в случае, когда по результатам голосования резолюция Комиссии, отраженная в </w:t>
      </w:r>
      <w:hyperlink w:anchor="P4587">
        <w:r>
          <w:rPr>
            <w:color w:val="0000FF"/>
          </w:rPr>
          <w:t>графе 10</w:t>
        </w:r>
      </w:hyperlink>
      <w:r>
        <w:t xml:space="preserve">, не поддержана членами Комиссии по итогам голосования (процент голосования "за" менее кворума принятия положительного решения), в </w:t>
      </w:r>
      <w:hyperlink w:anchor="P4589">
        <w:r>
          <w:rPr>
            <w:color w:val="0000FF"/>
          </w:rPr>
          <w:t>графе 12</w:t>
        </w:r>
      </w:hyperlink>
      <w:r>
        <w:t xml:space="preserve"> проставляется резолюция "снято с обсуждения". В случае, когда по итогам голосования резолюция Комиссии, отраженная в </w:t>
      </w:r>
      <w:hyperlink w:anchor="P4587">
        <w:r>
          <w:rPr>
            <w:color w:val="0000FF"/>
          </w:rPr>
          <w:t>графе 10</w:t>
        </w:r>
      </w:hyperlink>
      <w:r>
        <w:t xml:space="preserve">, одобрена (процент голосования "за" соответствует или более кворума принятия положительного решения), </w:t>
      </w:r>
      <w:hyperlink w:anchor="P4589">
        <w:r>
          <w:rPr>
            <w:color w:val="0000FF"/>
          </w:rPr>
          <w:t>графа 12</w:t>
        </w:r>
      </w:hyperlink>
      <w:r>
        <w:t xml:space="preserve"> не заполняется.</w:t>
      </w:r>
    </w:p>
    <w:p w:rsidR="009D6EE3" w:rsidRDefault="009D6EE3">
      <w:pPr>
        <w:pStyle w:val="ConsPlusNormal"/>
        <w:spacing w:before="220"/>
        <w:ind w:firstLine="540"/>
        <w:jc w:val="both"/>
      </w:pPr>
      <w:r>
        <w:t xml:space="preserve">В случае применения субъектом учета способа организации аналитического учета по группе плательщиков доходов, формирование разделов Решения </w:t>
      </w:r>
      <w:hyperlink w:anchor="P4340">
        <w:r>
          <w:rPr>
            <w:color w:val="0000FF"/>
          </w:rPr>
          <w:t>(ф. 0510445)</w:t>
        </w:r>
      </w:hyperlink>
      <w:r>
        <w:t xml:space="preserve"> осуществляется по соответствующим группам плательщиков доходов.</w:t>
      </w:r>
    </w:p>
    <w:p w:rsidR="009D6EE3" w:rsidRDefault="009D6EE3">
      <w:pPr>
        <w:pStyle w:val="ConsPlusNormal"/>
        <w:spacing w:before="220"/>
        <w:ind w:firstLine="540"/>
        <w:jc w:val="both"/>
      </w:pPr>
      <w:r>
        <w:t xml:space="preserve">48. Решение </w:t>
      </w:r>
      <w:hyperlink w:anchor="P4340">
        <w:r>
          <w:rPr>
            <w:color w:val="0000FF"/>
          </w:rPr>
          <w:t>(ф. 0510445)</w:t>
        </w:r>
      </w:hyperlink>
      <w:r>
        <w:t xml:space="preserve"> подписывается членами Комиссии простой ЭП, председателем Комиссии - ЭЦП.</w:t>
      </w:r>
    </w:p>
    <w:p w:rsidR="009D6EE3" w:rsidRDefault="009D6EE3">
      <w:pPr>
        <w:pStyle w:val="ConsPlusNormal"/>
        <w:spacing w:before="220"/>
        <w:ind w:firstLine="540"/>
        <w:jc w:val="both"/>
      </w:pPr>
      <w:r>
        <w:t xml:space="preserve">Решение </w:t>
      </w:r>
      <w:hyperlink w:anchor="P4340">
        <w:r>
          <w:rPr>
            <w:color w:val="0000FF"/>
          </w:rPr>
          <w:t>(ф. 0510445)</w:t>
        </w:r>
      </w:hyperlink>
      <w:r>
        <w:t xml:space="preserve"> утверждается руководителем учреждения с применением ЭЦП.</w:t>
      </w:r>
    </w:p>
    <w:p w:rsidR="009D6EE3" w:rsidRDefault="009D6EE3">
      <w:pPr>
        <w:pStyle w:val="ConsPlusNormal"/>
        <w:jc w:val="both"/>
      </w:pPr>
    </w:p>
    <w:p w:rsidR="009D6EE3" w:rsidRDefault="009D6EE3">
      <w:pPr>
        <w:pStyle w:val="ConsPlusTitle"/>
        <w:jc w:val="center"/>
        <w:outlineLvl w:val="2"/>
      </w:pPr>
      <w:r>
        <w:t>Решение о восстановлении кредиторской задолженности</w:t>
      </w:r>
    </w:p>
    <w:p w:rsidR="009D6EE3" w:rsidRDefault="009D6EE3">
      <w:pPr>
        <w:pStyle w:val="ConsPlusTitle"/>
        <w:jc w:val="center"/>
      </w:pPr>
      <w:r>
        <w:t>код формы (ф. 0510446)</w:t>
      </w:r>
    </w:p>
    <w:p w:rsidR="009D6EE3" w:rsidRDefault="009D6EE3">
      <w:pPr>
        <w:pStyle w:val="ConsPlusNormal"/>
        <w:jc w:val="both"/>
      </w:pPr>
    </w:p>
    <w:p w:rsidR="009D6EE3" w:rsidRDefault="009D6EE3">
      <w:pPr>
        <w:pStyle w:val="ConsPlusNormal"/>
        <w:ind w:firstLine="540"/>
        <w:jc w:val="both"/>
      </w:pPr>
      <w:r>
        <w:t xml:space="preserve">49. Решение о восстановлении кредиторской задолженности </w:t>
      </w:r>
      <w:hyperlink w:anchor="P4771">
        <w:r>
          <w:rPr>
            <w:color w:val="0000FF"/>
          </w:rPr>
          <w:t>(ф. 0510446)</w:t>
        </w:r>
      </w:hyperlink>
      <w:r>
        <w:t xml:space="preserve"> (далее - Решение </w:t>
      </w:r>
      <w:hyperlink w:anchor="P4771">
        <w:r>
          <w:rPr>
            <w:color w:val="0000FF"/>
          </w:rPr>
          <w:t>(ф. 0510446)</w:t>
        </w:r>
      </w:hyperlink>
      <w:r>
        <w:t xml:space="preserve">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(выплате источников финансирования дефицита), возврату доходов (источников финансирования дефицита) в связи с предъявлением кредитором или его правопреемником (далее - Заявитель) требования об оплате задолженности (далее соответственно - решение о восстановлении задолженности, восстанавливаемая задолженность).</w:t>
      </w:r>
    </w:p>
    <w:p w:rsidR="009D6EE3" w:rsidRDefault="009D6EE3">
      <w:pPr>
        <w:pStyle w:val="ConsPlusNormal"/>
        <w:spacing w:before="220"/>
        <w:ind w:firstLine="540"/>
        <w:jc w:val="both"/>
      </w:pPr>
      <w:r>
        <w:t xml:space="preserve">Решение </w:t>
      </w:r>
      <w:hyperlink w:anchor="P4771">
        <w:r>
          <w:rPr>
            <w:color w:val="0000FF"/>
          </w:rPr>
          <w:t>(ф. 0510446)</w:t>
        </w:r>
      </w:hyperlink>
      <w:r>
        <w:t xml:space="preserve"> формируется на основании представленных Заявителем документов, подтверждающих право требования в отношении задолженности учреждения (например, судебное решение) и документов, подтверждающих возникновение обязательств (например, </w:t>
      </w:r>
      <w:r>
        <w:lastRenderedPageBreak/>
        <w:t xml:space="preserve">накладные, акты, платежные документы (в части обязательств по возврату переплат), по которым ранее субъектом учета была отражена кредиторская задолженность), а также данных регистров бухгалтерского учета по забалансовому счету 20 "Задолженность, невостребованная кредиторами" и Решений </w:t>
      </w:r>
      <w:hyperlink w:anchor="P2308">
        <w:r>
          <w:rPr>
            <w:color w:val="0000FF"/>
          </w:rPr>
          <w:t>(ф. 0510437)</w:t>
        </w:r>
      </w:hyperlink>
      <w:r>
        <w:t>, отражающих информацию о списанной невостребованной кредиторской задолженности в отношении которой Заявителем предъявлены требования.</w:t>
      </w:r>
    </w:p>
    <w:p w:rsidR="009D6EE3" w:rsidRDefault="009D6EE3">
      <w:pPr>
        <w:pStyle w:val="ConsPlusNormal"/>
        <w:spacing w:before="220"/>
        <w:ind w:firstLine="540"/>
        <w:jc w:val="both"/>
      </w:pPr>
      <w:r>
        <w:t xml:space="preserve">Формирование Решения </w:t>
      </w:r>
      <w:hyperlink w:anchor="P4771">
        <w:r>
          <w:rPr>
            <w:color w:val="0000FF"/>
          </w:rPr>
          <w:t>(ф. 0510446)</w:t>
        </w:r>
      </w:hyperlink>
      <w:r>
        <w:t xml:space="preserve"> осуществляется на основании данных Решения </w:t>
      </w:r>
      <w:hyperlink w:anchor="P2308">
        <w:r>
          <w:rPr>
            <w:color w:val="0000FF"/>
          </w:rPr>
          <w:t>(ф. 0510437)</w:t>
        </w:r>
      </w:hyperlink>
      <w:r>
        <w:t xml:space="preserve"> автоматически (исключив дублирование ввода данных) средствами информационной системы, обеспечивающей ведение бухгалтерского учета.</w:t>
      </w:r>
    </w:p>
    <w:p w:rsidR="009D6EE3" w:rsidRDefault="009D6EE3">
      <w:pPr>
        <w:pStyle w:val="ConsPlusNormal"/>
        <w:spacing w:before="220"/>
        <w:ind w:firstLine="540"/>
        <w:jc w:val="both"/>
      </w:pPr>
      <w:r>
        <w:t xml:space="preserve">50. В заголовочной части Решения </w:t>
      </w:r>
      <w:hyperlink w:anchor="P4771">
        <w:r>
          <w:rPr>
            <w:color w:val="0000FF"/>
          </w:rPr>
          <w:t>(ф. 0510446)</w:t>
        </w:r>
      </w:hyperlink>
      <w:r>
        <w:t xml:space="preserve"> в реквизитах отражаются:</w:t>
      </w:r>
    </w:p>
    <w:p w:rsidR="009D6EE3" w:rsidRDefault="009D6EE3">
      <w:pPr>
        <w:pStyle w:val="ConsPlusNormal"/>
        <w:spacing w:before="220"/>
        <w:ind w:firstLine="540"/>
        <w:jc w:val="both"/>
      </w:pPr>
      <w:hyperlink w:anchor="P4817">
        <w:r>
          <w:rPr>
            <w:color w:val="0000FF"/>
          </w:rPr>
          <w:t>"Контрагент"</w:t>
        </w:r>
      </w:hyperlink>
      <w:r>
        <w:t xml:space="preserve"> - полное наименование юридического лица или фамилия, имя, отчество (при наличии) физического лица (индивидуального предпринимателя), в связи с поступлением требования которого принимаются к учету обязательства по выплате (возврату) денежных средств, с указанием в кодовой зоне значения "правопреемник" в случае, если Заявитель является правопреемником первоначального кредитора, задолженность которого была по решению субъекта учета списана в связи с ее не востребованностью;</w:t>
      </w:r>
    </w:p>
    <w:p w:rsidR="009D6EE3" w:rsidRDefault="009D6EE3">
      <w:pPr>
        <w:pStyle w:val="ConsPlusNormal"/>
        <w:spacing w:before="220"/>
        <w:ind w:firstLine="540"/>
        <w:jc w:val="both"/>
      </w:pPr>
      <w:hyperlink w:anchor="P4825">
        <w:r>
          <w:rPr>
            <w:color w:val="0000FF"/>
          </w:rPr>
          <w:t>"Документ-основание Заявителя"</w:t>
        </w:r>
      </w:hyperlink>
      <w:r>
        <w:t xml:space="preserve"> - наименование документа (например, заявление, исковое требование об исполнении задолженности, судебное решение) в соответствии с которым Заявителем предъявляются требования по выплате (возврату) денежных средств, с указанием в кодовой зоне номера и даты (в формате "ДД.ММ.ГГГГ") документа;</w:t>
      </w:r>
    </w:p>
    <w:p w:rsidR="009D6EE3" w:rsidRDefault="009D6EE3">
      <w:pPr>
        <w:pStyle w:val="ConsPlusNormal"/>
        <w:spacing w:before="220"/>
        <w:ind w:firstLine="540"/>
        <w:jc w:val="both"/>
      </w:pPr>
      <w:hyperlink w:anchor="P4810">
        <w:r>
          <w:rPr>
            <w:color w:val="0000FF"/>
          </w:rPr>
          <w:t>"Наименование иностранной валюты расчетов"</w:t>
        </w:r>
      </w:hyperlink>
      <w:r>
        <w:t xml:space="preserve"> - наименование иностранной валюты расчетов по восстанавливаемой задолженности (при учете задолженности в иностранной валюте), с указанием в кодовой зоне кода по ОКВ;</w:t>
      </w:r>
    </w:p>
    <w:p w:rsidR="009D6EE3" w:rsidRDefault="009D6EE3">
      <w:pPr>
        <w:pStyle w:val="ConsPlusNormal"/>
        <w:spacing w:before="220"/>
        <w:ind w:firstLine="540"/>
        <w:jc w:val="both"/>
      </w:pPr>
      <w:r>
        <w:t xml:space="preserve">51. В содержательной части Решения </w:t>
      </w:r>
      <w:hyperlink w:anchor="P4771">
        <w:r>
          <w:rPr>
            <w:color w:val="0000FF"/>
          </w:rPr>
          <w:t>(ф. 0510446)</w:t>
        </w:r>
      </w:hyperlink>
      <w:r>
        <w:t xml:space="preserve"> по соответствующему разделу, отражается следующая информация.</w:t>
      </w:r>
    </w:p>
    <w:p w:rsidR="009D6EE3" w:rsidRDefault="009D6EE3">
      <w:pPr>
        <w:pStyle w:val="ConsPlusNormal"/>
        <w:spacing w:before="220"/>
        <w:ind w:firstLine="540"/>
        <w:jc w:val="both"/>
      </w:pPr>
      <w:r>
        <w:t xml:space="preserve">В </w:t>
      </w:r>
      <w:hyperlink w:anchor="P4834">
        <w:r>
          <w:rPr>
            <w:color w:val="0000FF"/>
          </w:rPr>
          <w:t>разделе 1</w:t>
        </w:r>
      </w:hyperlink>
      <w:r>
        <w:t xml:space="preserve"> "Восстанавливаемая кредиторская задолженность" отражаются:</w:t>
      </w:r>
    </w:p>
    <w:p w:rsidR="009D6EE3" w:rsidRDefault="009D6EE3">
      <w:pPr>
        <w:pStyle w:val="ConsPlusNormal"/>
        <w:spacing w:before="220"/>
        <w:ind w:firstLine="540"/>
        <w:jc w:val="both"/>
      </w:pPr>
      <w:r>
        <w:t xml:space="preserve">в </w:t>
      </w:r>
      <w:hyperlink w:anchor="P4853">
        <w:r>
          <w:rPr>
            <w:color w:val="0000FF"/>
          </w:rPr>
          <w:t>графе 1</w:t>
        </w:r>
      </w:hyperlink>
      <w:r>
        <w:t xml:space="preserve"> - идентификатор контрагента, сформированный субъектом учета</w:t>
      </w:r>
    </w:p>
    <w:p w:rsidR="009D6EE3" w:rsidRDefault="009D6EE3">
      <w:pPr>
        <w:pStyle w:val="ConsPlusNormal"/>
        <w:spacing w:before="220"/>
        <w:ind w:firstLine="540"/>
        <w:jc w:val="both"/>
      </w:pPr>
      <w:r>
        <w:t xml:space="preserve">в </w:t>
      </w:r>
      <w:hyperlink w:anchor="P4854">
        <w:r>
          <w:rPr>
            <w:color w:val="0000FF"/>
          </w:rPr>
          <w:t>графе 2</w:t>
        </w:r>
      </w:hyperlink>
      <w:r>
        <w:t xml:space="preserve"> - полное наименование юридического лица или фамилия, имя, отчество (при наличии) физического лица (индивидуального предпринимателя), признаваемого кредитором в отношении восстанавливаемой задолженности (первоначальный кредитора или его правопреемника). Для индивидуального предпринимателя перед фамилией, именем, отчеством (при наличии) указывается аббревиатура "ИП";</w:t>
      </w:r>
    </w:p>
    <w:p w:rsidR="009D6EE3" w:rsidRDefault="009D6EE3">
      <w:pPr>
        <w:pStyle w:val="ConsPlusNormal"/>
        <w:spacing w:before="220"/>
        <w:ind w:firstLine="540"/>
        <w:jc w:val="both"/>
      </w:pPr>
      <w:r>
        <w:t xml:space="preserve">в </w:t>
      </w:r>
      <w:hyperlink w:anchor="P4855">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4856">
        <w:r>
          <w:rPr>
            <w:color w:val="0000FF"/>
          </w:rPr>
          <w:t>графах 4</w:t>
        </w:r>
      </w:hyperlink>
      <w:r>
        <w:t xml:space="preserve"> - </w:t>
      </w:r>
      <w:hyperlink w:anchor="P4858">
        <w:r>
          <w:rPr>
            <w:color w:val="0000FF"/>
          </w:rPr>
          <w:t>6</w:t>
        </w:r>
      </w:hyperlink>
      <w:r>
        <w:t xml:space="preserve"> - наименование документа, согласно которому субъектом учета регистрируется обязательство по перечислению (возврату) денежных средств Заявителю, номер и дата (в формате "ДД.ММ.ГГГГ") документа, соответственно;</w:t>
      </w:r>
    </w:p>
    <w:p w:rsidR="009D6EE3" w:rsidRDefault="009D6EE3">
      <w:pPr>
        <w:pStyle w:val="ConsPlusNormal"/>
        <w:spacing w:before="220"/>
        <w:ind w:firstLine="540"/>
        <w:jc w:val="both"/>
      </w:pPr>
      <w:r>
        <w:t xml:space="preserve">в </w:t>
      </w:r>
      <w:hyperlink w:anchor="P4859">
        <w:r>
          <w:rPr>
            <w:color w:val="0000FF"/>
          </w:rPr>
          <w:t>графе 7</w:t>
        </w:r>
      </w:hyperlink>
      <w:r>
        <w:t xml:space="preserve"> - идентификационный номер обязательства, принимаемого по требованию Заявителя: учетный номер денежного обязательства по расходам (выплатам источников финансирования дефицита) или идентификационный номер расчетов по доходам (уникальный идентификатор начислений (УИН) (при наличии);</w:t>
      </w:r>
    </w:p>
    <w:p w:rsidR="009D6EE3" w:rsidRDefault="009D6EE3">
      <w:pPr>
        <w:pStyle w:val="ConsPlusNormal"/>
        <w:spacing w:before="220"/>
        <w:ind w:firstLine="540"/>
        <w:jc w:val="both"/>
      </w:pPr>
      <w:r>
        <w:t xml:space="preserve">в </w:t>
      </w:r>
      <w:hyperlink w:anchor="P4860">
        <w:r>
          <w:rPr>
            <w:color w:val="0000FF"/>
          </w:rPr>
          <w:t>графе 8</w:t>
        </w:r>
      </w:hyperlink>
      <w:r>
        <w:t xml:space="preserve"> - код вида финансового обеспечения (КФО) обязательства, принимаемого по требованию Заявителя;</w:t>
      </w:r>
    </w:p>
    <w:p w:rsidR="009D6EE3" w:rsidRDefault="009D6EE3">
      <w:pPr>
        <w:pStyle w:val="ConsPlusNormal"/>
        <w:spacing w:before="220"/>
        <w:ind w:firstLine="540"/>
        <w:jc w:val="both"/>
      </w:pPr>
      <w:r>
        <w:t xml:space="preserve">в </w:t>
      </w:r>
      <w:hyperlink w:anchor="P4861">
        <w:r>
          <w:rPr>
            <w:color w:val="0000FF"/>
          </w:rPr>
          <w:t>графе 9</w:t>
        </w:r>
      </w:hyperlink>
      <w:r>
        <w:t xml:space="preserve"> - код классификации расходов бюджета (доходов бюджета, источников </w:t>
      </w:r>
      <w:r>
        <w:lastRenderedPageBreak/>
        <w:t>финансирования дефицитов бюджетов) бюджетной классификации Российской Федерации или аналитический классификационный код по бюджетной классификации Российской Федерации обязательства, принимаемого по требованию Заявителя;</w:t>
      </w:r>
    </w:p>
    <w:p w:rsidR="009D6EE3" w:rsidRDefault="009D6EE3">
      <w:pPr>
        <w:pStyle w:val="ConsPlusNormal"/>
        <w:spacing w:before="220"/>
        <w:ind w:firstLine="540"/>
        <w:jc w:val="both"/>
      </w:pPr>
      <w:r>
        <w:t xml:space="preserve">в </w:t>
      </w:r>
      <w:hyperlink w:anchor="P4862">
        <w:r>
          <w:rPr>
            <w:color w:val="0000FF"/>
          </w:rPr>
          <w:t>графе 10</w:t>
        </w:r>
      </w:hyperlink>
      <w:r>
        <w:t xml:space="preserve"> - КОСГУ, соответствующий экономической сущности обязательства, принимаемого по требованию Заявителя;</w:t>
      </w:r>
    </w:p>
    <w:p w:rsidR="009D6EE3" w:rsidRDefault="009D6EE3">
      <w:pPr>
        <w:pStyle w:val="ConsPlusNormal"/>
        <w:spacing w:before="220"/>
        <w:ind w:firstLine="540"/>
        <w:jc w:val="both"/>
      </w:pPr>
      <w:r>
        <w:t xml:space="preserve">в </w:t>
      </w:r>
      <w:hyperlink w:anchor="P4863">
        <w:r>
          <w:rPr>
            <w:color w:val="0000FF"/>
          </w:rPr>
          <w:t>графе 11</w:t>
        </w:r>
      </w:hyperlink>
      <w:r>
        <w:t xml:space="preserve"> в случае принятия обязательства, выраженного в иностранной валюте, отражается сумма обязательства в иностранной валюте, указанной согласно документу, подтверждающему возникновение задолженности, указанной в заголовочной части Решения </w:t>
      </w:r>
      <w:hyperlink w:anchor="P4771">
        <w:r>
          <w:rPr>
            <w:color w:val="0000FF"/>
          </w:rPr>
          <w:t>(ф. 0510446)</w:t>
        </w:r>
      </w:hyperlink>
      <w:r>
        <w:t xml:space="preserve">. При этом в </w:t>
      </w:r>
      <w:hyperlink w:anchor="P4864">
        <w:r>
          <w:rPr>
            <w:color w:val="0000FF"/>
          </w:rPr>
          <w:t>графе 12</w:t>
        </w:r>
      </w:hyperlink>
      <w:r>
        <w:t xml:space="preserve"> отражается сумма обязательств в рублевом эквиваленте по курсу пересчета на дату формирования Решения </w:t>
      </w:r>
      <w:hyperlink w:anchor="P4771">
        <w:r>
          <w:rPr>
            <w:color w:val="0000FF"/>
          </w:rPr>
          <w:t>(ф. 0510446)</w:t>
        </w:r>
      </w:hyperlink>
      <w:r>
        <w:t xml:space="preserve">. В случае принятия обязательства в рублях Российской Федерации </w:t>
      </w:r>
      <w:hyperlink w:anchor="P4863">
        <w:r>
          <w:rPr>
            <w:color w:val="0000FF"/>
          </w:rPr>
          <w:t>графа 11</w:t>
        </w:r>
      </w:hyperlink>
      <w:r>
        <w:t xml:space="preserve"> не заполняется, в </w:t>
      </w:r>
      <w:hyperlink w:anchor="P4864">
        <w:r>
          <w:rPr>
            <w:color w:val="0000FF"/>
          </w:rPr>
          <w:t>графе 12</w:t>
        </w:r>
      </w:hyperlink>
      <w:r>
        <w:t xml:space="preserve"> отражается сумма обязательства в рублях Российской Федерации.</w:t>
      </w:r>
    </w:p>
    <w:p w:rsidR="009D6EE3" w:rsidRDefault="009D6EE3">
      <w:pPr>
        <w:pStyle w:val="ConsPlusNormal"/>
        <w:spacing w:before="220"/>
        <w:ind w:firstLine="540"/>
        <w:jc w:val="both"/>
      </w:pPr>
      <w:r>
        <w:t xml:space="preserve">Показатель </w:t>
      </w:r>
      <w:hyperlink w:anchor="P4865">
        <w:r>
          <w:rPr>
            <w:color w:val="0000FF"/>
          </w:rPr>
          <w:t>графы 13 раздела 1</w:t>
        </w:r>
      </w:hyperlink>
      <w:r>
        <w:t xml:space="preserve"> "Восстанавливаемая кредиторская задолженность" Решения </w:t>
      </w:r>
      <w:hyperlink w:anchor="P4771">
        <w:r>
          <w:rPr>
            <w:color w:val="0000FF"/>
          </w:rPr>
          <w:t>(ф. 0510446)</w:t>
        </w:r>
      </w:hyperlink>
      <w:r>
        <w:t xml:space="preserve"> формируется в соответствии с номером счета, указанным в </w:t>
      </w:r>
      <w:hyperlink w:anchor="P4930">
        <w:r>
          <w:rPr>
            <w:color w:val="0000FF"/>
          </w:rPr>
          <w:t>графе 13 раздела 2</w:t>
        </w:r>
      </w:hyperlink>
      <w:r>
        <w:t xml:space="preserve"> "Сведения о списанной кредиторской задолженности по ________" Решения </w:t>
      </w:r>
      <w:hyperlink w:anchor="P4771">
        <w:r>
          <w:rPr>
            <w:color w:val="0000FF"/>
          </w:rPr>
          <w:t>(ф. 0510446)</w:t>
        </w:r>
      </w:hyperlink>
      <w:r>
        <w:t xml:space="preserve">, уточненным согласно аналитическим признакам восстанавливаемой задолженности, указанным в </w:t>
      </w:r>
      <w:hyperlink w:anchor="P4860">
        <w:r>
          <w:rPr>
            <w:color w:val="0000FF"/>
          </w:rPr>
          <w:t>графах 8</w:t>
        </w:r>
      </w:hyperlink>
      <w:r>
        <w:t xml:space="preserve"> - </w:t>
      </w:r>
      <w:hyperlink w:anchor="P4862">
        <w:r>
          <w:rPr>
            <w:color w:val="0000FF"/>
          </w:rPr>
          <w:t>10 раздела 1</w:t>
        </w:r>
      </w:hyperlink>
      <w:r>
        <w:t xml:space="preserve"> "Восстанавливаемая кредиторская задолженность" Решения (ф. 0510446).</w:t>
      </w:r>
    </w:p>
    <w:p w:rsidR="009D6EE3" w:rsidRDefault="009D6EE3">
      <w:pPr>
        <w:pStyle w:val="ConsPlusNormal"/>
        <w:spacing w:before="220"/>
        <w:ind w:firstLine="540"/>
        <w:jc w:val="both"/>
      </w:pPr>
      <w:r>
        <w:t xml:space="preserve">В </w:t>
      </w:r>
      <w:hyperlink w:anchor="P4896">
        <w:r>
          <w:rPr>
            <w:color w:val="0000FF"/>
          </w:rPr>
          <w:t>разделе 2</w:t>
        </w:r>
      </w:hyperlink>
      <w:r>
        <w:t xml:space="preserve"> "Сведения о списанной кредиторской задолженности по ________" отражается информация о восстанавливаемой задолженности, учтенной на дату формирования Решения </w:t>
      </w:r>
      <w:hyperlink w:anchor="P4771">
        <w:r>
          <w:rPr>
            <w:color w:val="0000FF"/>
          </w:rPr>
          <w:t>(ф. 0510446)</w:t>
        </w:r>
      </w:hyperlink>
      <w:r>
        <w:t xml:space="preserve"> на забалансовом счете 20 "Задолженность, невостребованная кредиторами" (далее - списанная кредиторская задолженность).</w:t>
      </w:r>
    </w:p>
    <w:p w:rsidR="009D6EE3" w:rsidRDefault="009D6EE3">
      <w:pPr>
        <w:pStyle w:val="ConsPlusNormal"/>
        <w:spacing w:before="220"/>
        <w:ind w:firstLine="540"/>
        <w:jc w:val="both"/>
      </w:pPr>
      <w:hyperlink w:anchor="P4896">
        <w:r>
          <w:rPr>
            <w:color w:val="0000FF"/>
          </w:rPr>
          <w:t>Раздел 2</w:t>
        </w:r>
      </w:hyperlink>
      <w:r>
        <w:t xml:space="preserve"> "Сведения о списанной кредиторской задолженности по ________" Решения </w:t>
      </w:r>
      <w:hyperlink w:anchor="P4771">
        <w:r>
          <w:rPr>
            <w:color w:val="0000FF"/>
          </w:rPr>
          <w:t>(ф. 0510446)</w:t>
        </w:r>
      </w:hyperlink>
      <w:r>
        <w:t xml:space="preserve"> формируется на основании данных, отраженных в Решении (ф. 0510437), с указанием:</w:t>
      </w:r>
    </w:p>
    <w:p w:rsidR="009D6EE3" w:rsidRDefault="009D6EE3">
      <w:pPr>
        <w:pStyle w:val="ConsPlusNormal"/>
        <w:spacing w:before="220"/>
        <w:ind w:firstLine="540"/>
        <w:jc w:val="both"/>
      </w:pPr>
      <w:r>
        <w:t xml:space="preserve">в </w:t>
      </w:r>
      <w:hyperlink w:anchor="P4918">
        <w:r>
          <w:rPr>
            <w:color w:val="0000FF"/>
          </w:rPr>
          <w:t>графе 1</w:t>
        </w:r>
      </w:hyperlink>
      <w:r>
        <w:t xml:space="preserve"> - идентификатор контрагента, сформированный субъектом учета;</w:t>
      </w:r>
    </w:p>
    <w:p w:rsidR="009D6EE3" w:rsidRDefault="009D6EE3">
      <w:pPr>
        <w:pStyle w:val="ConsPlusNormal"/>
        <w:spacing w:before="220"/>
        <w:ind w:firstLine="540"/>
        <w:jc w:val="both"/>
      </w:pPr>
      <w:r>
        <w:t xml:space="preserve">в </w:t>
      </w:r>
      <w:hyperlink w:anchor="P4919">
        <w:r>
          <w:rPr>
            <w:color w:val="0000FF"/>
          </w:rPr>
          <w:t>графе 2</w:t>
        </w:r>
      </w:hyperlink>
      <w:r>
        <w:t xml:space="preserve"> - полное наименование юридического лица или фамилия, имя, отчество (при наличии) физического лица (индивидуального предпринимателя), по которому была признана невостребованная задолженность. Для индивидуального предпринимателя перед фамилией, именем, отчеством (при наличии) указывается аббревиатура "ИП";</w:t>
      </w:r>
    </w:p>
    <w:p w:rsidR="009D6EE3" w:rsidRDefault="009D6EE3">
      <w:pPr>
        <w:pStyle w:val="ConsPlusNormal"/>
        <w:spacing w:before="220"/>
        <w:ind w:firstLine="540"/>
        <w:jc w:val="both"/>
      </w:pPr>
      <w:r>
        <w:t xml:space="preserve">в </w:t>
      </w:r>
      <w:hyperlink w:anchor="P4920">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4921">
        <w:r>
          <w:rPr>
            <w:color w:val="0000FF"/>
          </w:rPr>
          <w:t>графах 4</w:t>
        </w:r>
      </w:hyperlink>
      <w:r>
        <w:t xml:space="preserve"> - </w:t>
      </w:r>
      <w:hyperlink w:anchor="P4923">
        <w:r>
          <w:rPr>
            <w:color w:val="0000FF"/>
          </w:rPr>
          <w:t>6</w:t>
        </w:r>
      </w:hyperlink>
      <w:r>
        <w:t xml:space="preserve"> - наименование документа (например, накладная, акт, платежный документ) на основании которого субъектом учета была зарегистрирована задолженность, признанная невостребованной, номер и дата (в формате "ДД.ММ.ГГГГ") документа соответственно;</w:t>
      </w:r>
    </w:p>
    <w:p w:rsidR="009D6EE3" w:rsidRDefault="009D6EE3">
      <w:pPr>
        <w:pStyle w:val="ConsPlusNormal"/>
        <w:spacing w:before="220"/>
        <w:ind w:firstLine="540"/>
        <w:jc w:val="both"/>
      </w:pPr>
      <w:r>
        <w:t xml:space="preserve">в </w:t>
      </w:r>
      <w:hyperlink w:anchor="P4924">
        <w:r>
          <w:rPr>
            <w:color w:val="0000FF"/>
          </w:rPr>
          <w:t>графе 7</w:t>
        </w:r>
      </w:hyperlink>
      <w:r>
        <w:t xml:space="preserve"> - идентификационный номер обязательства по списанной кредиторской задолженности: учетный номер денежного обязательства по расходам (выплатам источников финансирования дефицита) или идентификационный номер расчетов по доходам (уникальный идентификатор начислений (УИН) (при наличии);</w:t>
      </w:r>
    </w:p>
    <w:p w:rsidR="009D6EE3" w:rsidRDefault="009D6EE3">
      <w:pPr>
        <w:pStyle w:val="ConsPlusNormal"/>
        <w:spacing w:before="220"/>
        <w:ind w:firstLine="540"/>
        <w:jc w:val="both"/>
      </w:pPr>
      <w:r>
        <w:t xml:space="preserve">в </w:t>
      </w:r>
      <w:hyperlink w:anchor="P4925">
        <w:r>
          <w:rPr>
            <w:color w:val="0000FF"/>
          </w:rPr>
          <w:t>графе 8</w:t>
        </w:r>
      </w:hyperlink>
      <w:r>
        <w:t xml:space="preserve"> - код вида финансового обеспечения (КФО) обязательства по списанной кредиторской задолженности;</w:t>
      </w:r>
    </w:p>
    <w:p w:rsidR="009D6EE3" w:rsidRDefault="009D6EE3">
      <w:pPr>
        <w:pStyle w:val="ConsPlusNormal"/>
        <w:spacing w:before="220"/>
        <w:ind w:firstLine="540"/>
        <w:jc w:val="both"/>
      </w:pPr>
      <w:r>
        <w:t xml:space="preserve">в </w:t>
      </w:r>
      <w:hyperlink w:anchor="P4926">
        <w:r>
          <w:rPr>
            <w:color w:val="0000FF"/>
          </w:rPr>
          <w:t>графе 9</w:t>
        </w:r>
      </w:hyperlink>
      <w:r>
        <w:t xml:space="preserve"> - код бюджетной классификации расходов бюджета (доходов бюджета, источников финансирования дефицитов бюджетов) бюджетной классификации Российской Федерации или аналитический классификационный код по бюджетной классификации Российской Федерации по которому были приняты обязательства по списанной кредиторской задолженности;</w:t>
      </w:r>
    </w:p>
    <w:p w:rsidR="009D6EE3" w:rsidRDefault="009D6EE3">
      <w:pPr>
        <w:pStyle w:val="ConsPlusNormal"/>
        <w:spacing w:before="220"/>
        <w:ind w:firstLine="540"/>
        <w:jc w:val="both"/>
      </w:pPr>
      <w:r>
        <w:lastRenderedPageBreak/>
        <w:t xml:space="preserve">в </w:t>
      </w:r>
      <w:hyperlink w:anchor="P4927">
        <w:r>
          <w:rPr>
            <w:color w:val="0000FF"/>
          </w:rPr>
          <w:t>графе 10</w:t>
        </w:r>
      </w:hyperlink>
      <w:r>
        <w:t xml:space="preserve"> - КОСГУ, соответствующий экономической сущности обязательства по списанной кредиторской задолженности;</w:t>
      </w:r>
    </w:p>
    <w:p w:rsidR="009D6EE3" w:rsidRDefault="009D6EE3">
      <w:pPr>
        <w:pStyle w:val="ConsPlusNormal"/>
        <w:spacing w:before="220"/>
        <w:ind w:firstLine="540"/>
        <w:jc w:val="both"/>
      </w:pPr>
      <w:r>
        <w:t xml:space="preserve">в </w:t>
      </w:r>
      <w:hyperlink w:anchor="P4928">
        <w:r>
          <w:rPr>
            <w:color w:val="0000FF"/>
          </w:rPr>
          <w:t>графе 11</w:t>
        </w:r>
      </w:hyperlink>
      <w:r>
        <w:t xml:space="preserve"> - сумма обязательства по списанной кредиторской задолженности, выраженной в иностранной валюте. При этом в </w:t>
      </w:r>
      <w:hyperlink w:anchor="P4929">
        <w:r>
          <w:rPr>
            <w:color w:val="0000FF"/>
          </w:rPr>
          <w:t>графе 12</w:t>
        </w:r>
      </w:hyperlink>
      <w:r>
        <w:t xml:space="preserve"> отражается сумма обязательства в рублевом эквиваленте согласно данным бухгалтерского учета. При отражении обязательства по списанной кредиторской задолженности, выраженной в рублях Российской Федерации, </w:t>
      </w:r>
      <w:hyperlink w:anchor="P4928">
        <w:r>
          <w:rPr>
            <w:color w:val="0000FF"/>
          </w:rPr>
          <w:t>графа 11</w:t>
        </w:r>
      </w:hyperlink>
      <w:r>
        <w:t xml:space="preserve"> не заполняется, в </w:t>
      </w:r>
      <w:hyperlink w:anchor="P4929">
        <w:r>
          <w:rPr>
            <w:color w:val="0000FF"/>
          </w:rPr>
          <w:t>графе 12</w:t>
        </w:r>
      </w:hyperlink>
      <w:r>
        <w:t xml:space="preserve"> отражается сумма обязательства по списанной кредиторской задолженности в рублях Российской Федерации;</w:t>
      </w:r>
    </w:p>
    <w:p w:rsidR="009D6EE3" w:rsidRDefault="009D6EE3">
      <w:pPr>
        <w:pStyle w:val="ConsPlusNormal"/>
        <w:spacing w:before="220"/>
        <w:ind w:firstLine="540"/>
        <w:jc w:val="both"/>
      </w:pPr>
      <w:r>
        <w:t xml:space="preserve">в </w:t>
      </w:r>
      <w:hyperlink w:anchor="P4930">
        <w:r>
          <w:rPr>
            <w:color w:val="0000FF"/>
          </w:rPr>
          <w:t>графе 13</w:t>
        </w:r>
      </w:hyperlink>
      <w:r>
        <w:t xml:space="preserve"> - номер балансового счета обязательства по списанной кредиторской задолженности, указанный в </w:t>
      </w:r>
      <w:hyperlink w:anchor="P4860">
        <w:r>
          <w:rPr>
            <w:color w:val="0000FF"/>
          </w:rPr>
          <w:t>графах 8 раздела 1</w:t>
        </w:r>
      </w:hyperlink>
      <w:r>
        <w:t xml:space="preserve"> "Сведения о кредиторской задолженности по выплатам расходов (источников финансирования дефицита)" или </w:t>
      </w:r>
      <w:hyperlink w:anchor="P2516">
        <w:r>
          <w:rPr>
            <w:color w:val="0000FF"/>
          </w:rPr>
          <w:t>раздела 2</w:t>
        </w:r>
      </w:hyperlink>
      <w:r>
        <w:t xml:space="preserve"> "Сведения о кредиторской задолженности по возвратам переплат доходов (источников финансирования дефицита)" Решения (ф. 0510437), указанного в заголовочной части </w:t>
      </w:r>
      <w:hyperlink w:anchor="P4896">
        <w:r>
          <w:rPr>
            <w:color w:val="0000FF"/>
          </w:rPr>
          <w:t>раздела 2</w:t>
        </w:r>
      </w:hyperlink>
      <w:r>
        <w:t xml:space="preserve"> "Сведения о списанной кредиторской задолженности по ________" Решения (ф. 0510446).</w:t>
      </w:r>
    </w:p>
    <w:p w:rsidR="009D6EE3" w:rsidRDefault="009D6EE3">
      <w:pPr>
        <w:pStyle w:val="ConsPlusNormal"/>
        <w:spacing w:before="220"/>
        <w:ind w:firstLine="540"/>
        <w:jc w:val="both"/>
      </w:pPr>
      <w:r>
        <w:t xml:space="preserve">В </w:t>
      </w:r>
      <w:hyperlink w:anchor="P4969">
        <w:r>
          <w:rPr>
            <w:color w:val="0000FF"/>
          </w:rPr>
          <w:t>разделе 3</w:t>
        </w:r>
      </w:hyperlink>
      <w:r>
        <w:t xml:space="preserve"> "Платежные реквизиты контрагента (заявителя)" отражаются данные, необходимые для перечисления восстанавливаемой задолженности:</w:t>
      </w:r>
    </w:p>
    <w:p w:rsidR="009D6EE3" w:rsidRDefault="009D6EE3">
      <w:pPr>
        <w:pStyle w:val="ConsPlusNormal"/>
        <w:spacing w:before="220"/>
        <w:ind w:firstLine="540"/>
        <w:jc w:val="both"/>
      </w:pPr>
      <w:r>
        <w:t xml:space="preserve">в </w:t>
      </w:r>
      <w:hyperlink w:anchor="P4981">
        <w:r>
          <w:rPr>
            <w:color w:val="0000FF"/>
          </w:rPr>
          <w:t>графе 1</w:t>
        </w:r>
      </w:hyperlink>
      <w:r>
        <w:t xml:space="preserve"> - способ оплаты задолженности (безналичный, наличный) в соответствии с документами, предоставленными Заявителем;</w:t>
      </w:r>
    </w:p>
    <w:p w:rsidR="009D6EE3" w:rsidRDefault="009D6EE3">
      <w:pPr>
        <w:pStyle w:val="ConsPlusNormal"/>
        <w:spacing w:before="220"/>
        <w:ind w:firstLine="540"/>
        <w:jc w:val="both"/>
      </w:pPr>
      <w:r>
        <w:t xml:space="preserve">в </w:t>
      </w:r>
      <w:hyperlink w:anchor="P4982">
        <w:r>
          <w:rPr>
            <w:color w:val="0000FF"/>
          </w:rPr>
          <w:t>графах 2</w:t>
        </w:r>
      </w:hyperlink>
      <w:r>
        <w:t xml:space="preserve"> - </w:t>
      </w:r>
      <w:hyperlink w:anchor="P4985">
        <w:r>
          <w:rPr>
            <w:color w:val="0000FF"/>
          </w:rPr>
          <w:t>5</w:t>
        </w:r>
      </w:hyperlink>
      <w:r>
        <w:t xml:space="preserve"> отражаются номера банковского счета, казначейского счета, лицевого счета, банковской карты физического лица соответственно;</w:t>
      </w:r>
    </w:p>
    <w:p w:rsidR="009D6EE3" w:rsidRDefault="009D6EE3">
      <w:pPr>
        <w:pStyle w:val="ConsPlusNormal"/>
        <w:spacing w:before="220"/>
        <w:ind w:firstLine="540"/>
        <w:jc w:val="both"/>
      </w:pPr>
      <w:r>
        <w:t xml:space="preserve">в </w:t>
      </w:r>
      <w:hyperlink w:anchor="P4986">
        <w:r>
          <w:rPr>
            <w:color w:val="0000FF"/>
          </w:rPr>
          <w:t>графах 6</w:t>
        </w:r>
      </w:hyperlink>
      <w:r>
        <w:t xml:space="preserve"> - </w:t>
      </w:r>
      <w:hyperlink w:anchor="P4988">
        <w:r>
          <w:rPr>
            <w:color w:val="0000FF"/>
          </w:rPr>
          <w:t>8</w:t>
        </w:r>
      </w:hyperlink>
      <w:r>
        <w:t xml:space="preserve"> отражаются наименование банка получателя или территориального отделения Федерального казначейства (ТОФК), номера БИК банка (ТОФК), корреспондентского счета банка (единого казначейского счета) соответственно.</w:t>
      </w:r>
    </w:p>
    <w:p w:rsidR="009D6EE3" w:rsidRDefault="009D6EE3">
      <w:pPr>
        <w:pStyle w:val="ConsPlusNormal"/>
        <w:spacing w:before="220"/>
        <w:ind w:firstLine="540"/>
        <w:jc w:val="both"/>
      </w:pPr>
      <w:r>
        <w:t xml:space="preserve">При отражении в </w:t>
      </w:r>
      <w:hyperlink w:anchor="P4981">
        <w:r>
          <w:rPr>
            <w:color w:val="0000FF"/>
          </w:rPr>
          <w:t>графе 1</w:t>
        </w:r>
      </w:hyperlink>
      <w:r>
        <w:t xml:space="preserve"> значения "наличный" </w:t>
      </w:r>
      <w:hyperlink w:anchor="P4982">
        <w:r>
          <w:rPr>
            <w:color w:val="0000FF"/>
          </w:rPr>
          <w:t>графы 2</w:t>
        </w:r>
      </w:hyperlink>
      <w:r>
        <w:t xml:space="preserve"> - </w:t>
      </w:r>
      <w:hyperlink w:anchor="P4988">
        <w:r>
          <w:rPr>
            <w:color w:val="0000FF"/>
          </w:rPr>
          <w:t>8</w:t>
        </w:r>
      </w:hyperlink>
      <w:r>
        <w:t xml:space="preserve"> не заполняются.</w:t>
      </w:r>
    </w:p>
    <w:p w:rsidR="009D6EE3" w:rsidRDefault="009D6EE3">
      <w:pPr>
        <w:pStyle w:val="ConsPlusNormal"/>
        <w:spacing w:before="220"/>
        <w:ind w:firstLine="540"/>
        <w:jc w:val="both"/>
      </w:pPr>
      <w:r>
        <w:t xml:space="preserve">52. Решение о восстановлении </w:t>
      </w:r>
      <w:hyperlink w:anchor="P4771">
        <w:r>
          <w:rPr>
            <w:color w:val="0000FF"/>
          </w:rPr>
          <w:t>(ф. 0510446)</w:t>
        </w:r>
      </w:hyperlink>
      <w:r>
        <w:t xml:space="preserve"> подписывается ответственными исполнителями субъекта учета и ответственным исполнителем финансово-экономической службы субъекта учета простой ЭП.</w:t>
      </w:r>
    </w:p>
    <w:p w:rsidR="009D6EE3" w:rsidRDefault="009D6EE3">
      <w:pPr>
        <w:pStyle w:val="ConsPlusNormal"/>
        <w:spacing w:before="220"/>
        <w:ind w:firstLine="540"/>
        <w:jc w:val="both"/>
      </w:pPr>
      <w:r>
        <w:t xml:space="preserve">Решение </w:t>
      </w:r>
      <w:hyperlink w:anchor="P4771">
        <w:r>
          <w:rPr>
            <w:color w:val="0000FF"/>
          </w:rPr>
          <w:t>(ф. 0510446)</w:t>
        </w:r>
      </w:hyperlink>
      <w:r>
        <w:t xml:space="preserve"> утверждается руководителем субъекта учета (иным уполномоченным им лицом) ЭЦП.</w:t>
      </w:r>
    </w:p>
    <w:p w:rsidR="009D6EE3" w:rsidRDefault="009D6EE3">
      <w:pPr>
        <w:pStyle w:val="ConsPlusNormal"/>
        <w:ind w:firstLine="540"/>
        <w:jc w:val="both"/>
      </w:pPr>
    </w:p>
    <w:p w:rsidR="009D6EE3" w:rsidRDefault="009D6EE3">
      <w:pPr>
        <w:pStyle w:val="ConsPlusTitle"/>
        <w:jc w:val="center"/>
        <w:outlineLvl w:val="2"/>
      </w:pPr>
      <w:r>
        <w:t>Изменение Решения о проведении инвентаризации</w:t>
      </w:r>
    </w:p>
    <w:p w:rsidR="009D6EE3" w:rsidRDefault="009D6EE3">
      <w:pPr>
        <w:pStyle w:val="ConsPlusTitle"/>
        <w:jc w:val="center"/>
      </w:pPr>
      <w:r>
        <w:t>(код формы 0510447)</w:t>
      </w:r>
    </w:p>
    <w:p w:rsidR="009D6EE3" w:rsidRDefault="009D6EE3">
      <w:pPr>
        <w:pStyle w:val="ConsPlusNormal"/>
        <w:jc w:val="center"/>
      </w:pPr>
      <w:r>
        <w:t xml:space="preserve">(введено </w:t>
      </w:r>
      <w:hyperlink r:id="rId326">
        <w:r>
          <w:rPr>
            <w:color w:val="0000FF"/>
          </w:rPr>
          <w:t>Приказом</w:t>
        </w:r>
      </w:hyperlink>
      <w:r>
        <w:t xml:space="preserve"> Минфина России от 30.09.2021 N 142н)</w:t>
      </w:r>
    </w:p>
    <w:p w:rsidR="009D6EE3" w:rsidRDefault="009D6EE3">
      <w:pPr>
        <w:pStyle w:val="ConsPlusNormal"/>
        <w:jc w:val="both"/>
      </w:pPr>
    </w:p>
    <w:p w:rsidR="009D6EE3" w:rsidRDefault="009D6EE3">
      <w:pPr>
        <w:pStyle w:val="ConsPlusNormal"/>
        <w:ind w:firstLine="540"/>
        <w:jc w:val="both"/>
      </w:pPr>
      <w:r>
        <w:t xml:space="preserve">52.1. </w:t>
      </w:r>
      <w:hyperlink w:anchor="P5091">
        <w:r>
          <w:rPr>
            <w:color w:val="0000FF"/>
          </w:rPr>
          <w:t>Изменение</w:t>
        </w:r>
      </w:hyperlink>
      <w:r>
        <w:t xml:space="preserve"> Решения о проведении инвентаризации (код формы 0510447) (далее - Изменение Решения (ф. 0510447) применяется субъектом учета в целях внесения изменений в Решение о проведении инвентаризации (ф. 0510439) или его аннулирования. Внесение изменений в Решение (ф. 0510439) допускается до начала проведения субъектом учета инвентаризации.</w:t>
      </w:r>
    </w:p>
    <w:p w:rsidR="009D6EE3" w:rsidRDefault="009D6EE3">
      <w:pPr>
        <w:pStyle w:val="ConsPlusNormal"/>
        <w:spacing w:before="220"/>
        <w:ind w:firstLine="540"/>
        <w:jc w:val="both"/>
      </w:pPr>
      <w:r>
        <w:t xml:space="preserve">Изменение Решения </w:t>
      </w:r>
      <w:hyperlink w:anchor="P5091">
        <w:r>
          <w:rPr>
            <w:color w:val="0000FF"/>
          </w:rPr>
          <w:t>(ф. 0510447)</w:t>
        </w:r>
      </w:hyperlink>
      <w:r>
        <w:t xml:space="preserve"> формируется субъектом учета на основании Решения о проведении инвентаризации </w:t>
      </w:r>
      <w:hyperlink w:anchor="P2835">
        <w:r>
          <w:rPr>
            <w:color w:val="0000FF"/>
          </w:rPr>
          <w:t>(ф. 0510439)</w:t>
        </w:r>
      </w:hyperlink>
      <w:r>
        <w:t xml:space="preserve">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w:t>
      </w:r>
    </w:p>
    <w:p w:rsidR="009D6EE3" w:rsidRDefault="009D6EE3">
      <w:pPr>
        <w:pStyle w:val="ConsPlusNormal"/>
        <w:spacing w:before="220"/>
        <w:ind w:firstLine="540"/>
        <w:jc w:val="both"/>
      </w:pPr>
      <w:r>
        <w:lastRenderedPageBreak/>
        <w:t xml:space="preserve">На основании Решения </w:t>
      </w:r>
      <w:hyperlink w:anchor="P2835">
        <w:r>
          <w:rPr>
            <w:color w:val="0000FF"/>
          </w:rPr>
          <w:t>(ф. 0510439)</w:t>
        </w:r>
      </w:hyperlink>
      <w:r>
        <w:t xml:space="preserve"> с учетом всех Изменений Решения (ф. 0510447) осуществляется автоматическое заполнение реквизитов в документах, формируемых в ходе проведения инвентаризации и (или) по результатам (итогам) инвентаризации (инвентаризационных описях (сличительных ведомостях), ведомостях расхождений, актах о результатах инвентаризации, иных первичных документах и регистрах бухгалтерского учета, формируемых в ходе и (или) по итогам инвентаризации).</w:t>
      </w:r>
    </w:p>
    <w:p w:rsidR="009D6EE3" w:rsidRDefault="009D6EE3">
      <w:pPr>
        <w:pStyle w:val="ConsPlusNormal"/>
        <w:spacing w:before="220"/>
        <w:ind w:firstLine="540"/>
        <w:jc w:val="both"/>
      </w:pPr>
      <w:r>
        <w:t xml:space="preserve">Изменение Решения </w:t>
      </w:r>
      <w:hyperlink w:anchor="P5091">
        <w:r>
          <w:rPr>
            <w:color w:val="0000FF"/>
          </w:rPr>
          <w:t>(ф. 0510447)</w:t>
        </w:r>
      </w:hyperlink>
      <w:r>
        <w:t xml:space="preserve">, которым изменяются, отменяются или дополняются отдельные строки Решения </w:t>
      </w:r>
      <w:hyperlink w:anchor="P2835">
        <w:r>
          <w:rPr>
            <w:color w:val="0000FF"/>
          </w:rPr>
          <w:t>(ф. 0510439)</w:t>
        </w:r>
      </w:hyperlink>
      <w:r>
        <w:t xml:space="preserve"> является корректирующим. Изменение Решения (ф. 0510447), которым отменяется Решение (ф. 0510439), является аннулирующим.</w:t>
      </w:r>
    </w:p>
    <w:p w:rsidR="009D6EE3" w:rsidRDefault="009D6EE3">
      <w:pPr>
        <w:pStyle w:val="ConsPlusNormal"/>
        <w:spacing w:before="220"/>
        <w:ind w:firstLine="540"/>
        <w:jc w:val="both"/>
      </w:pPr>
      <w:r>
        <w:t xml:space="preserve">С момента аннулирования (отмены) Решения </w:t>
      </w:r>
      <w:hyperlink w:anchor="P2835">
        <w:r>
          <w:rPr>
            <w:color w:val="0000FF"/>
          </w:rPr>
          <w:t>(ф. 0510439)</w:t>
        </w:r>
      </w:hyperlink>
      <w:r>
        <w:t xml:space="preserve"> изменения в него не вносятся.</w:t>
      </w:r>
    </w:p>
    <w:p w:rsidR="009D6EE3" w:rsidRDefault="009D6EE3">
      <w:pPr>
        <w:pStyle w:val="ConsPlusNormal"/>
        <w:spacing w:before="220"/>
        <w:ind w:firstLine="540"/>
        <w:jc w:val="both"/>
      </w:pPr>
      <w:r>
        <w:t xml:space="preserve">52.2. В заголовочной части Изменения Решения </w:t>
      </w:r>
      <w:hyperlink w:anchor="P5091">
        <w:r>
          <w:rPr>
            <w:color w:val="0000FF"/>
          </w:rPr>
          <w:t>(ф. 0510447)</w:t>
        </w:r>
      </w:hyperlink>
      <w:r>
        <w:t xml:space="preserve"> в следующих реквизитах отражаются:</w:t>
      </w:r>
    </w:p>
    <w:p w:rsidR="009D6EE3" w:rsidRDefault="009D6EE3">
      <w:pPr>
        <w:pStyle w:val="ConsPlusNormal"/>
        <w:spacing w:before="220"/>
        <w:ind w:firstLine="540"/>
        <w:jc w:val="both"/>
      </w:pPr>
      <w:r>
        <w:t>"</w:t>
      </w:r>
      <w:hyperlink w:anchor="P5125">
        <w:r>
          <w:rPr>
            <w:color w:val="0000FF"/>
          </w:rPr>
          <w:t>Основания (случаи, цели)</w:t>
        </w:r>
      </w:hyperlink>
      <w:r>
        <w:t xml:space="preserve"> проведения инвентаризации" - основания (случаи, цели) проведения инвентаризации, предусмотренные законодательством Российской Федерации;</w:t>
      </w:r>
    </w:p>
    <w:p w:rsidR="009D6EE3" w:rsidRDefault="009D6EE3">
      <w:pPr>
        <w:pStyle w:val="ConsPlusNormal"/>
        <w:spacing w:before="220"/>
        <w:ind w:firstLine="540"/>
        <w:jc w:val="both"/>
      </w:pPr>
      <w:r>
        <w:t>"</w:t>
      </w:r>
      <w:hyperlink w:anchor="P5130">
        <w:r>
          <w:rPr>
            <w:color w:val="0000FF"/>
          </w:rPr>
          <w:t>Акты</w:t>
        </w:r>
      </w:hyperlink>
      <w:r>
        <w:t>, определяющие порядок проведения инвентаризации" - наименование правовых актов субъекта учета (обособленного подразделения) с указанием их номеров и дат в формате "ДД.ММ.ГГГГ";</w:t>
      </w:r>
    </w:p>
    <w:p w:rsidR="009D6EE3" w:rsidRDefault="009D6EE3">
      <w:pPr>
        <w:pStyle w:val="ConsPlusNormal"/>
        <w:spacing w:before="220"/>
        <w:ind w:firstLine="540"/>
        <w:jc w:val="both"/>
      </w:pPr>
      <w:r>
        <w:t>"</w:t>
      </w:r>
      <w:hyperlink w:anchor="P5168">
        <w:r>
          <w:rPr>
            <w:color w:val="0000FF"/>
          </w:rPr>
          <w:t>Решение</w:t>
        </w:r>
      </w:hyperlink>
      <w:r>
        <w:t xml:space="preserve"> о проведении инвентаризации" - дата и номер Решения </w:t>
      </w:r>
      <w:hyperlink w:anchor="P2835">
        <w:r>
          <w:rPr>
            <w:color w:val="0000FF"/>
          </w:rPr>
          <w:t>(ф. 0510439)</w:t>
        </w:r>
      </w:hyperlink>
      <w:r>
        <w:t>, по которому формируются изменения;</w:t>
      </w:r>
    </w:p>
    <w:p w:rsidR="009D6EE3" w:rsidRDefault="009D6EE3">
      <w:pPr>
        <w:pStyle w:val="ConsPlusNormal"/>
        <w:spacing w:before="220"/>
        <w:ind w:firstLine="540"/>
        <w:jc w:val="both"/>
      </w:pPr>
      <w:r>
        <w:t>"</w:t>
      </w:r>
      <w:hyperlink w:anchor="P5186">
        <w:r>
          <w:rPr>
            <w:color w:val="0000FF"/>
          </w:rPr>
          <w:t>Изменение</w:t>
        </w:r>
      </w:hyperlink>
      <w:r>
        <w:t xml:space="preserve"> решения о проведении инвентаризации" - дата и номер Изменения Решения (ф. 0510447), которым были внесены изменения в Решение (ф. 0510439).</w:t>
      </w:r>
    </w:p>
    <w:p w:rsidR="009D6EE3" w:rsidRDefault="009D6EE3">
      <w:pPr>
        <w:pStyle w:val="ConsPlusNormal"/>
        <w:spacing w:before="220"/>
        <w:ind w:firstLine="540"/>
        <w:jc w:val="both"/>
      </w:pPr>
      <w:r>
        <w:t xml:space="preserve">52.3. В содержательной части Изменения Решения </w:t>
      </w:r>
      <w:hyperlink w:anchor="P5091">
        <w:r>
          <w:rPr>
            <w:color w:val="0000FF"/>
          </w:rPr>
          <w:t>(ф. 0510447)</w:t>
        </w:r>
      </w:hyperlink>
      <w:r>
        <w:t xml:space="preserve"> отражается следующая информация.</w:t>
      </w:r>
    </w:p>
    <w:p w:rsidR="009D6EE3" w:rsidRDefault="009D6EE3">
      <w:pPr>
        <w:pStyle w:val="ConsPlusNormal"/>
        <w:spacing w:before="220"/>
        <w:ind w:firstLine="540"/>
        <w:jc w:val="both"/>
      </w:pPr>
      <w:r>
        <w:t xml:space="preserve">В </w:t>
      </w:r>
      <w:hyperlink w:anchor="P5196">
        <w:r>
          <w:rPr>
            <w:color w:val="0000FF"/>
          </w:rPr>
          <w:t>разделе 1</w:t>
        </w:r>
      </w:hyperlink>
      <w:r>
        <w:t xml:space="preserve"> "Провести инвентаризацию согласно настоящему решению в отношении следующих объектов бухгалтерского учета" отражается:</w:t>
      </w:r>
    </w:p>
    <w:p w:rsidR="009D6EE3" w:rsidRDefault="009D6EE3">
      <w:pPr>
        <w:pStyle w:val="ConsPlusNormal"/>
        <w:spacing w:before="220"/>
        <w:ind w:firstLine="540"/>
        <w:jc w:val="both"/>
      </w:pPr>
      <w:r>
        <w:t xml:space="preserve">в </w:t>
      </w:r>
      <w:hyperlink w:anchor="P5213">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5214">
        <w:r>
          <w:rPr>
            <w:color w:val="0000FF"/>
          </w:rPr>
          <w:t>графах 2</w:t>
        </w:r>
      </w:hyperlink>
      <w:r>
        <w:t xml:space="preserve"> и </w:t>
      </w:r>
      <w:hyperlink w:anchor="P5215">
        <w:r>
          <w:rPr>
            <w:color w:val="0000FF"/>
          </w:rPr>
          <w:t>3</w:t>
        </w:r>
      </w:hyperlink>
      <w:r>
        <w:t xml:space="preserve"> - наименование группы объектов учета и код счета бухгалтерского учета в структуре: 0 XX XXX 000 (номер счета синтетического учета), при необходимости проведения инвентаризации активов или обязательств по соответствующему коду финансового обеспечения - X XXX XX 000 соответственно;</w:t>
      </w:r>
    </w:p>
    <w:p w:rsidR="009D6EE3" w:rsidRDefault="009D6EE3">
      <w:pPr>
        <w:pStyle w:val="ConsPlusNormal"/>
        <w:spacing w:before="220"/>
        <w:ind w:firstLine="540"/>
        <w:jc w:val="both"/>
      </w:pPr>
      <w:r>
        <w:t xml:space="preserve">в </w:t>
      </w:r>
      <w:hyperlink w:anchor="P5216">
        <w:r>
          <w:rPr>
            <w:color w:val="0000FF"/>
          </w:rPr>
          <w:t>графах 4</w:t>
        </w:r>
      </w:hyperlink>
      <w:r>
        <w:t xml:space="preserve"> и </w:t>
      </w:r>
      <w:hyperlink w:anchor="P5217">
        <w:r>
          <w:rPr>
            <w:color w:val="0000FF"/>
          </w:rPr>
          <w:t>5</w:t>
        </w:r>
      </w:hyperlink>
      <w:r>
        <w:t xml:space="preserve"> - фамилия, имя, отчество (при наличии) и должность ответственного лица или ответственного лица группы лиц (при наличии), в отношении объектов учета по которым проводится инвентаризация, соответственно;</w:t>
      </w:r>
    </w:p>
    <w:p w:rsidR="009D6EE3" w:rsidRDefault="009D6EE3">
      <w:pPr>
        <w:pStyle w:val="ConsPlusNormal"/>
        <w:spacing w:before="220"/>
        <w:ind w:firstLine="540"/>
        <w:jc w:val="both"/>
      </w:pPr>
      <w:r>
        <w:t xml:space="preserve">в </w:t>
      </w:r>
      <w:hyperlink w:anchor="P5218">
        <w:r>
          <w:rPr>
            <w:color w:val="0000FF"/>
          </w:rPr>
          <w:t>графе 6</w:t>
        </w:r>
      </w:hyperlink>
      <w:r>
        <w:t xml:space="preserve"> - дата, по состоянию на которую проводится инвентаризация, в формате "ДД.ММ.ГГГГ";</w:t>
      </w:r>
    </w:p>
    <w:p w:rsidR="009D6EE3" w:rsidRDefault="009D6EE3">
      <w:pPr>
        <w:pStyle w:val="ConsPlusNormal"/>
        <w:spacing w:before="220"/>
        <w:ind w:firstLine="540"/>
        <w:jc w:val="both"/>
      </w:pPr>
      <w:r>
        <w:t xml:space="preserve">в </w:t>
      </w:r>
      <w:hyperlink w:anchor="P5219">
        <w:r>
          <w:rPr>
            <w:color w:val="0000FF"/>
          </w:rPr>
          <w:t>графах 7</w:t>
        </w:r>
      </w:hyperlink>
      <w:r>
        <w:t xml:space="preserve"> и </w:t>
      </w:r>
      <w:hyperlink w:anchor="P5220">
        <w:r>
          <w:rPr>
            <w:color w:val="0000FF"/>
          </w:rPr>
          <w:t>8</w:t>
        </w:r>
      </w:hyperlink>
      <w:r>
        <w:t xml:space="preserve"> - даты начала и окончания проведения инвентаризации соответственно, в формате "ДД.ММ.ГГГГ";</w:t>
      </w:r>
    </w:p>
    <w:p w:rsidR="009D6EE3" w:rsidRDefault="009D6EE3">
      <w:pPr>
        <w:pStyle w:val="ConsPlusNormal"/>
        <w:spacing w:before="220"/>
        <w:ind w:firstLine="540"/>
        <w:jc w:val="both"/>
      </w:pPr>
      <w:r>
        <w:t xml:space="preserve">в </w:t>
      </w:r>
      <w:hyperlink w:anchor="P5221">
        <w:r>
          <w:rPr>
            <w:color w:val="0000FF"/>
          </w:rPr>
          <w:t>графе 9</w:t>
        </w:r>
      </w:hyperlink>
      <w:r>
        <w:t xml:space="preserve"> - номер инвентаризационной комиссии и номер рабочей инвентаризационной комиссии, указанные через разделитель "/", отраженные в соответствующих подразделах </w:t>
      </w:r>
      <w:hyperlink w:anchor="P5265">
        <w:r>
          <w:rPr>
            <w:color w:val="0000FF"/>
          </w:rPr>
          <w:t>раздела 2</w:t>
        </w:r>
      </w:hyperlink>
      <w:r>
        <w:t xml:space="preserve"> "Состав инвентаризационной (рабочей инвентаризационной) комиссии";</w:t>
      </w:r>
    </w:p>
    <w:p w:rsidR="009D6EE3" w:rsidRDefault="009D6EE3">
      <w:pPr>
        <w:pStyle w:val="ConsPlusNormal"/>
        <w:spacing w:before="220"/>
        <w:ind w:firstLine="540"/>
        <w:jc w:val="both"/>
      </w:pPr>
      <w:r>
        <w:t xml:space="preserve">в </w:t>
      </w:r>
      <w:hyperlink w:anchor="P5222">
        <w:r>
          <w:rPr>
            <w:color w:val="0000FF"/>
          </w:rPr>
          <w:t>графе 10</w:t>
        </w:r>
      </w:hyperlink>
      <w:r>
        <w:t xml:space="preserve"> - место/подразделение проведения инвентаризации: структурное подразделение </w:t>
      </w:r>
      <w:r>
        <w:lastRenderedPageBreak/>
        <w:t xml:space="preserve">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w:t>
      </w:r>
      <w:hyperlink w:anchor="P5216">
        <w:r>
          <w:rPr>
            <w:color w:val="0000FF"/>
          </w:rPr>
          <w:t>графах 4</w:t>
        </w:r>
      </w:hyperlink>
      <w:r>
        <w:t xml:space="preserve"> и </w:t>
      </w:r>
      <w:hyperlink w:anchor="P5217">
        <w:r>
          <w:rPr>
            <w:color w:val="0000FF"/>
          </w:rPr>
          <w:t>5 раздела 1</w:t>
        </w:r>
      </w:hyperlink>
      <w:r>
        <w:t xml:space="preserve"> "Провести инвентаризацию согласно настоящему решению в отношении следующих объектов бухгалтерского учета";</w:t>
      </w:r>
    </w:p>
    <w:p w:rsidR="009D6EE3" w:rsidRDefault="009D6EE3">
      <w:pPr>
        <w:pStyle w:val="ConsPlusNormal"/>
        <w:spacing w:before="220"/>
        <w:ind w:firstLine="540"/>
        <w:jc w:val="both"/>
      </w:pPr>
      <w:r>
        <w:t xml:space="preserve">в </w:t>
      </w:r>
      <w:hyperlink w:anchor="P5223">
        <w:r>
          <w:rPr>
            <w:color w:val="0000FF"/>
          </w:rPr>
          <w:t>графе 11</w:t>
        </w:r>
      </w:hyperlink>
      <w:r>
        <w:t xml:space="preserve"> - примечание (например, сведения по способу проведения инвентаризации (сплошная, выборочная), и (или) иные дополнительные сведения);</w:t>
      </w:r>
    </w:p>
    <w:p w:rsidR="009D6EE3" w:rsidRDefault="009D6EE3">
      <w:pPr>
        <w:pStyle w:val="ConsPlusNormal"/>
        <w:spacing w:before="220"/>
        <w:ind w:firstLine="540"/>
        <w:jc w:val="both"/>
      </w:pPr>
      <w:r>
        <w:t xml:space="preserve">в </w:t>
      </w:r>
      <w:hyperlink w:anchor="P5224">
        <w:r>
          <w:rPr>
            <w:color w:val="0000FF"/>
          </w:rPr>
          <w:t>графе 12</w:t>
        </w:r>
      </w:hyperlink>
      <w:r>
        <w:t xml:space="preserve"> - тип изменений: "дополнение", "корректировка", "отмена" или "аннулирование".</w:t>
      </w:r>
    </w:p>
    <w:p w:rsidR="009D6EE3" w:rsidRDefault="009D6EE3">
      <w:pPr>
        <w:pStyle w:val="ConsPlusNormal"/>
        <w:spacing w:before="220"/>
        <w:ind w:firstLine="540"/>
        <w:jc w:val="both"/>
      </w:pPr>
      <w:r>
        <w:t xml:space="preserve">52.4. </w:t>
      </w:r>
      <w:hyperlink w:anchor="P5267">
        <w:r>
          <w:rPr>
            <w:color w:val="0000FF"/>
          </w:rPr>
          <w:t>Подраздел 2.1</w:t>
        </w:r>
      </w:hyperlink>
      <w:r>
        <w:t xml:space="preserve"> "Состав инвентаризационной (рабочей инвентаризационной) комиссии &lt;**&gt; N ___" раздела 2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содержит информацию об инвентаризационной комиссии. Для одновременного проведения инвентаризации имущества и финансовых обязательств в составе инвентаризационной комиссии могут формироваться рабочие инвентаризационные комиссии, возглавляемые уполномоченными председателем инвентаризационной комиссии лицами из состава инвентаризационной комиссии (далее соответственно - рабочие инвентаризационные комиссии, уполномоченные председателем лица). Количество подразделов соответствует количеству инвентаризационных комиссий, рабочих инвентаризационных комиссий.</w:t>
      </w:r>
    </w:p>
    <w:p w:rsidR="009D6EE3" w:rsidRDefault="009D6EE3">
      <w:pPr>
        <w:pStyle w:val="ConsPlusNormal"/>
        <w:spacing w:before="220"/>
        <w:ind w:firstLine="540"/>
        <w:jc w:val="both"/>
      </w:pPr>
      <w:r>
        <w:t xml:space="preserve">При формировании подраздела </w:t>
      </w:r>
      <w:hyperlink w:anchor="P5265">
        <w:r>
          <w:rPr>
            <w:color w:val="0000FF"/>
          </w:rPr>
          <w:t>раздела 2</w:t>
        </w:r>
      </w:hyperlink>
      <w:r>
        <w:t xml:space="preserve">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отражаются следующие реквизиты:</w:t>
      </w:r>
    </w:p>
    <w:p w:rsidR="009D6EE3" w:rsidRDefault="009D6EE3">
      <w:pPr>
        <w:pStyle w:val="ConsPlusNormal"/>
        <w:spacing w:before="220"/>
        <w:ind w:firstLine="540"/>
        <w:jc w:val="both"/>
      </w:pPr>
      <w:r>
        <w:t>номер подраздела и номер инвентаризационной (рабочей инвентаризационной комиссии);</w:t>
      </w:r>
    </w:p>
    <w:p w:rsidR="009D6EE3" w:rsidRDefault="009D6EE3">
      <w:pPr>
        <w:pStyle w:val="ConsPlusNormal"/>
        <w:spacing w:before="220"/>
        <w:ind w:firstLine="540"/>
        <w:jc w:val="both"/>
      </w:pPr>
      <w:r>
        <w:t>"</w:t>
      </w:r>
      <w:hyperlink w:anchor="P5269">
        <w:r>
          <w:rPr>
            <w:color w:val="0000FF"/>
          </w:rPr>
          <w:t>Акты, определяющие</w:t>
        </w:r>
      </w:hyperlink>
      <w:r>
        <w:t xml:space="preserve"> состав комиссии" - наименование правовых актов субъекта учета (обособленного подразделения) о назначении состава инвентаризационной комиссии с указанием их номеров и дат в структуре (ДД.ММ.ГГГГ). В случае, если инвентаризационная комиссия создается Изменением Решения (ф. 0510447), то реквизит "Акты, определяющие состав комиссии" не заполняется;</w:t>
      </w:r>
    </w:p>
    <w:p w:rsidR="009D6EE3" w:rsidRDefault="009D6EE3">
      <w:pPr>
        <w:pStyle w:val="ConsPlusNormal"/>
        <w:spacing w:before="220"/>
        <w:ind w:firstLine="540"/>
        <w:jc w:val="both"/>
      </w:pPr>
      <w:r>
        <w:t>в табличной части:</w:t>
      </w:r>
    </w:p>
    <w:p w:rsidR="009D6EE3" w:rsidRDefault="009D6EE3">
      <w:pPr>
        <w:pStyle w:val="ConsPlusNormal"/>
        <w:spacing w:before="220"/>
        <w:ind w:firstLine="540"/>
        <w:jc w:val="both"/>
      </w:pPr>
      <w:r>
        <w:t xml:space="preserve">в </w:t>
      </w:r>
      <w:hyperlink w:anchor="P5307">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5308">
        <w:r>
          <w:rPr>
            <w:color w:val="0000FF"/>
          </w:rPr>
          <w:t>графе 2</w:t>
        </w:r>
      </w:hyperlink>
      <w:r>
        <w:t xml:space="preserve"> - вид инвентаризационной комиссии (постоянно действующая или временная);</w:t>
      </w:r>
    </w:p>
    <w:p w:rsidR="009D6EE3" w:rsidRDefault="009D6EE3">
      <w:pPr>
        <w:pStyle w:val="ConsPlusNormal"/>
        <w:spacing w:before="220"/>
        <w:ind w:firstLine="540"/>
        <w:jc w:val="both"/>
      </w:pPr>
      <w:r>
        <w:t xml:space="preserve">в </w:t>
      </w:r>
      <w:hyperlink w:anchor="P5309">
        <w:r>
          <w:rPr>
            <w:color w:val="0000FF"/>
          </w:rPr>
          <w:t>графах 3</w:t>
        </w:r>
      </w:hyperlink>
      <w:r>
        <w:t xml:space="preserve"> - </w:t>
      </w:r>
      <w:hyperlink w:anchor="P5311">
        <w:r>
          <w:rPr>
            <w:color w:val="0000FF"/>
          </w:rPr>
          <w:t>5</w:t>
        </w:r>
      </w:hyperlink>
      <w:r>
        <w:t xml:space="preserve"> - состав инвентаризационной (рабочей инвентаризационной) комиссии с указанием статуса члена инвентаризационной комиссии (председатель комиссии, член комиссии, заместитель председателя комиссии, уполномоченное председателем лицо, эксперт), фамилии, имени, отчества (при наличии) и должности соответственно;</w:t>
      </w:r>
    </w:p>
    <w:p w:rsidR="009D6EE3" w:rsidRDefault="009D6EE3">
      <w:pPr>
        <w:pStyle w:val="ConsPlusNormal"/>
        <w:spacing w:before="220"/>
        <w:ind w:firstLine="540"/>
        <w:jc w:val="both"/>
      </w:pPr>
      <w:r>
        <w:t xml:space="preserve">в </w:t>
      </w:r>
      <w:hyperlink w:anchor="P5312">
        <w:r>
          <w:rPr>
            <w:color w:val="0000FF"/>
          </w:rPr>
          <w:t>графе 6</w:t>
        </w:r>
      </w:hyperlink>
      <w:r>
        <w:t xml:space="preserve"> - номер рабочей инвентаризационной комиссии, имеющий структуру XX, где XX - номер, принимающий значение 01 до 99, при отсутствии рабочей инвентаризационной комиссии указываются нули ("00");</w:t>
      </w:r>
    </w:p>
    <w:p w:rsidR="009D6EE3" w:rsidRDefault="009D6EE3">
      <w:pPr>
        <w:pStyle w:val="ConsPlusNormal"/>
        <w:spacing w:before="220"/>
        <w:ind w:firstLine="540"/>
        <w:jc w:val="both"/>
      </w:pPr>
      <w:r>
        <w:t xml:space="preserve">в </w:t>
      </w:r>
      <w:hyperlink w:anchor="P5313">
        <w:r>
          <w:rPr>
            <w:color w:val="0000FF"/>
          </w:rPr>
          <w:t>графе 7</w:t>
        </w:r>
      </w:hyperlink>
      <w:r>
        <w:t xml:space="preserve"> - тип изменений: "дополнение", "корректировка", "отмена" или "аннулирование".</w:t>
      </w:r>
    </w:p>
    <w:p w:rsidR="009D6EE3" w:rsidRDefault="009D6EE3">
      <w:pPr>
        <w:pStyle w:val="ConsPlusNormal"/>
        <w:spacing w:before="220"/>
        <w:ind w:firstLine="540"/>
        <w:jc w:val="both"/>
      </w:pPr>
      <w:r>
        <w:t xml:space="preserve">52.5. Изменение Решения </w:t>
      </w:r>
      <w:hyperlink w:anchor="P5091">
        <w:r>
          <w:rPr>
            <w:color w:val="0000FF"/>
          </w:rPr>
          <w:t>(ф. 0510447)</w:t>
        </w:r>
      </w:hyperlink>
      <w:r>
        <w:t xml:space="preserve"> подписывается ответственным исполнителем, подготовившим документ, простой ЭП.</w:t>
      </w:r>
    </w:p>
    <w:p w:rsidR="009D6EE3" w:rsidRDefault="009D6EE3">
      <w:pPr>
        <w:pStyle w:val="ConsPlusNormal"/>
        <w:spacing w:before="220"/>
        <w:ind w:firstLine="540"/>
        <w:jc w:val="both"/>
      </w:pPr>
      <w:r>
        <w:t xml:space="preserve">Согласование Изменение Решения </w:t>
      </w:r>
      <w:hyperlink w:anchor="P5091">
        <w:r>
          <w:rPr>
            <w:color w:val="0000FF"/>
          </w:rPr>
          <w:t>(ф. 0510447)</w:t>
        </w:r>
      </w:hyperlink>
      <w:r>
        <w:t xml:space="preserve"> в случае, предусмотренном актом субъекта учета, его должностными лицами оформляется листом согласования, прилагаемым к Изменению Решения (ф. 0510447), содержащим простые ЭП.</w:t>
      </w:r>
    </w:p>
    <w:p w:rsidR="009D6EE3" w:rsidRDefault="009D6EE3">
      <w:pPr>
        <w:pStyle w:val="ConsPlusNormal"/>
        <w:spacing w:before="220"/>
        <w:ind w:firstLine="540"/>
        <w:jc w:val="both"/>
      </w:pPr>
      <w:r>
        <w:lastRenderedPageBreak/>
        <w:t xml:space="preserve">Изменение Решения </w:t>
      </w:r>
      <w:hyperlink w:anchor="P5091">
        <w:r>
          <w:rPr>
            <w:color w:val="0000FF"/>
          </w:rPr>
          <w:t>(ф. 0510447)</w:t>
        </w:r>
      </w:hyperlink>
      <w:r>
        <w:t xml:space="preserve"> утверждается руководителем учреждения (уполномоченным им лицом) и подписывается ЭЦП.</w:t>
      </w:r>
    </w:p>
    <w:p w:rsidR="009D6EE3" w:rsidRDefault="009D6EE3">
      <w:pPr>
        <w:pStyle w:val="ConsPlusNormal"/>
        <w:spacing w:before="220"/>
        <w:ind w:firstLine="540"/>
        <w:jc w:val="both"/>
      </w:pPr>
      <w:r>
        <w:t xml:space="preserve">Изменение Решения </w:t>
      </w:r>
      <w:hyperlink w:anchor="P5091">
        <w:r>
          <w:rPr>
            <w:color w:val="0000FF"/>
          </w:rPr>
          <w:t>(ф. 0510447)</w:t>
        </w:r>
      </w:hyperlink>
      <w:r>
        <w:t xml:space="preserve"> направляется для ознакомления членам инвентаризационной комиссии (рабочей инвентаризационной комиссии), указанным в </w:t>
      </w:r>
      <w:hyperlink w:anchor="P5265">
        <w:r>
          <w:rPr>
            <w:color w:val="0000FF"/>
          </w:rPr>
          <w:t>разделе 2</w:t>
        </w:r>
      </w:hyperlink>
      <w:r>
        <w:t xml:space="preserve"> "Инвентаризации объектов, указанных в разделе 1 настоящего решения осуществить следующим инвентаризационным (рабочим инвентаризационным) комиссиям в составе" Изменения Решения (ф. 0510447), ответственным лицам, указанным в </w:t>
      </w:r>
      <w:hyperlink w:anchor="P5216">
        <w:r>
          <w:rPr>
            <w:color w:val="0000FF"/>
          </w:rPr>
          <w:t>графе 4 раздела 1</w:t>
        </w:r>
      </w:hyperlink>
      <w:r>
        <w:t xml:space="preserve"> "Провести инвентаризацию согласно настоящему решению в отношении следующих объектов бухгалтерского учета", а также лицам, осуществляющим ведение бухгалтерского учета, и подписания простой ЭП в листе ознакомления, прилагаемого к Изменению Решения (ф. 0510447).</w:t>
      </w:r>
    </w:p>
    <w:p w:rsidR="009D6EE3" w:rsidRDefault="009D6EE3">
      <w:pPr>
        <w:pStyle w:val="ConsPlusNormal"/>
        <w:spacing w:before="220"/>
        <w:ind w:firstLine="540"/>
        <w:jc w:val="both"/>
      </w:pPr>
      <w:r>
        <w:t xml:space="preserve">Утвержденное корректирующее Изменение Решения </w:t>
      </w:r>
      <w:hyperlink w:anchor="P5091">
        <w:r>
          <w:rPr>
            <w:color w:val="0000FF"/>
          </w:rPr>
          <w:t>(ф. 0510447)</w:t>
        </w:r>
      </w:hyperlink>
      <w:r>
        <w:t xml:space="preserve"> для ознакомления направляется тем лицам (членам комиссии, ответственным лицам), у которых есть корректировки (отмены). Аннулирующее Изменение Решения (ф. 0510447) направляется всем лицам, поименованным в Изменении Решения (ф. 0510447), а также лицам, осуществляющим ведение бухгалтерского учета, и подписывается простой ЭП на листе ознакомления.</w:t>
      </w:r>
    </w:p>
    <w:p w:rsidR="009D6EE3" w:rsidRDefault="009D6EE3">
      <w:pPr>
        <w:pStyle w:val="ConsPlusNormal"/>
        <w:jc w:val="both"/>
      </w:pPr>
    </w:p>
    <w:p w:rsidR="009D6EE3" w:rsidRDefault="009D6EE3">
      <w:pPr>
        <w:pStyle w:val="ConsPlusTitle"/>
        <w:jc w:val="center"/>
        <w:outlineLvl w:val="2"/>
      </w:pPr>
      <w:r>
        <w:t>Акт о результатах инвентаризации наличных денежных средств</w:t>
      </w:r>
    </w:p>
    <w:p w:rsidR="009D6EE3" w:rsidRDefault="009D6EE3">
      <w:pPr>
        <w:pStyle w:val="ConsPlusTitle"/>
        <w:jc w:val="center"/>
      </w:pPr>
      <w:r>
        <w:t>(код формы 0510836)</w:t>
      </w:r>
    </w:p>
    <w:p w:rsidR="009D6EE3" w:rsidRDefault="009D6EE3">
      <w:pPr>
        <w:pStyle w:val="ConsPlusNormal"/>
        <w:jc w:val="both"/>
      </w:pPr>
    </w:p>
    <w:p w:rsidR="009D6EE3" w:rsidRDefault="009D6EE3">
      <w:pPr>
        <w:pStyle w:val="ConsPlusNormal"/>
        <w:ind w:firstLine="540"/>
        <w:jc w:val="both"/>
      </w:pPr>
      <w:r>
        <w:t xml:space="preserve">53. Акт о результатах инвентаризации наличных денежных средств </w:t>
      </w:r>
      <w:hyperlink w:anchor="P5503">
        <w:r>
          <w:rPr>
            <w:color w:val="0000FF"/>
          </w:rPr>
          <w:t>(ф. 0510836)</w:t>
        </w:r>
      </w:hyperlink>
      <w:r>
        <w:t xml:space="preserve"> (далее - Акт инвентаризации (ф. 0510836)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rsidR="009D6EE3" w:rsidRDefault="009D6EE3">
      <w:pPr>
        <w:pStyle w:val="ConsPlusNormal"/>
        <w:spacing w:before="220"/>
        <w:ind w:firstLine="540"/>
        <w:jc w:val="both"/>
      </w:pPr>
      <w:r>
        <w:t xml:space="preserve">Акт инвентаризации </w:t>
      </w:r>
      <w:hyperlink w:anchor="P5503">
        <w:r>
          <w:rPr>
            <w:color w:val="0000FF"/>
          </w:rPr>
          <w:t>(ф. 0510836)</w:t>
        </w:r>
      </w:hyperlink>
      <w:r>
        <w:t xml:space="preserve"> формируется на основании данных Инвентаризационной описи наличных денежных средств </w:t>
      </w:r>
      <w:hyperlink r:id="rId327">
        <w:r>
          <w:rPr>
            <w:color w:val="0000FF"/>
          </w:rPr>
          <w:t>(ф. 0504088)</w:t>
        </w:r>
      </w:hyperlink>
      <w:r>
        <w:t xml:space="preserve"> ответственным исполнителем из состава инвентаризационной комиссии.</w:t>
      </w:r>
    </w:p>
    <w:p w:rsidR="009D6EE3" w:rsidRDefault="009D6EE3">
      <w:pPr>
        <w:pStyle w:val="ConsPlusNormal"/>
        <w:spacing w:before="220"/>
        <w:ind w:firstLine="540"/>
        <w:jc w:val="both"/>
      </w:pPr>
      <w:r>
        <w:t xml:space="preserve">54. В заголовочной части Акта инвентаризации </w:t>
      </w:r>
      <w:hyperlink w:anchor="P5503">
        <w:r>
          <w:rPr>
            <w:color w:val="0000FF"/>
          </w:rPr>
          <w:t>(ф. 0510836)</w:t>
        </w:r>
      </w:hyperlink>
      <w:r>
        <w:t xml:space="preserve"> в реквизитах отражаются:</w:t>
      </w:r>
    </w:p>
    <w:p w:rsidR="009D6EE3" w:rsidRDefault="009D6EE3">
      <w:pPr>
        <w:pStyle w:val="ConsPlusNormal"/>
        <w:spacing w:before="220"/>
        <w:ind w:firstLine="540"/>
        <w:jc w:val="both"/>
      </w:pPr>
      <w:r>
        <w:t xml:space="preserve">дата формирования Акта инвентаризации </w:t>
      </w:r>
      <w:hyperlink w:anchor="P5503">
        <w:r>
          <w:rPr>
            <w:color w:val="0000FF"/>
          </w:rPr>
          <w:t>(ф. 0510836)</w:t>
        </w:r>
      </w:hyperlink>
      <w:r>
        <w:t xml:space="preserve"> с указанием в кодовой зоне даты в формате "ДД.ММ.ГГГГ";</w:t>
      </w:r>
    </w:p>
    <w:p w:rsidR="009D6EE3" w:rsidRDefault="009D6EE3">
      <w:pPr>
        <w:pStyle w:val="ConsPlusNormal"/>
        <w:spacing w:before="220"/>
        <w:ind w:firstLine="540"/>
        <w:jc w:val="both"/>
      </w:pPr>
      <w:r>
        <w:t>"</w:t>
      </w:r>
      <w:hyperlink w:anchor="P5545">
        <w:r>
          <w:rPr>
            <w:color w:val="0000FF"/>
          </w:rPr>
          <w:t>Документ-основание</w:t>
        </w:r>
      </w:hyperlink>
      <w:r>
        <w:t xml:space="preserve"> проведения инвентаризации" - наименование акта субъекта учета о проведении инвентаризации наличных денежных средств (Решение о проведении инвентаризации </w:t>
      </w:r>
      <w:hyperlink w:anchor="P2835">
        <w:r>
          <w:rPr>
            <w:color w:val="0000FF"/>
          </w:rPr>
          <w:t>(ф. 0510439)</w:t>
        </w:r>
      </w:hyperlink>
      <w:r>
        <w:t xml:space="preserve"> с указанием в кодовой зоне даты (в формате "ДД.ММ.ГГГГ") и номера документа;</w:t>
      </w:r>
    </w:p>
    <w:p w:rsidR="009D6EE3" w:rsidRDefault="009D6EE3">
      <w:pPr>
        <w:pStyle w:val="ConsPlusNormal"/>
        <w:spacing w:before="220"/>
        <w:ind w:firstLine="540"/>
        <w:jc w:val="both"/>
      </w:pPr>
      <w:hyperlink w:anchor="P5553">
        <w:r>
          <w:rPr>
            <w:color w:val="0000FF"/>
          </w:rPr>
          <w:t>"Ответственное лицо"</w:t>
        </w:r>
      </w:hyperlink>
      <w:r>
        <w:t xml:space="preserve"> - должность, фамилия, имя, отчество (при наличии) ответственного лица, указанного в Инвентаризационной описи наличных денежных средств </w:t>
      </w:r>
      <w:hyperlink r:id="rId328">
        <w:r>
          <w:rPr>
            <w:color w:val="0000FF"/>
          </w:rPr>
          <w:t>(ф. 0504088)</w:t>
        </w:r>
      </w:hyperlink>
      <w:r>
        <w:t>;</w:t>
      </w:r>
    </w:p>
    <w:p w:rsidR="009D6EE3" w:rsidRDefault="009D6EE3">
      <w:pPr>
        <w:pStyle w:val="ConsPlusNormal"/>
        <w:spacing w:before="220"/>
        <w:ind w:firstLine="540"/>
        <w:jc w:val="both"/>
      </w:pPr>
      <w:hyperlink w:anchor="P5561">
        <w:r>
          <w:rPr>
            <w:color w:val="0000FF"/>
          </w:rPr>
          <w:t>"Место проведения инвентаризации"</w:t>
        </w:r>
      </w:hyperlink>
      <w:r>
        <w:t xml:space="preserve"> - место проведение инвентаризации, указанное в Инвентаризационной описи наличных денежных средств </w:t>
      </w:r>
      <w:hyperlink r:id="rId329">
        <w:r>
          <w:rPr>
            <w:color w:val="0000FF"/>
          </w:rPr>
          <w:t>(ф. 0504088)</w:t>
        </w:r>
      </w:hyperlink>
      <w:r>
        <w:t xml:space="preserve"> в соответствии с Решением о проведении инвентаризации </w:t>
      </w:r>
      <w:hyperlink w:anchor="P2835">
        <w:r>
          <w:rPr>
            <w:color w:val="0000FF"/>
          </w:rPr>
          <w:t>(ф. 0510439)</w:t>
        </w:r>
      </w:hyperlink>
      <w:r>
        <w:t>;</w:t>
      </w:r>
    </w:p>
    <w:p w:rsidR="009D6EE3" w:rsidRDefault="009D6EE3">
      <w:pPr>
        <w:pStyle w:val="ConsPlusNormal"/>
        <w:spacing w:before="220"/>
        <w:ind w:firstLine="540"/>
        <w:jc w:val="both"/>
      </w:pPr>
      <w:hyperlink w:anchor="P5565">
        <w:r>
          <w:rPr>
            <w:color w:val="0000FF"/>
          </w:rPr>
          <w:t>"Дата начала инвентаризации"</w:t>
        </w:r>
      </w:hyperlink>
      <w:r>
        <w:t xml:space="preserve"> - дата начала инвентаризации, указанная в Инвентаризационной описи наличных денежных средств </w:t>
      </w:r>
      <w:hyperlink r:id="rId330">
        <w:r>
          <w:rPr>
            <w:color w:val="0000FF"/>
          </w:rPr>
          <w:t>(ф. 0504088)</w:t>
        </w:r>
      </w:hyperlink>
      <w:r>
        <w:t xml:space="preserve"> в соответствии с Решением о проведении инвентаризации </w:t>
      </w:r>
      <w:hyperlink w:anchor="P2835">
        <w:r>
          <w:rPr>
            <w:color w:val="0000FF"/>
          </w:rPr>
          <w:t>(ф. 0510439)</w:t>
        </w:r>
      </w:hyperlink>
      <w:r>
        <w:t>;</w:t>
      </w:r>
    </w:p>
    <w:p w:rsidR="009D6EE3" w:rsidRDefault="009D6EE3">
      <w:pPr>
        <w:pStyle w:val="ConsPlusNormal"/>
        <w:spacing w:before="220"/>
        <w:ind w:firstLine="540"/>
        <w:jc w:val="both"/>
      </w:pPr>
      <w:hyperlink w:anchor="P5567">
        <w:r>
          <w:rPr>
            <w:color w:val="0000FF"/>
          </w:rPr>
          <w:t>"Дата окончания инвентаризации"</w:t>
        </w:r>
      </w:hyperlink>
      <w:r>
        <w:t xml:space="preserve"> - дата окончания инвентаризации, указанная в Инвентаризационной описи наличных денежных средств </w:t>
      </w:r>
      <w:hyperlink r:id="rId331">
        <w:r>
          <w:rPr>
            <w:color w:val="0000FF"/>
          </w:rPr>
          <w:t>(ф. 0504088)</w:t>
        </w:r>
      </w:hyperlink>
      <w:r>
        <w:t>;</w:t>
      </w:r>
    </w:p>
    <w:p w:rsidR="009D6EE3" w:rsidRDefault="009D6EE3">
      <w:pPr>
        <w:pStyle w:val="ConsPlusNormal"/>
        <w:spacing w:before="220"/>
        <w:ind w:firstLine="540"/>
        <w:jc w:val="both"/>
      </w:pPr>
      <w:hyperlink w:anchor="P5571">
        <w:r>
          <w:rPr>
            <w:color w:val="0000FF"/>
          </w:rPr>
          <w:t>"Инвентаризационная опись"</w:t>
        </w:r>
      </w:hyperlink>
      <w:r>
        <w:t xml:space="preserve"> - номер и дата Инвентаризационной описи наличных денежных средств </w:t>
      </w:r>
      <w:hyperlink r:id="rId332">
        <w:r>
          <w:rPr>
            <w:color w:val="0000FF"/>
          </w:rPr>
          <w:t>(ф. 0504088)</w:t>
        </w:r>
      </w:hyperlink>
      <w:r>
        <w:t xml:space="preserve">, в отношении которой формируется Акт инвентаризации </w:t>
      </w:r>
      <w:hyperlink w:anchor="P5503">
        <w:r>
          <w:rPr>
            <w:color w:val="0000FF"/>
          </w:rPr>
          <w:t xml:space="preserve">(ф. </w:t>
        </w:r>
        <w:r>
          <w:rPr>
            <w:color w:val="0000FF"/>
          </w:rPr>
          <w:lastRenderedPageBreak/>
          <w:t>0510836)</w:t>
        </w:r>
      </w:hyperlink>
      <w:r>
        <w:t>.</w:t>
      </w:r>
    </w:p>
    <w:p w:rsidR="009D6EE3" w:rsidRDefault="009D6EE3">
      <w:pPr>
        <w:pStyle w:val="ConsPlusNormal"/>
        <w:spacing w:before="220"/>
        <w:ind w:firstLine="540"/>
        <w:jc w:val="both"/>
      </w:pPr>
      <w:r>
        <w:t xml:space="preserve">55. В </w:t>
      </w:r>
      <w:hyperlink w:anchor="P5581">
        <w:r>
          <w:rPr>
            <w:color w:val="0000FF"/>
          </w:rPr>
          <w:t>табличной части</w:t>
        </w:r>
      </w:hyperlink>
      <w:r>
        <w:t xml:space="preserve"> "Результат проведенной инвентаризации наличных денежных средств" Акта инвентаризации </w:t>
      </w:r>
      <w:hyperlink w:anchor="P5503">
        <w:r>
          <w:rPr>
            <w:color w:val="0000FF"/>
          </w:rPr>
          <w:t>(ф. 0510836)</w:t>
        </w:r>
      </w:hyperlink>
      <w:r>
        <w:t xml:space="preserve"> отражаются:</w:t>
      </w:r>
    </w:p>
    <w:p w:rsidR="009D6EE3" w:rsidRDefault="009D6EE3">
      <w:pPr>
        <w:pStyle w:val="ConsPlusNormal"/>
        <w:spacing w:before="220"/>
        <w:ind w:firstLine="540"/>
        <w:jc w:val="both"/>
      </w:pPr>
      <w:r>
        <w:t xml:space="preserve">в </w:t>
      </w:r>
      <w:hyperlink w:anchor="P5593">
        <w:r>
          <w:rPr>
            <w:color w:val="0000FF"/>
          </w:rPr>
          <w:t>графе 1</w:t>
        </w:r>
      </w:hyperlink>
      <w:r>
        <w:t xml:space="preserve"> - наименование денежных средств в соответствии с Общероссийским </w:t>
      </w:r>
      <w:hyperlink r:id="rId333">
        <w:r>
          <w:rPr>
            <w:color w:val="0000FF"/>
          </w:rPr>
          <w:t>классификатором</w:t>
        </w:r>
      </w:hyperlink>
      <w:r>
        <w:t xml:space="preserve"> валют;</w:t>
      </w:r>
    </w:p>
    <w:p w:rsidR="009D6EE3" w:rsidRDefault="009D6EE3">
      <w:pPr>
        <w:pStyle w:val="ConsPlusNormal"/>
        <w:spacing w:before="220"/>
        <w:ind w:firstLine="540"/>
        <w:jc w:val="both"/>
      </w:pPr>
      <w:r>
        <w:t xml:space="preserve">в </w:t>
      </w:r>
      <w:hyperlink w:anchor="P5594">
        <w:r>
          <w:rPr>
            <w:color w:val="0000FF"/>
          </w:rPr>
          <w:t>графах 2</w:t>
        </w:r>
      </w:hyperlink>
      <w:r>
        <w:t xml:space="preserve"> и </w:t>
      </w:r>
      <w:hyperlink w:anchor="P5595">
        <w:r>
          <w:rPr>
            <w:color w:val="0000FF"/>
          </w:rPr>
          <w:t>3</w:t>
        </w:r>
      </w:hyperlink>
      <w:r>
        <w:t xml:space="preserve"> - излишки денежных средств по результатам инвентаризации в рублях или валюте;</w:t>
      </w:r>
    </w:p>
    <w:p w:rsidR="009D6EE3" w:rsidRDefault="009D6EE3">
      <w:pPr>
        <w:pStyle w:val="ConsPlusNormal"/>
        <w:spacing w:before="220"/>
        <w:ind w:firstLine="540"/>
        <w:jc w:val="both"/>
      </w:pPr>
      <w:r>
        <w:t xml:space="preserve">в </w:t>
      </w:r>
      <w:hyperlink w:anchor="P5596">
        <w:r>
          <w:rPr>
            <w:color w:val="0000FF"/>
          </w:rPr>
          <w:t>графах 4</w:t>
        </w:r>
      </w:hyperlink>
      <w:r>
        <w:t xml:space="preserve"> и </w:t>
      </w:r>
      <w:hyperlink w:anchor="P5597">
        <w:r>
          <w:rPr>
            <w:color w:val="0000FF"/>
          </w:rPr>
          <w:t>5</w:t>
        </w:r>
      </w:hyperlink>
      <w:r>
        <w:t xml:space="preserve"> - недостачи денежных средств по результатам инвентаризации в рублях или валюте;</w:t>
      </w:r>
    </w:p>
    <w:p w:rsidR="009D6EE3" w:rsidRDefault="009D6EE3">
      <w:pPr>
        <w:pStyle w:val="ConsPlusNormal"/>
        <w:spacing w:before="220"/>
        <w:ind w:firstLine="540"/>
        <w:jc w:val="both"/>
      </w:pPr>
      <w:r>
        <w:t xml:space="preserve">в </w:t>
      </w:r>
      <w:hyperlink w:anchor="P5598">
        <w:r>
          <w:rPr>
            <w:color w:val="0000FF"/>
          </w:rPr>
          <w:t>графе 6</w:t>
        </w:r>
      </w:hyperlink>
      <w:r>
        <w:t xml:space="preserve"> - отражается заключение инвентаризационной комиссии по каждому случаю выявленных недостач (излишков) денежных средств.</w:t>
      </w:r>
    </w:p>
    <w:p w:rsidR="009D6EE3" w:rsidRDefault="009D6EE3">
      <w:pPr>
        <w:pStyle w:val="ConsPlusNormal"/>
        <w:spacing w:before="220"/>
        <w:ind w:firstLine="540"/>
        <w:jc w:val="both"/>
      </w:pPr>
      <w:r>
        <w:t xml:space="preserve">В случае, если по итогам инвентаризации излишки и (или) недостачи денежных средств не выявлены, в </w:t>
      </w:r>
      <w:hyperlink w:anchor="P5594">
        <w:r>
          <w:rPr>
            <w:color w:val="0000FF"/>
          </w:rPr>
          <w:t>графах 2</w:t>
        </w:r>
      </w:hyperlink>
      <w:r>
        <w:t xml:space="preserve"> - </w:t>
      </w:r>
      <w:hyperlink w:anchor="P5597">
        <w:r>
          <w:rPr>
            <w:color w:val="0000FF"/>
          </w:rPr>
          <w:t>5</w:t>
        </w:r>
      </w:hyperlink>
      <w:r>
        <w:t xml:space="preserve"> проставляются нули, в </w:t>
      </w:r>
      <w:hyperlink w:anchor="P5598">
        <w:r>
          <w:rPr>
            <w:color w:val="0000FF"/>
          </w:rPr>
          <w:t>графе 6</w:t>
        </w:r>
      </w:hyperlink>
      <w:r>
        <w:t xml:space="preserve"> отражается заключение инвентаризационной комиссии - "Расхождения не выявлены. Принять результаты инвентаризации: фактическое наличие денежных средств соответствует учетным данным".</w:t>
      </w:r>
    </w:p>
    <w:p w:rsidR="009D6EE3" w:rsidRDefault="009D6EE3">
      <w:pPr>
        <w:pStyle w:val="ConsPlusNormal"/>
        <w:spacing w:before="220"/>
        <w:ind w:firstLine="540"/>
        <w:jc w:val="both"/>
      </w:pPr>
      <w:r>
        <w:t xml:space="preserve">в </w:t>
      </w:r>
      <w:hyperlink w:anchor="P5599">
        <w:r>
          <w:rPr>
            <w:color w:val="0000FF"/>
          </w:rPr>
          <w:t>графе 7</w:t>
        </w:r>
      </w:hyperlink>
      <w:r>
        <w:t xml:space="preserve"> - результат голосования членами инвентаризационной комиссии по итогам обсуждения заключения инвентаризационной комиссии, отраженного в </w:t>
      </w:r>
      <w:hyperlink w:anchor="P5598">
        <w:r>
          <w:rPr>
            <w:color w:val="0000FF"/>
          </w:rPr>
          <w:t>графе 6</w:t>
        </w:r>
      </w:hyperlink>
      <w:r>
        <w:t xml:space="preserve"> (процент членов комиссии, проголосовавших "за"), отражаемый согласно листу голосования, прилагаемого к Акт инвентаризации </w:t>
      </w:r>
      <w:hyperlink w:anchor="P5503">
        <w:r>
          <w:rPr>
            <w:color w:val="0000FF"/>
          </w:rPr>
          <w:t>(ф. 0510836)</w:t>
        </w:r>
      </w:hyperlink>
      <w:r>
        <w:t>;</w:t>
      </w:r>
    </w:p>
    <w:p w:rsidR="009D6EE3" w:rsidRDefault="009D6EE3">
      <w:pPr>
        <w:pStyle w:val="ConsPlusNormal"/>
        <w:spacing w:before="220"/>
        <w:ind w:firstLine="540"/>
        <w:jc w:val="both"/>
      </w:pPr>
      <w:r>
        <w:t xml:space="preserve">в </w:t>
      </w:r>
      <w:hyperlink w:anchor="P5600">
        <w:r>
          <w:rPr>
            <w:color w:val="0000FF"/>
          </w:rPr>
          <w:t>графе 8</w:t>
        </w:r>
      </w:hyperlink>
      <w:r>
        <w:t xml:space="preserve"> - решение инвентаризационной комиссии, дополнительно сформированное по итогам обсуждения и голосования заключения, отраженного в </w:t>
      </w:r>
      <w:hyperlink w:anchor="P5598">
        <w:r>
          <w:rPr>
            <w:color w:val="0000FF"/>
          </w:rPr>
          <w:t>графе 6</w:t>
        </w:r>
      </w:hyperlink>
      <w:r>
        <w:t>.</w:t>
      </w:r>
    </w:p>
    <w:p w:rsidR="009D6EE3" w:rsidRDefault="009D6EE3">
      <w:pPr>
        <w:pStyle w:val="ConsPlusNormal"/>
        <w:spacing w:before="220"/>
        <w:ind w:firstLine="540"/>
        <w:jc w:val="both"/>
      </w:pPr>
      <w:r>
        <w:t xml:space="preserve">Акт инвентаризации </w:t>
      </w:r>
      <w:hyperlink w:anchor="P5503">
        <w:r>
          <w:rPr>
            <w:color w:val="0000FF"/>
          </w:rPr>
          <w:t>(ф. 0510836)</w:t>
        </w:r>
      </w:hyperlink>
      <w:r>
        <w:t xml:space="preserve"> подписывается членами инвентаризационной комиссии простой ЭП, председателем инвентаризационной комиссии - ЭЦП.</w:t>
      </w:r>
    </w:p>
    <w:p w:rsidR="009D6EE3" w:rsidRDefault="009D6EE3">
      <w:pPr>
        <w:pStyle w:val="ConsPlusNormal"/>
        <w:spacing w:before="220"/>
        <w:ind w:firstLine="540"/>
        <w:jc w:val="both"/>
      </w:pPr>
      <w:r>
        <w:t xml:space="preserve">Акт инвентаризации </w:t>
      </w:r>
      <w:hyperlink w:anchor="P5503">
        <w:r>
          <w:rPr>
            <w:color w:val="0000FF"/>
          </w:rPr>
          <w:t>(ф. 0510836)</w:t>
        </w:r>
      </w:hyperlink>
      <w:r>
        <w:t xml:space="preserve"> утверждается руководителем учреждения (иным уполномоченным им лицом) ЭЦП.</w:t>
      </w:r>
    </w:p>
    <w:p w:rsidR="009D6EE3" w:rsidRDefault="009D6EE3">
      <w:pPr>
        <w:pStyle w:val="ConsPlusNormal"/>
        <w:jc w:val="both"/>
      </w:pPr>
    </w:p>
    <w:p w:rsidR="009D6EE3" w:rsidRDefault="009D6EE3">
      <w:pPr>
        <w:pStyle w:val="ConsPlusTitle"/>
        <w:jc w:val="center"/>
        <w:outlineLvl w:val="2"/>
      </w:pPr>
      <w:r>
        <w:t>Ведомость начисления доходов бюджета (код формы 0510837)</w:t>
      </w:r>
    </w:p>
    <w:p w:rsidR="009D6EE3" w:rsidRDefault="009D6EE3">
      <w:pPr>
        <w:pStyle w:val="ConsPlusNormal"/>
        <w:jc w:val="both"/>
      </w:pPr>
    </w:p>
    <w:p w:rsidR="009D6EE3" w:rsidRDefault="009D6EE3">
      <w:pPr>
        <w:pStyle w:val="ConsPlusNormal"/>
        <w:ind w:firstLine="540"/>
        <w:jc w:val="both"/>
      </w:pPr>
      <w:r>
        <w:t xml:space="preserve">56. Ведомость </w:t>
      </w:r>
      <w:hyperlink w:anchor="P5797">
        <w:r>
          <w:rPr>
            <w:color w:val="0000FF"/>
          </w:rPr>
          <w:t>(ф. 0510837)</w:t>
        </w:r>
      </w:hyperlink>
      <w:r>
        <w:t xml:space="preserve"> формируется субъектом учета (администратором доходов бюджета) в виде электронного документа в целях начисления администрируемых доходов бюджета, за исключением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начисления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rsidR="009D6EE3" w:rsidRDefault="009D6EE3">
      <w:pPr>
        <w:pStyle w:val="ConsPlusNormal"/>
        <w:jc w:val="both"/>
      </w:pPr>
      <w:r>
        <w:t xml:space="preserve">(в ред. </w:t>
      </w:r>
      <w:hyperlink r:id="rId334">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57. Формирование Ведомости </w:t>
      </w:r>
      <w:hyperlink w:anchor="P5797">
        <w:r>
          <w:rPr>
            <w:color w:val="0000FF"/>
          </w:rPr>
          <w:t>(ф. 0510837)</w:t>
        </w:r>
      </w:hyperlink>
      <w:r>
        <w:t xml:space="preserve"> осуществляется в соответствии с документами, являющимися основанием для начисления суммы (далее - документ - основание начисления доходов),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w:t>
      </w:r>
      <w:r>
        <w:lastRenderedPageBreak/>
        <w:t>бухгалтерского учета.</w:t>
      </w:r>
    </w:p>
    <w:p w:rsidR="009D6EE3" w:rsidRDefault="009D6EE3">
      <w:pPr>
        <w:pStyle w:val="ConsPlusNormal"/>
        <w:jc w:val="both"/>
      </w:pPr>
      <w:r>
        <w:t xml:space="preserve">(в ред. </w:t>
      </w:r>
      <w:hyperlink r:id="rId335">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58. В содержательной части Ведомости </w:t>
      </w:r>
      <w:hyperlink w:anchor="P5797">
        <w:r>
          <w:rPr>
            <w:color w:val="0000FF"/>
          </w:rPr>
          <w:t>(ф. 0510837)</w:t>
        </w:r>
      </w:hyperlink>
      <w:r>
        <w:t xml:space="preserve"> отражаются:</w:t>
      </w:r>
    </w:p>
    <w:p w:rsidR="009D6EE3" w:rsidRDefault="009D6EE3">
      <w:pPr>
        <w:pStyle w:val="ConsPlusNormal"/>
        <w:spacing w:before="220"/>
        <w:ind w:firstLine="540"/>
        <w:jc w:val="both"/>
      </w:pPr>
      <w:r>
        <w:t xml:space="preserve">в </w:t>
      </w:r>
      <w:hyperlink w:anchor="P5858">
        <w:r>
          <w:rPr>
            <w:color w:val="0000FF"/>
          </w:rPr>
          <w:t>графе 1</w:t>
        </w:r>
      </w:hyperlink>
      <w:r>
        <w:t xml:space="preserve"> - идентификатор контрагента, сформированный субъектом учета (администратором доходов бюджетов бюджетной системы Российской Федерации);</w:t>
      </w:r>
    </w:p>
    <w:p w:rsidR="009D6EE3" w:rsidRDefault="009D6EE3">
      <w:pPr>
        <w:pStyle w:val="ConsPlusNormal"/>
        <w:spacing w:before="220"/>
        <w:ind w:firstLine="540"/>
        <w:jc w:val="both"/>
      </w:pPr>
      <w:r>
        <w:t xml:space="preserve">в </w:t>
      </w:r>
      <w:hyperlink w:anchor="P5859">
        <w:r>
          <w:rPr>
            <w:color w:val="0000FF"/>
          </w:rPr>
          <w:t>графе 2</w:t>
        </w:r>
      </w:hyperlink>
      <w:r>
        <w:t xml:space="preserve"> - полное наименование юридического лица или фамилия, имя, отчество (при наличии) физического лица (индивидуального предпринимателя) плательщика доходов в бюджет. Для индивидуального предпринимателя перед фамилией, именем, отчеством (при наличии) указывается аббревиатура "ИП";</w:t>
      </w:r>
    </w:p>
    <w:p w:rsidR="009D6EE3" w:rsidRDefault="009D6EE3">
      <w:pPr>
        <w:pStyle w:val="ConsPlusNormal"/>
        <w:spacing w:before="220"/>
        <w:ind w:firstLine="540"/>
        <w:jc w:val="both"/>
      </w:pPr>
      <w:r>
        <w:t xml:space="preserve">в </w:t>
      </w:r>
      <w:hyperlink w:anchor="P5860">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5861">
        <w:r>
          <w:rPr>
            <w:color w:val="0000FF"/>
          </w:rPr>
          <w:t>графе 4</w:t>
        </w:r>
      </w:hyperlink>
      <w:r>
        <w:t xml:space="preserve"> - значение уникального идентификатора начислений, сформированного субъектом учета (администратором доходов бюджетов бюджетной системы Российской Федерации). </w:t>
      </w:r>
      <w:hyperlink w:anchor="P5861">
        <w:r>
          <w:rPr>
            <w:color w:val="0000FF"/>
          </w:rPr>
          <w:t>Графа 4</w:t>
        </w:r>
      </w:hyperlink>
      <w:r>
        <w:t xml:space="preserve">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9D6EE3" w:rsidRDefault="009D6EE3">
      <w:pPr>
        <w:pStyle w:val="ConsPlusNormal"/>
        <w:spacing w:before="220"/>
        <w:ind w:firstLine="540"/>
        <w:jc w:val="both"/>
      </w:pPr>
      <w:r>
        <w:t xml:space="preserve">в </w:t>
      </w:r>
      <w:hyperlink w:anchor="P5862">
        <w:r>
          <w:rPr>
            <w:color w:val="0000FF"/>
          </w:rPr>
          <w:t>графах 5</w:t>
        </w:r>
      </w:hyperlink>
      <w:r>
        <w:t xml:space="preserve"> - </w:t>
      </w:r>
      <w:hyperlink w:anchor="P5864">
        <w:r>
          <w:rPr>
            <w:color w:val="0000FF"/>
          </w:rPr>
          <w:t>7</w:t>
        </w:r>
      </w:hyperlink>
      <w:r>
        <w:t xml:space="preserve">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w:t>
      </w:r>
      <w:hyperlink w:anchor="P5862">
        <w:r>
          <w:rPr>
            <w:color w:val="0000FF"/>
          </w:rPr>
          <w:t>графах 5</w:t>
        </w:r>
      </w:hyperlink>
      <w:r>
        <w:t xml:space="preserve"> - </w:t>
      </w:r>
      <w:hyperlink w:anchor="P5864">
        <w:r>
          <w:rPr>
            <w:color w:val="0000FF"/>
          </w:rPr>
          <w:t>7</w:t>
        </w:r>
      </w:hyperlink>
      <w:r>
        <w:t xml:space="preserve">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rsidR="009D6EE3" w:rsidRDefault="009D6EE3">
      <w:pPr>
        <w:pStyle w:val="ConsPlusNormal"/>
        <w:spacing w:before="220"/>
        <w:ind w:firstLine="540"/>
        <w:jc w:val="both"/>
      </w:pPr>
      <w:r>
        <w:t xml:space="preserve">в </w:t>
      </w:r>
      <w:hyperlink w:anchor="P5865">
        <w:r>
          <w:rPr>
            <w:color w:val="0000FF"/>
          </w:rPr>
          <w:t>графе 8</w:t>
        </w:r>
      </w:hyperlink>
      <w:r>
        <w:t xml:space="preserve"> -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которого указан в кодовой зоне заголовочной части Ведомости </w:t>
      </w:r>
      <w:hyperlink w:anchor="P5797">
        <w:r>
          <w:rPr>
            <w:color w:val="0000FF"/>
          </w:rPr>
          <w:t>(ф. 0510837)</w:t>
        </w:r>
      </w:hyperlink>
      <w:r>
        <w:t>;</w:t>
      </w:r>
    </w:p>
    <w:p w:rsidR="009D6EE3" w:rsidRDefault="009D6EE3">
      <w:pPr>
        <w:pStyle w:val="ConsPlusNormal"/>
        <w:spacing w:before="220"/>
        <w:ind w:firstLine="540"/>
        <w:jc w:val="both"/>
      </w:pPr>
      <w:r>
        <w:t xml:space="preserve">в </w:t>
      </w:r>
      <w:hyperlink w:anchor="P5866">
        <w:r>
          <w:rPr>
            <w:color w:val="0000FF"/>
          </w:rPr>
          <w:t>графе 9</w:t>
        </w:r>
      </w:hyperlink>
      <w:r>
        <w:t xml:space="preserve"> - код классификации доходов бюджетов по бюджетной классификации Российской Федерации;</w:t>
      </w:r>
    </w:p>
    <w:p w:rsidR="009D6EE3" w:rsidRDefault="009D6EE3">
      <w:pPr>
        <w:pStyle w:val="ConsPlusNormal"/>
        <w:spacing w:before="220"/>
        <w:ind w:firstLine="540"/>
        <w:jc w:val="both"/>
      </w:pPr>
      <w:r>
        <w:t xml:space="preserve">в </w:t>
      </w:r>
      <w:hyperlink w:anchor="P5867">
        <w:r>
          <w:rPr>
            <w:color w:val="0000FF"/>
          </w:rPr>
          <w:t>графе 10</w:t>
        </w:r>
      </w:hyperlink>
      <w:r>
        <w:t xml:space="preserve"> - КОСГУ, соответствующий экономической сущности осуществляемого факта хозяйственной жизни;</w:t>
      </w:r>
    </w:p>
    <w:p w:rsidR="009D6EE3" w:rsidRDefault="009D6EE3">
      <w:pPr>
        <w:pStyle w:val="ConsPlusNormal"/>
        <w:spacing w:before="220"/>
        <w:ind w:firstLine="540"/>
        <w:jc w:val="both"/>
      </w:pPr>
      <w:r>
        <w:t xml:space="preserve">в </w:t>
      </w:r>
      <w:hyperlink w:anchor="P5868">
        <w:r>
          <w:rPr>
            <w:color w:val="0000FF"/>
          </w:rPr>
          <w:t>графе 11</w:t>
        </w:r>
      </w:hyperlink>
      <w:r>
        <w:t xml:space="preserve"> - значение кода по </w:t>
      </w:r>
      <w:hyperlink r:id="rId336">
        <w:r>
          <w:rPr>
            <w:color w:val="0000FF"/>
          </w:rPr>
          <w:t>ОКТМО</w:t>
        </w:r>
      </w:hyperlink>
      <w:r>
        <w:t xml:space="preserve"> территории муниципального образования (межселенной территории), на которой мобилизуются денежные средства от уплаты соответствующего дохода бюджета;</w:t>
      </w:r>
    </w:p>
    <w:p w:rsidR="009D6EE3" w:rsidRDefault="009D6EE3">
      <w:pPr>
        <w:pStyle w:val="ConsPlusNormal"/>
        <w:spacing w:before="220"/>
        <w:ind w:firstLine="540"/>
        <w:jc w:val="both"/>
      </w:pPr>
      <w:r>
        <w:t xml:space="preserve">в </w:t>
      </w:r>
      <w:hyperlink w:anchor="P5869">
        <w:r>
          <w:rPr>
            <w:color w:val="0000FF"/>
          </w:rPr>
          <w:t>графе 12</w:t>
        </w:r>
      </w:hyperlink>
      <w:r>
        <w:t xml:space="preserve"> - код статуса операции. По каждой операции по начислению (уточнению начисления (увеличению, уменьшению) доходов, отражаемой согласно нормативным правовым актам, регулирующим ведение бухгалтерского учета, по соответствующим бухгалтерским записям, указывается соответствующий код статуса операции;</w:t>
      </w:r>
    </w:p>
    <w:p w:rsidR="009D6EE3" w:rsidRDefault="009D6EE3">
      <w:pPr>
        <w:pStyle w:val="ConsPlusNormal"/>
        <w:jc w:val="both"/>
      </w:pPr>
      <w:r>
        <w:t xml:space="preserve">(в ред. </w:t>
      </w:r>
      <w:hyperlink r:id="rId337">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абзацы двенадцатый - четырнадцатый утратили силу. - </w:t>
      </w:r>
      <w:hyperlink r:id="rId338">
        <w:r>
          <w:rPr>
            <w:color w:val="0000FF"/>
          </w:rPr>
          <w:t>Приказ</w:t>
        </w:r>
      </w:hyperlink>
      <w:r>
        <w:t xml:space="preserve"> Минфина России от 30.09.2021 N 142н;</w:t>
      </w:r>
    </w:p>
    <w:p w:rsidR="009D6EE3" w:rsidRDefault="009D6EE3">
      <w:pPr>
        <w:pStyle w:val="ConsPlusNormal"/>
        <w:spacing w:before="220"/>
        <w:ind w:firstLine="540"/>
        <w:jc w:val="both"/>
      </w:pPr>
      <w:r>
        <w:t xml:space="preserve">абзац утратил силу. - </w:t>
      </w:r>
      <w:hyperlink r:id="rId339">
        <w:r>
          <w:rPr>
            <w:color w:val="0000FF"/>
          </w:rPr>
          <w:t>Приказ</w:t>
        </w:r>
      </w:hyperlink>
      <w:r>
        <w:t xml:space="preserve"> Минфина России от 28.06.2022 N 100н;</w:t>
      </w:r>
    </w:p>
    <w:p w:rsidR="009D6EE3" w:rsidRDefault="009D6EE3">
      <w:pPr>
        <w:pStyle w:val="ConsPlusNormal"/>
        <w:spacing w:before="220"/>
        <w:ind w:firstLine="540"/>
        <w:jc w:val="both"/>
      </w:pPr>
      <w:r>
        <w:t xml:space="preserve">в </w:t>
      </w:r>
      <w:hyperlink w:anchor="P5870">
        <w:r>
          <w:rPr>
            <w:color w:val="0000FF"/>
          </w:rPr>
          <w:t>графе 13</w:t>
        </w:r>
      </w:hyperlink>
      <w:r>
        <w:t xml:space="preserve"> - дата вступления в силу документа - основания начисления доходов (далее - дата признания дохода бюджета) в формате "ДД.ММ.ГГГГ" с учетом следующих положений:</w:t>
      </w:r>
    </w:p>
    <w:p w:rsidR="009D6EE3" w:rsidRDefault="009D6EE3">
      <w:pPr>
        <w:pStyle w:val="ConsPlusNormal"/>
        <w:spacing w:before="220"/>
        <w:ind w:firstLine="540"/>
        <w:jc w:val="both"/>
      </w:pPr>
      <w:r>
        <w:lastRenderedPageBreak/>
        <w:t xml:space="preserve">в случае невозможности установления конкретной даты признания дохода бюджета на момент формирования Ведомости </w:t>
      </w:r>
      <w:hyperlink w:anchor="P5797">
        <w:r>
          <w:rPr>
            <w:color w:val="0000FF"/>
          </w:rPr>
          <w:t>(ф. 0510837)</w:t>
        </w:r>
      </w:hyperlink>
      <w:r>
        <w:t xml:space="preserve">,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w:t>
      </w:r>
      <w:hyperlink w:anchor="P5870">
        <w:r>
          <w:rPr>
            <w:color w:val="0000FF"/>
          </w:rPr>
          <w:t>графе 13</w:t>
        </w:r>
      </w:hyperlink>
      <w:r>
        <w:t xml:space="preserve"> проставляется значение "31.12.2999";</w:t>
      </w:r>
    </w:p>
    <w:p w:rsidR="009D6EE3" w:rsidRDefault="009D6EE3">
      <w:pPr>
        <w:pStyle w:val="ConsPlusNormal"/>
        <w:spacing w:before="220"/>
        <w:ind w:firstLine="540"/>
        <w:jc w:val="both"/>
      </w:pPr>
      <w:r>
        <w:t xml:space="preserve">при поступлении в отношении оспариваемых требований по платежам в бюджет документа, определяющего дату признания дохода и (или) предельную дату исполнения плательщиком обязательства по уплате в доход бюджета платежа (например, решения суда, вступившего в законную силу) администратором доходов бюджета формируется Ведомость </w:t>
      </w:r>
      <w:hyperlink w:anchor="P5797">
        <w:r>
          <w:rPr>
            <w:color w:val="0000FF"/>
          </w:rPr>
          <w:t>(ф. 0510837)</w:t>
        </w:r>
      </w:hyperlink>
      <w:r>
        <w:t xml:space="preserve"> по уточнению даты признания дохода и предельной даты исполнения плательщиком обязательства по уплате в доход бюджета платежа с отражением в </w:t>
      </w:r>
      <w:hyperlink w:anchor="P5869">
        <w:r>
          <w:rPr>
            <w:color w:val="0000FF"/>
          </w:rPr>
          <w:t>графе 12</w:t>
        </w:r>
      </w:hyperlink>
      <w:r>
        <w:t xml:space="preserve"> кода статуса операции группы "02 00" и в </w:t>
      </w:r>
      <w:hyperlink w:anchor="P5870">
        <w:r>
          <w:rPr>
            <w:color w:val="0000FF"/>
          </w:rPr>
          <w:t>графе 13</w:t>
        </w:r>
      </w:hyperlink>
      <w:r>
        <w:t xml:space="preserve"> значения равного дате признания дохода. При этом значение </w:t>
      </w:r>
      <w:hyperlink w:anchor="P5870">
        <w:r>
          <w:rPr>
            <w:color w:val="0000FF"/>
          </w:rPr>
          <w:t>графы 13</w:t>
        </w:r>
      </w:hyperlink>
      <w:r>
        <w:t xml:space="preserve"> не может быть ранее даты формирования Ведомости (ф. 0510837);</w:t>
      </w:r>
    </w:p>
    <w:p w:rsidR="009D6EE3" w:rsidRDefault="009D6EE3">
      <w:pPr>
        <w:pStyle w:val="ConsPlusNormal"/>
        <w:spacing w:before="220"/>
        <w:ind w:firstLine="540"/>
        <w:jc w:val="both"/>
      </w:pPr>
      <w:r>
        <w:t xml:space="preserve">в </w:t>
      </w:r>
      <w:hyperlink w:anchor="P5871">
        <w:r>
          <w:rPr>
            <w:color w:val="0000FF"/>
          </w:rPr>
          <w:t>графе 14</w:t>
        </w:r>
      </w:hyperlink>
      <w:r>
        <w:t xml:space="preserve"> - предельная дата исполнения плательщиком обязательства по уплате в доход бюджета платежа, определяемая согласно документу - основанию для начисления доходов бюджета (далее - дата исполнения платежа), в формате "ДД.ММ.ГГГГ" с учетом следующих положений:</w:t>
      </w:r>
    </w:p>
    <w:p w:rsidR="009D6EE3" w:rsidRDefault="009D6EE3">
      <w:pPr>
        <w:pStyle w:val="ConsPlusNormal"/>
        <w:spacing w:before="220"/>
        <w:ind w:firstLine="540"/>
        <w:jc w:val="both"/>
      </w:pPr>
      <w:r>
        <w:t xml:space="preserve">в случае невозможности установления точной даты исполнения платежа на момент формирования Ведомости </w:t>
      </w:r>
      <w:hyperlink w:anchor="P5797">
        <w:r>
          <w:rPr>
            <w:color w:val="0000FF"/>
          </w:rPr>
          <w:t>(ф. 0510837)</w:t>
        </w:r>
      </w:hyperlink>
      <w:r>
        <w:t xml:space="preserve">,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w:t>
      </w:r>
      <w:hyperlink w:anchor="P5871">
        <w:r>
          <w:rPr>
            <w:color w:val="0000FF"/>
          </w:rPr>
          <w:t>графе 14</w:t>
        </w:r>
      </w:hyperlink>
      <w:r>
        <w:t xml:space="preserve"> проставляется значение "31.12.2999". При этом значение </w:t>
      </w:r>
      <w:hyperlink w:anchor="P5871">
        <w:r>
          <w:rPr>
            <w:color w:val="0000FF"/>
          </w:rPr>
          <w:t>графы 14</w:t>
        </w:r>
      </w:hyperlink>
      <w:r>
        <w:t xml:space="preserve"> не может быть ранее даты признания дохода отраженной в </w:t>
      </w:r>
      <w:hyperlink w:anchor="P5870">
        <w:r>
          <w:rPr>
            <w:color w:val="0000FF"/>
          </w:rPr>
          <w:t>графе 13</w:t>
        </w:r>
      </w:hyperlink>
      <w:r>
        <w:t>;</w:t>
      </w:r>
    </w:p>
    <w:p w:rsidR="009D6EE3" w:rsidRDefault="009D6EE3">
      <w:pPr>
        <w:pStyle w:val="ConsPlusNormal"/>
        <w:spacing w:before="220"/>
        <w:ind w:firstLine="540"/>
        <w:jc w:val="both"/>
      </w:pPr>
      <w:r>
        <w:t xml:space="preserve">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w:t>
      </w:r>
      <w:hyperlink w:anchor="P5797">
        <w:r>
          <w:rPr>
            <w:color w:val="0000FF"/>
          </w:rPr>
          <w:t>(ф. 0510837)</w:t>
        </w:r>
      </w:hyperlink>
      <w:r>
        <w:t xml:space="preserve"> по уточнению даты признания дохода и (или) даты исполнения платежа с отражением в </w:t>
      </w:r>
      <w:hyperlink w:anchor="P5869">
        <w:r>
          <w:rPr>
            <w:color w:val="0000FF"/>
          </w:rPr>
          <w:t>графе 12</w:t>
        </w:r>
      </w:hyperlink>
      <w:r>
        <w:t xml:space="preserve"> кода статуса операции группы "02 00" и в </w:t>
      </w:r>
      <w:hyperlink w:anchor="P5871">
        <w:r>
          <w:rPr>
            <w:color w:val="0000FF"/>
          </w:rPr>
          <w:t>графе 14</w:t>
        </w:r>
      </w:hyperlink>
      <w:r>
        <w:t xml:space="preserve"> - соответствующей даты исполнения платежа. При этом значение </w:t>
      </w:r>
      <w:hyperlink w:anchor="P5871">
        <w:r>
          <w:rPr>
            <w:color w:val="0000FF"/>
          </w:rPr>
          <w:t>графы 14</w:t>
        </w:r>
      </w:hyperlink>
      <w:r>
        <w:t xml:space="preserve"> не может быть ранее даты признания дохода, отраженной в </w:t>
      </w:r>
      <w:hyperlink w:anchor="P5870">
        <w:r>
          <w:rPr>
            <w:color w:val="0000FF"/>
          </w:rPr>
          <w:t>графе 13</w:t>
        </w:r>
      </w:hyperlink>
      <w:r>
        <w:t xml:space="preserve"> и даты формирования Ведомости (ф. 0510837);</w:t>
      </w:r>
    </w:p>
    <w:p w:rsidR="009D6EE3" w:rsidRDefault="009D6EE3">
      <w:pPr>
        <w:pStyle w:val="ConsPlusNormal"/>
        <w:spacing w:before="220"/>
        <w:ind w:firstLine="540"/>
        <w:jc w:val="both"/>
      </w:pPr>
      <w:r>
        <w:t xml:space="preserve">в </w:t>
      </w:r>
      <w:hyperlink w:anchor="P5872">
        <w:r>
          <w:rPr>
            <w:color w:val="0000FF"/>
          </w:rPr>
          <w:t>графе 15</w:t>
        </w:r>
      </w:hyperlink>
      <w:r>
        <w:t xml:space="preserve"> - код валюты по Общероссийскому </w:t>
      </w:r>
      <w:hyperlink r:id="rId340">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случае указания в документе - основании начисления доходов суммы платежа в иностранной валюте, в </w:t>
      </w:r>
      <w:hyperlink w:anchor="P5873">
        <w:r>
          <w:rPr>
            <w:color w:val="0000FF"/>
          </w:rPr>
          <w:t>графе 16</w:t>
        </w:r>
      </w:hyperlink>
      <w:r>
        <w:t xml:space="preserve"> отражается сумма начислений в иностранной валюте. При этом в </w:t>
      </w:r>
      <w:hyperlink w:anchor="P5874">
        <w:r>
          <w:rPr>
            <w:color w:val="0000FF"/>
          </w:rPr>
          <w:t>графе 17</w:t>
        </w:r>
      </w:hyperlink>
      <w:r>
        <w:t xml:space="preserve"> отражается сумма начислений в рублевом эквиваленте по курсу пересчета на более раннюю дату из следующих дат: дата признания доходов, указанная в </w:t>
      </w:r>
      <w:hyperlink w:anchor="P5870">
        <w:r>
          <w:rPr>
            <w:color w:val="0000FF"/>
          </w:rPr>
          <w:t>графе 13</w:t>
        </w:r>
      </w:hyperlink>
      <w:r>
        <w:t xml:space="preserve">, или дата формирования Ведомости </w:t>
      </w:r>
      <w:hyperlink w:anchor="P5797">
        <w:r>
          <w:rPr>
            <w:color w:val="0000FF"/>
          </w:rPr>
          <w:t>(ф. 0510837)</w:t>
        </w:r>
      </w:hyperlink>
      <w:r>
        <w:t xml:space="preserve">. В случае отражения в </w:t>
      </w:r>
      <w:hyperlink w:anchor="P5870">
        <w:r>
          <w:rPr>
            <w:color w:val="0000FF"/>
          </w:rPr>
          <w:t>графе 13</w:t>
        </w:r>
      </w:hyperlink>
      <w:r>
        <w:t xml:space="preserve"> значения "31.12.2999" сумма начислений в рублевом эквиваленте рассчитывается на дату документа - основания начисления доходов, указанную в </w:t>
      </w:r>
      <w:hyperlink w:anchor="P5863">
        <w:r>
          <w:rPr>
            <w:color w:val="0000FF"/>
          </w:rPr>
          <w:t>графе 6</w:t>
        </w:r>
      </w:hyperlink>
      <w:r>
        <w:t xml:space="preserve"> Ведомости (ф. 0510837).</w:t>
      </w:r>
    </w:p>
    <w:p w:rsidR="009D6EE3" w:rsidRDefault="009D6EE3">
      <w:pPr>
        <w:pStyle w:val="ConsPlusNormal"/>
        <w:spacing w:before="220"/>
        <w:ind w:firstLine="540"/>
        <w:jc w:val="both"/>
      </w:pPr>
      <w:r>
        <w:t xml:space="preserve">В случае указания в документе - основании начисления доходов суммы платежа в рублях, </w:t>
      </w:r>
      <w:hyperlink w:anchor="P5873">
        <w:r>
          <w:rPr>
            <w:color w:val="0000FF"/>
          </w:rPr>
          <w:t>графа 16</w:t>
        </w:r>
      </w:hyperlink>
      <w:r>
        <w:t xml:space="preserve"> Ведомости (ф. 0510837) не заполняется. При этом сумма платежа отражается в </w:t>
      </w:r>
      <w:hyperlink w:anchor="P5874">
        <w:r>
          <w:rPr>
            <w:color w:val="0000FF"/>
          </w:rPr>
          <w:t>графе 17</w:t>
        </w:r>
      </w:hyperlink>
      <w:r>
        <w:t xml:space="preserve"> Ведомости (ф. 0510837).</w:t>
      </w:r>
    </w:p>
    <w:p w:rsidR="009D6EE3" w:rsidRDefault="009D6EE3">
      <w:pPr>
        <w:pStyle w:val="ConsPlusNormal"/>
        <w:spacing w:before="220"/>
        <w:ind w:firstLine="540"/>
        <w:jc w:val="both"/>
      </w:pPr>
      <w:r>
        <w:t xml:space="preserve">В случае формирования Ведомости </w:t>
      </w:r>
      <w:hyperlink w:anchor="P5797">
        <w:r>
          <w:rPr>
            <w:color w:val="0000FF"/>
          </w:rPr>
          <w:t>(ф. 0510837)</w:t>
        </w:r>
      </w:hyperlink>
      <w:r>
        <w:t xml:space="preserve"> по изменению суммы ранее произведенных начислений доходов бюджета в </w:t>
      </w:r>
      <w:hyperlink w:anchor="P5873">
        <w:r>
          <w:rPr>
            <w:color w:val="0000FF"/>
          </w:rPr>
          <w:t>графах 16</w:t>
        </w:r>
      </w:hyperlink>
      <w:r>
        <w:t xml:space="preserve"> и </w:t>
      </w:r>
      <w:hyperlink w:anchor="P5874">
        <w:r>
          <w:rPr>
            <w:color w:val="0000FF"/>
          </w:rPr>
          <w:t>17</w:t>
        </w:r>
      </w:hyperlink>
      <w:r>
        <w:t xml:space="preserve"> отражаются:</w:t>
      </w:r>
    </w:p>
    <w:p w:rsidR="009D6EE3" w:rsidRDefault="009D6EE3">
      <w:pPr>
        <w:pStyle w:val="ConsPlusNormal"/>
        <w:spacing w:before="220"/>
        <w:ind w:firstLine="540"/>
        <w:jc w:val="both"/>
      </w:pPr>
      <w:r>
        <w:t xml:space="preserve">сумма со знаком "минус" - при условии отражения в </w:t>
      </w:r>
      <w:hyperlink w:anchor="P5869">
        <w:r>
          <w:rPr>
            <w:color w:val="0000FF"/>
          </w:rPr>
          <w:t>графе 12</w:t>
        </w:r>
      </w:hyperlink>
      <w:r>
        <w:t xml:space="preserve"> кода статуса операции группы "03 00";</w:t>
      </w:r>
    </w:p>
    <w:p w:rsidR="009D6EE3" w:rsidRDefault="009D6EE3">
      <w:pPr>
        <w:pStyle w:val="ConsPlusNormal"/>
        <w:spacing w:before="220"/>
        <w:ind w:firstLine="540"/>
        <w:jc w:val="both"/>
      </w:pPr>
      <w:r>
        <w:t xml:space="preserve">вычитаемый показатель в круглых скобках - при условии отражения в </w:t>
      </w:r>
      <w:hyperlink w:anchor="P5869">
        <w:r>
          <w:rPr>
            <w:color w:val="0000FF"/>
          </w:rPr>
          <w:t>графе 12</w:t>
        </w:r>
      </w:hyperlink>
      <w:r>
        <w:t xml:space="preserve"> кода статуса операции группы "02 00" в части операций по уменьшению сумм ранее произведенных начислений доходов бюджета, не связанному с исправлением ошибок).</w:t>
      </w:r>
    </w:p>
    <w:p w:rsidR="009D6EE3" w:rsidRDefault="009D6EE3">
      <w:pPr>
        <w:pStyle w:val="ConsPlusNormal"/>
        <w:spacing w:before="220"/>
        <w:ind w:firstLine="540"/>
        <w:jc w:val="both"/>
      </w:pPr>
      <w:r>
        <w:lastRenderedPageBreak/>
        <w:t xml:space="preserve">59. Ведомость </w:t>
      </w:r>
      <w:hyperlink w:anchor="P5797">
        <w:r>
          <w:rPr>
            <w:color w:val="0000FF"/>
          </w:rPr>
          <w:t>(ф. 0510837)</w:t>
        </w:r>
      </w:hyperlink>
      <w:r>
        <w:t xml:space="preserve"> подписывается ответственным исполнителем субъекта учета (администратора доходов бюджета) ЭЦП с указанием должности, расшифровки подписи, номера контактного телефона (при наличии), адреса электронной почты (при наличии) и даты подписания документа.</w:t>
      </w:r>
    </w:p>
    <w:p w:rsidR="009D6EE3" w:rsidRDefault="009D6EE3">
      <w:pPr>
        <w:pStyle w:val="ConsPlusNormal"/>
        <w:spacing w:before="220"/>
        <w:ind w:firstLine="540"/>
        <w:jc w:val="both"/>
      </w:pPr>
      <w:r>
        <w:t xml:space="preserve">60. При наступлении даты признания доходов бюджета, указанной в </w:t>
      </w:r>
      <w:hyperlink w:anchor="P5870">
        <w:r>
          <w:rPr>
            <w:color w:val="0000FF"/>
          </w:rPr>
          <w:t>графе 13</w:t>
        </w:r>
      </w:hyperlink>
      <w:r>
        <w:t xml:space="preserve"> Ведомости (ф. 0510837), средствами информационной системы, обеспечивающей ведение бухгалтерского учета, осуществляется автоматическое формирование Бухгалтерской справки </w:t>
      </w:r>
      <w:hyperlink r:id="rId341">
        <w:r>
          <w:rPr>
            <w:color w:val="0000FF"/>
          </w:rPr>
          <w:t>(ф. 0504833)</w:t>
        </w:r>
      </w:hyperlink>
      <w:r>
        <w:t xml:space="preserve"> в целях отражения в бухгалтерском учете операций по признанию доходов текущего финансового года в уменьшение ранее начисленных доходов будущих периодов. Бухгалтерская справка </w:t>
      </w:r>
      <w:hyperlink r:id="rId342">
        <w:r>
          <w:rPr>
            <w:color w:val="0000FF"/>
          </w:rPr>
          <w:t>(ф. 0504833)</w:t>
        </w:r>
      </w:hyperlink>
      <w:r>
        <w:t xml:space="preserve"> подписывается лицом, осуществляющим ведение бухгалтерского учета.</w:t>
      </w:r>
    </w:p>
    <w:p w:rsidR="009D6EE3" w:rsidRDefault="009D6EE3">
      <w:pPr>
        <w:pStyle w:val="ConsPlusNormal"/>
        <w:jc w:val="both"/>
      </w:pPr>
      <w:r>
        <w:t xml:space="preserve">(п. 60 в ред. </w:t>
      </w:r>
      <w:hyperlink r:id="rId343">
        <w:r>
          <w:rPr>
            <w:color w:val="0000FF"/>
          </w:rPr>
          <w:t>Приказа</w:t>
        </w:r>
      </w:hyperlink>
      <w:r>
        <w:t xml:space="preserve"> Минфина России от 30.09.2021 N 142н)</w:t>
      </w:r>
    </w:p>
    <w:p w:rsidR="009D6EE3" w:rsidRDefault="009D6EE3">
      <w:pPr>
        <w:pStyle w:val="ConsPlusNormal"/>
        <w:jc w:val="both"/>
      </w:pPr>
    </w:p>
    <w:p w:rsidR="009D6EE3" w:rsidRDefault="009D6EE3">
      <w:pPr>
        <w:pStyle w:val="ConsPlusTitle"/>
        <w:jc w:val="center"/>
        <w:outlineLvl w:val="2"/>
      </w:pPr>
      <w:r>
        <w:t>Ведомость выпадающих доходов (код формы 0510838)</w:t>
      </w:r>
    </w:p>
    <w:p w:rsidR="009D6EE3" w:rsidRDefault="009D6EE3">
      <w:pPr>
        <w:pStyle w:val="ConsPlusNormal"/>
        <w:jc w:val="both"/>
      </w:pPr>
    </w:p>
    <w:p w:rsidR="009D6EE3" w:rsidRDefault="009D6EE3">
      <w:pPr>
        <w:pStyle w:val="ConsPlusNormal"/>
        <w:ind w:firstLine="540"/>
        <w:jc w:val="both"/>
      </w:pPr>
      <w:r>
        <w:t xml:space="preserve">61. Ведомость выпадающих доходов </w:t>
      </w:r>
      <w:hyperlink w:anchor="P6023">
        <w:r>
          <w:rPr>
            <w:color w:val="0000FF"/>
          </w:rPr>
          <w:t>(ф. 0510838)</w:t>
        </w:r>
      </w:hyperlink>
      <w:r>
        <w:t xml:space="preserve"> (далее - Ведомость (ф. 0510838)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 Ведомость </w:t>
      </w:r>
      <w:hyperlink w:anchor="P6023">
        <w:r>
          <w:rPr>
            <w:color w:val="0000FF"/>
          </w:rPr>
          <w:t>(ф. 0510838)</w:t>
        </w:r>
      </w:hyperlink>
      <w:r>
        <w:t xml:space="preserve"> формируется с учетом информации, отраженной в </w:t>
      </w:r>
      <w:hyperlink w:anchor="P611">
        <w:r>
          <w:rPr>
            <w:color w:val="0000FF"/>
          </w:rPr>
          <w:t>графах 5</w:t>
        </w:r>
      </w:hyperlink>
      <w:r>
        <w:t xml:space="preserve"> - </w:t>
      </w:r>
      <w:hyperlink w:anchor="P614">
        <w:r>
          <w:rPr>
            <w:color w:val="0000FF"/>
          </w:rPr>
          <w:t>8 раздела 4</w:t>
        </w:r>
      </w:hyperlink>
      <w:r>
        <w:t xml:space="preserve"> "Дополнительные сведения" Извещения (ф. 0510432).</w:t>
      </w:r>
    </w:p>
    <w:p w:rsidR="009D6EE3" w:rsidRDefault="009D6EE3">
      <w:pPr>
        <w:pStyle w:val="ConsPlusNormal"/>
        <w:jc w:val="both"/>
      </w:pPr>
      <w:r>
        <w:t xml:space="preserve">(в ред. </w:t>
      </w:r>
      <w:hyperlink r:id="rId344">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Ведомость </w:t>
      </w:r>
      <w:hyperlink w:anchor="P6023">
        <w:r>
          <w:rPr>
            <w:color w:val="0000FF"/>
          </w:rPr>
          <w:t>(ф. 0510838)</w:t>
        </w:r>
      </w:hyperlink>
      <w:r>
        <w:t xml:space="preserve"> формируется субъектом учета в виде электронного документа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rsidR="009D6EE3" w:rsidRDefault="009D6EE3">
      <w:pPr>
        <w:pStyle w:val="ConsPlusNormal"/>
        <w:jc w:val="both"/>
      </w:pPr>
      <w:r>
        <w:t xml:space="preserve">(в ред. </w:t>
      </w:r>
      <w:hyperlink r:id="rId345">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62. В заголовочной части Ведомости (ф. 0510838) в </w:t>
      </w:r>
      <w:hyperlink w:anchor="P6065">
        <w:r>
          <w:rPr>
            <w:color w:val="0000FF"/>
          </w:rPr>
          <w:t>реквизите</w:t>
        </w:r>
      </w:hyperlink>
      <w:r>
        <w:t xml:space="preserve"> "Документ, предусматривающий уменьшение (списание) начисленных доходов"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в кодовой зоне номера, даты в формате "ДД.ММ.ГГГГ", статьи, части и (или) пункта, подпункта, соответствующего нормативного правового акта.</w:t>
      </w:r>
    </w:p>
    <w:p w:rsidR="009D6EE3" w:rsidRDefault="009D6EE3">
      <w:pPr>
        <w:pStyle w:val="ConsPlusNormal"/>
        <w:spacing w:before="220"/>
        <w:ind w:firstLine="540"/>
        <w:jc w:val="both"/>
      </w:pPr>
      <w:r>
        <w:t xml:space="preserve">63. В содержательной части Ведомости </w:t>
      </w:r>
      <w:hyperlink w:anchor="P6023">
        <w:r>
          <w:rPr>
            <w:color w:val="0000FF"/>
          </w:rPr>
          <w:t>(ф. 0510838)</w:t>
        </w:r>
      </w:hyperlink>
      <w:r>
        <w:t xml:space="preserve"> отражается следующая информация.</w:t>
      </w:r>
    </w:p>
    <w:p w:rsidR="009D6EE3" w:rsidRDefault="009D6EE3">
      <w:pPr>
        <w:pStyle w:val="ConsPlusNormal"/>
        <w:spacing w:before="220"/>
        <w:ind w:firstLine="540"/>
        <w:jc w:val="both"/>
      </w:pPr>
      <w:hyperlink w:anchor="P6083">
        <w:r>
          <w:rPr>
            <w:color w:val="0000FF"/>
          </w:rPr>
          <w:t>Реквизит</w:t>
        </w:r>
      </w:hyperlink>
      <w:r>
        <w:t xml:space="preserve"> "Группа учета" заполняется в случае организации аналитического учета расчетов по доходам по группам плательщиков доходов с указанием наименования группы плательщиков доходов.</w:t>
      </w:r>
    </w:p>
    <w:p w:rsidR="009D6EE3" w:rsidRDefault="009D6EE3">
      <w:pPr>
        <w:pStyle w:val="ConsPlusNormal"/>
        <w:spacing w:before="220"/>
        <w:ind w:firstLine="540"/>
        <w:jc w:val="both"/>
      </w:pPr>
      <w:r>
        <w:t xml:space="preserve">В табличной части Ведомости </w:t>
      </w:r>
      <w:hyperlink w:anchor="P6023">
        <w:r>
          <w:rPr>
            <w:color w:val="0000FF"/>
          </w:rPr>
          <w:t>(ф. 0510838)</w:t>
        </w:r>
      </w:hyperlink>
      <w:r>
        <w:t xml:space="preserve"> субъектом учета отражаются:</w:t>
      </w:r>
    </w:p>
    <w:p w:rsidR="009D6EE3" w:rsidRDefault="009D6EE3">
      <w:pPr>
        <w:pStyle w:val="ConsPlusNormal"/>
        <w:spacing w:before="220"/>
        <w:ind w:firstLine="540"/>
        <w:jc w:val="both"/>
      </w:pPr>
      <w:r>
        <w:t xml:space="preserve">в </w:t>
      </w:r>
      <w:hyperlink w:anchor="P6111">
        <w:r>
          <w:rPr>
            <w:color w:val="0000FF"/>
          </w:rPr>
          <w:t>графе 1</w:t>
        </w:r>
      </w:hyperlink>
      <w:r>
        <w:t xml:space="preserve"> - идентификатор контрагента, сформированный субъектом учета;</w:t>
      </w:r>
    </w:p>
    <w:p w:rsidR="009D6EE3" w:rsidRDefault="009D6EE3">
      <w:pPr>
        <w:pStyle w:val="ConsPlusNormal"/>
        <w:spacing w:before="220"/>
        <w:ind w:firstLine="540"/>
        <w:jc w:val="both"/>
      </w:pPr>
      <w:r>
        <w:t xml:space="preserve">в </w:t>
      </w:r>
      <w:hyperlink w:anchor="P6112">
        <w:r>
          <w:rPr>
            <w:color w:val="0000FF"/>
          </w:rPr>
          <w:t>графе 2</w:t>
        </w:r>
      </w:hyperlink>
      <w:r>
        <w:t xml:space="preserve"> - наименование (полное) юридического лица или фамилия, имя, отчество (при наличии) физического лица (индивидуального предпринимателя) плательщика доходов. Для индивидуального предпринимателя перед фамилией, именем, отчеством (при наличии) указывается аббревиатура "ИП";</w:t>
      </w:r>
    </w:p>
    <w:p w:rsidR="009D6EE3" w:rsidRDefault="009D6EE3">
      <w:pPr>
        <w:pStyle w:val="ConsPlusNormal"/>
        <w:spacing w:before="220"/>
        <w:ind w:firstLine="540"/>
        <w:jc w:val="both"/>
      </w:pPr>
      <w:r>
        <w:t xml:space="preserve">в </w:t>
      </w:r>
      <w:hyperlink w:anchor="P6113">
        <w:r>
          <w:rPr>
            <w:color w:val="0000FF"/>
          </w:rPr>
          <w:t>графе 3</w:t>
        </w:r>
      </w:hyperlink>
      <w:r>
        <w:t xml:space="preserve"> - порядковый код строки;</w:t>
      </w:r>
    </w:p>
    <w:p w:rsidR="009D6EE3" w:rsidRDefault="009D6EE3">
      <w:pPr>
        <w:pStyle w:val="ConsPlusNormal"/>
        <w:spacing w:before="220"/>
        <w:ind w:firstLine="540"/>
        <w:jc w:val="both"/>
      </w:pPr>
      <w:r>
        <w:t xml:space="preserve">в </w:t>
      </w:r>
      <w:hyperlink w:anchor="P6114">
        <w:r>
          <w:rPr>
            <w:color w:val="0000FF"/>
          </w:rPr>
          <w:t>графе 4</w:t>
        </w:r>
      </w:hyperlink>
      <w:r>
        <w:t xml:space="preserve"> - значение уникального идентификатора начислений, сформированного субъектом </w:t>
      </w:r>
      <w:r>
        <w:lastRenderedPageBreak/>
        <w:t xml:space="preserve">учета. </w:t>
      </w:r>
      <w:hyperlink w:anchor="P6114">
        <w:r>
          <w:rPr>
            <w:color w:val="0000FF"/>
          </w:rPr>
          <w:t>Графа 4</w:t>
        </w:r>
      </w:hyperlink>
      <w:r>
        <w:t xml:space="preserve"> не заполняется в части задолженности по доходам, информация необходимая для уплаты которой, включая подлежащую уплате сумму, не размещается в Государственной информационной системе о государственных и муниципальных платежах;</w:t>
      </w:r>
    </w:p>
    <w:p w:rsidR="009D6EE3" w:rsidRDefault="009D6EE3">
      <w:pPr>
        <w:pStyle w:val="ConsPlusNormal"/>
        <w:spacing w:before="220"/>
        <w:ind w:firstLine="540"/>
        <w:jc w:val="both"/>
      </w:pPr>
      <w:r>
        <w:t xml:space="preserve">в </w:t>
      </w:r>
      <w:hyperlink w:anchor="P6115">
        <w:r>
          <w:rPr>
            <w:color w:val="0000FF"/>
          </w:rPr>
          <w:t>графах 5</w:t>
        </w:r>
      </w:hyperlink>
      <w:r>
        <w:t xml:space="preserve"> - </w:t>
      </w:r>
      <w:hyperlink w:anchor="P6117">
        <w:r>
          <w:rPr>
            <w:color w:val="0000FF"/>
          </w:rPr>
          <w:t>7</w:t>
        </w:r>
      </w:hyperlink>
      <w:r>
        <w:t xml:space="preserve"> - наименование, дата в формате "ДД.ММ.ГГГГ", номер документа-основания, подтверждающего возникновение задолженности по доходам соответственно. В случае отражения информации в </w:t>
      </w:r>
      <w:hyperlink w:anchor="P6114">
        <w:r>
          <w:rPr>
            <w:color w:val="0000FF"/>
          </w:rPr>
          <w:t>графе 4</w:t>
        </w:r>
      </w:hyperlink>
      <w:r>
        <w:t xml:space="preserve"> заполнение </w:t>
      </w:r>
      <w:hyperlink w:anchor="P6115">
        <w:r>
          <w:rPr>
            <w:color w:val="0000FF"/>
          </w:rPr>
          <w:t>граф 5</w:t>
        </w:r>
      </w:hyperlink>
      <w:r>
        <w:t xml:space="preserve"> - </w:t>
      </w:r>
      <w:hyperlink w:anchor="P6117">
        <w:r>
          <w:rPr>
            <w:color w:val="0000FF"/>
          </w:rPr>
          <w:t>7</w:t>
        </w:r>
      </w:hyperlink>
      <w:r>
        <w:t xml:space="preserve"> обеспечивается автоматически на основании данных соответствующей задолженности по уникальному идентификатору начисления;</w:t>
      </w:r>
    </w:p>
    <w:p w:rsidR="009D6EE3" w:rsidRDefault="009D6EE3">
      <w:pPr>
        <w:pStyle w:val="ConsPlusNormal"/>
        <w:spacing w:before="220"/>
        <w:ind w:firstLine="540"/>
        <w:jc w:val="both"/>
      </w:pPr>
      <w:r>
        <w:t xml:space="preserve">в </w:t>
      </w:r>
      <w:hyperlink w:anchor="P6118">
        <w:r>
          <w:rPr>
            <w:color w:val="0000FF"/>
          </w:rPr>
          <w:t>графе 8</w:t>
        </w:r>
      </w:hyperlink>
      <w:r>
        <w:t xml:space="preserve"> - код вида финансового обеспечения;</w:t>
      </w:r>
    </w:p>
    <w:p w:rsidR="009D6EE3" w:rsidRDefault="009D6EE3">
      <w:pPr>
        <w:pStyle w:val="ConsPlusNormal"/>
        <w:spacing w:before="220"/>
        <w:ind w:firstLine="540"/>
        <w:jc w:val="both"/>
      </w:pPr>
      <w:r>
        <w:t xml:space="preserve">в </w:t>
      </w:r>
      <w:hyperlink w:anchor="P6119">
        <w:r>
          <w:rPr>
            <w:color w:val="0000FF"/>
          </w:rPr>
          <w:t>графе 9</w:t>
        </w:r>
      </w:hyperlink>
      <w:r>
        <w:t xml:space="preserve"> - код классификации доходов бюджетов по бюджетной классификации Российской Федерации (код аналитической группы подвида доходов бюджетов классификации доходов бюджетов), по которому отражаются поступления от уплаты задолженности. В случае отражения информации в </w:t>
      </w:r>
      <w:hyperlink w:anchor="P6114">
        <w:r>
          <w:rPr>
            <w:color w:val="0000FF"/>
          </w:rPr>
          <w:t>графе 4</w:t>
        </w:r>
      </w:hyperlink>
      <w:r>
        <w:t xml:space="preserve"> заполнение </w:t>
      </w:r>
      <w:hyperlink w:anchor="P6119">
        <w:r>
          <w:rPr>
            <w:color w:val="0000FF"/>
          </w:rPr>
          <w:t>графы 9</w:t>
        </w:r>
      </w:hyperlink>
      <w:r>
        <w:t xml:space="preserve"> осуществляется автоматически на основании данных о коде классификации доходов бюджетов по бюджетной классификации Российской Федерации по соответствующему уникальному идентификатору начисления.</w:t>
      </w:r>
    </w:p>
    <w:p w:rsidR="009D6EE3" w:rsidRDefault="009D6EE3">
      <w:pPr>
        <w:pStyle w:val="ConsPlusNormal"/>
        <w:spacing w:before="220"/>
        <w:ind w:firstLine="540"/>
        <w:jc w:val="both"/>
      </w:pPr>
      <w:r>
        <w:t xml:space="preserve">в </w:t>
      </w:r>
      <w:hyperlink w:anchor="P6120">
        <w:r>
          <w:rPr>
            <w:color w:val="0000FF"/>
          </w:rPr>
          <w:t>графах 10</w:t>
        </w:r>
      </w:hyperlink>
      <w:r>
        <w:t xml:space="preserve"> - </w:t>
      </w:r>
      <w:hyperlink w:anchor="P6122">
        <w:r>
          <w:rPr>
            <w:color w:val="0000FF"/>
          </w:rPr>
          <w:t>12</w:t>
        </w:r>
      </w:hyperlink>
      <w:r>
        <w:t xml:space="preserve"> - 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rsidR="009D6EE3" w:rsidRDefault="009D6EE3">
      <w:pPr>
        <w:pStyle w:val="ConsPlusNormal"/>
        <w:spacing w:before="220"/>
        <w:ind w:firstLine="540"/>
        <w:jc w:val="both"/>
      </w:pPr>
      <w:r>
        <w:t xml:space="preserve">в </w:t>
      </w:r>
      <w:hyperlink w:anchor="P6123">
        <w:r>
          <w:rPr>
            <w:color w:val="0000FF"/>
          </w:rPr>
          <w:t>графе 13</w:t>
        </w:r>
      </w:hyperlink>
      <w:r>
        <w:t xml:space="preserve"> - код валюты по Общероссийскому </w:t>
      </w:r>
      <w:hyperlink r:id="rId346">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случае указания в документе-основании, подтверждающем возникновение задолженности по доходам, суммы платежа в иностранной валюте, в </w:t>
      </w:r>
      <w:hyperlink w:anchor="P6124">
        <w:r>
          <w:rPr>
            <w:color w:val="0000FF"/>
          </w:rPr>
          <w:t>графе 14</w:t>
        </w:r>
      </w:hyperlink>
      <w:r>
        <w:t xml:space="preserve"> отражается сумма выпадающих доходов в иностранной валюте, определенная согласно документу, предусматривающему уменьшение (списание) начисленных доходов. При этом в </w:t>
      </w:r>
      <w:hyperlink w:anchor="P6125">
        <w:r>
          <w:rPr>
            <w:color w:val="0000FF"/>
          </w:rPr>
          <w:t>графе 15</w:t>
        </w:r>
      </w:hyperlink>
      <w:r>
        <w:t xml:space="preserve"> отражается рублевый эквивалент по курсу пересчета на дату документа, подтверждающего признание выпадающих доходов, указанную в </w:t>
      </w:r>
      <w:hyperlink w:anchor="P6121">
        <w:r>
          <w:rPr>
            <w:color w:val="0000FF"/>
          </w:rPr>
          <w:t>графе 11</w:t>
        </w:r>
      </w:hyperlink>
      <w:r>
        <w:t xml:space="preserve"> Ведомости (ф. 0510838).</w:t>
      </w:r>
    </w:p>
    <w:p w:rsidR="009D6EE3" w:rsidRDefault="009D6EE3">
      <w:pPr>
        <w:pStyle w:val="ConsPlusNormal"/>
        <w:spacing w:before="220"/>
        <w:ind w:firstLine="540"/>
        <w:jc w:val="both"/>
      </w:pPr>
      <w:r>
        <w:t xml:space="preserve">В случае указания в документе-основании, подтверждающем возникновение задолженности по доходам, суммы платежа в рублях, </w:t>
      </w:r>
      <w:hyperlink w:anchor="P6124">
        <w:r>
          <w:rPr>
            <w:color w:val="0000FF"/>
          </w:rPr>
          <w:t>графа 14</w:t>
        </w:r>
      </w:hyperlink>
      <w:r>
        <w:t xml:space="preserve"> не заполняется. При этом в </w:t>
      </w:r>
      <w:hyperlink w:anchor="P6125">
        <w:r>
          <w:rPr>
            <w:color w:val="0000FF"/>
          </w:rPr>
          <w:t>графе 15</w:t>
        </w:r>
      </w:hyperlink>
      <w:r>
        <w:t xml:space="preserve"> отражается сумма выпадающих доходов в рублях, определенная согласно документу, предусматривающему уменьшение (списание) начисленных доходов.</w:t>
      </w:r>
    </w:p>
    <w:p w:rsidR="009D6EE3" w:rsidRDefault="009D6EE3">
      <w:pPr>
        <w:pStyle w:val="ConsPlusNormal"/>
        <w:spacing w:before="220"/>
        <w:ind w:firstLine="540"/>
        <w:jc w:val="both"/>
      </w:pPr>
      <w:r>
        <w:t xml:space="preserve">В случае организации аналитического учета расчетов по доходам по группам плательщиков доходов, формирование табличной части Ведомости </w:t>
      </w:r>
      <w:hyperlink w:anchor="P6023">
        <w:r>
          <w:rPr>
            <w:color w:val="0000FF"/>
          </w:rPr>
          <w:t>(ф. 0510838)</w:t>
        </w:r>
      </w:hyperlink>
      <w:r>
        <w:t xml:space="preserve"> осуществляется по группам плательщиков доходов.</w:t>
      </w:r>
    </w:p>
    <w:p w:rsidR="009D6EE3" w:rsidRDefault="009D6EE3">
      <w:pPr>
        <w:pStyle w:val="ConsPlusNormal"/>
        <w:spacing w:before="220"/>
        <w:ind w:firstLine="540"/>
        <w:jc w:val="both"/>
      </w:pPr>
      <w:r>
        <w:t xml:space="preserve">64. Ведомость </w:t>
      </w:r>
      <w:hyperlink w:anchor="P6023">
        <w:r>
          <w:rPr>
            <w:color w:val="0000FF"/>
          </w:rPr>
          <w:t>(ф. 0510838)</w:t>
        </w:r>
      </w:hyperlink>
      <w:r>
        <w:t xml:space="preserve"> подписывается ответственным исполнителем субъекта учета ЭЦП с указанием должности, расшифровки подписи, номера контактного телефона (при наличии), адреса электронной почты (при наличии) и даты подписания документа.</w:t>
      </w:r>
    </w:p>
    <w:p w:rsidR="009D6EE3" w:rsidRDefault="009D6EE3">
      <w:pPr>
        <w:pStyle w:val="ConsPlusNormal"/>
        <w:ind w:firstLine="540"/>
        <w:jc w:val="both"/>
      </w:pPr>
    </w:p>
    <w:p w:rsidR="009D6EE3" w:rsidRDefault="009D6EE3">
      <w:pPr>
        <w:pStyle w:val="ConsPlusTitle"/>
        <w:jc w:val="center"/>
        <w:outlineLvl w:val="2"/>
      </w:pPr>
      <w:r>
        <w:t>Акт о приеме-передаче объектов нефинансовых активов</w:t>
      </w:r>
    </w:p>
    <w:p w:rsidR="009D6EE3" w:rsidRDefault="009D6EE3">
      <w:pPr>
        <w:pStyle w:val="ConsPlusTitle"/>
        <w:jc w:val="center"/>
      </w:pPr>
      <w:r>
        <w:t>(код формы 0510448)</w:t>
      </w:r>
    </w:p>
    <w:p w:rsidR="009D6EE3" w:rsidRDefault="009D6EE3">
      <w:pPr>
        <w:pStyle w:val="ConsPlusNormal"/>
        <w:jc w:val="center"/>
      </w:pPr>
      <w:r>
        <w:t xml:space="preserve">(введено </w:t>
      </w:r>
      <w:hyperlink r:id="rId347">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64.1. </w:t>
      </w:r>
      <w:hyperlink w:anchor="P6264">
        <w:r>
          <w:rPr>
            <w:color w:val="0000FF"/>
          </w:rPr>
          <w:t>Акт</w:t>
        </w:r>
      </w:hyperlink>
      <w:r>
        <w:t xml:space="preserve"> о приеме-передаче нефинансовых активов (ф. 0510448) (далее - Акт о приеме-передаче (ф. 0510448) применяется организациями бюджетной сферы в целях безвозмездной передачи (поступления) объектов нефинансовых активов, капитальных вложений, в том числе при централизованном снабжении, при передаче имущества в государственную (муниципальную) казну, при изъятии органом, осуществляющим полномочия собственника государственного (муниципального) имущества, объектов нефинансовых активов, при возмещении в натуральной </w:t>
      </w:r>
      <w:r>
        <w:lastRenderedPageBreak/>
        <w:t>форме ущерба, при оприходовании неучтенных материальных ценностей, выявленных в результате инвентаризации, в случае передачи объектов нефинансовых активов для ремонта, реконструкции, модернизации, а также при безвозмездном поступлении объектов нефинансовых активов от иных организаций (иных правообладателей).</w:t>
      </w:r>
    </w:p>
    <w:p w:rsidR="009D6EE3" w:rsidRDefault="009D6EE3">
      <w:pPr>
        <w:pStyle w:val="ConsPlusNormal"/>
        <w:spacing w:before="220"/>
        <w:ind w:firstLine="540"/>
        <w:jc w:val="both"/>
      </w:pPr>
      <w:hyperlink w:anchor="P6264">
        <w:r>
          <w:rPr>
            <w:color w:val="0000FF"/>
          </w:rPr>
          <w:t>Разделы 1</w:t>
        </w:r>
      </w:hyperlink>
      <w:r>
        <w:t xml:space="preserve"> - </w:t>
      </w:r>
      <w:hyperlink w:anchor="P6490">
        <w:r>
          <w:rPr>
            <w:color w:val="0000FF"/>
          </w:rPr>
          <w:t>3</w:t>
        </w:r>
      </w:hyperlink>
      <w:r>
        <w:t xml:space="preserve"> Акта о приеме-передаче (ф. 0510448) формируются ответственным лицом передающей стороны и подписываются простой ЭП.</w:t>
      </w:r>
    </w:p>
    <w:p w:rsidR="009D6EE3" w:rsidRDefault="009D6EE3">
      <w:pPr>
        <w:pStyle w:val="ConsPlusNormal"/>
        <w:spacing w:before="220"/>
        <w:ind w:firstLine="540"/>
        <w:jc w:val="both"/>
      </w:pPr>
      <w:r>
        <w:t xml:space="preserve">64.2. В </w:t>
      </w:r>
      <w:hyperlink w:anchor="P6264">
        <w:r>
          <w:rPr>
            <w:color w:val="0000FF"/>
          </w:rPr>
          <w:t>заголовочной части</w:t>
        </w:r>
      </w:hyperlink>
      <w:r>
        <w:t xml:space="preserve"> Акта о приеме-передаче (ф. 0510448) в реквизитах отражаются:</w:t>
      </w:r>
    </w:p>
    <w:p w:rsidR="009D6EE3" w:rsidRDefault="009D6EE3">
      <w:pPr>
        <w:pStyle w:val="ConsPlusNormal"/>
        <w:spacing w:before="220"/>
        <w:ind w:firstLine="540"/>
        <w:jc w:val="both"/>
      </w:pPr>
      <w:hyperlink w:anchor="P6275">
        <w:r>
          <w:rPr>
            <w:color w:val="0000FF"/>
          </w:rPr>
          <w:t>"Отправитель"</w:t>
        </w:r>
      </w:hyperlink>
      <w:r>
        <w:t xml:space="preserve"> - наименование организации бюджетной сферы, иной организации (правообладателя), фамилия имя отчество (при наличии) физического лица.</w:t>
      </w:r>
    </w:p>
    <w:p w:rsidR="009D6EE3" w:rsidRDefault="009D6EE3">
      <w:pPr>
        <w:pStyle w:val="ConsPlusNormal"/>
        <w:spacing w:before="220"/>
        <w:ind w:firstLine="540"/>
        <w:jc w:val="both"/>
      </w:pPr>
      <w:hyperlink w:anchor="P6295">
        <w:r>
          <w:rPr>
            <w:color w:val="0000FF"/>
          </w:rPr>
          <w:t>"Получатель"</w:t>
        </w:r>
      </w:hyperlink>
      <w:r>
        <w:t xml:space="preserve"> - наименование организации бюджетной сферы, иной организации, фамилия имя отчество (при наличии) физического лица.</w:t>
      </w:r>
    </w:p>
    <w:p w:rsidR="009D6EE3" w:rsidRDefault="009D6EE3">
      <w:pPr>
        <w:pStyle w:val="ConsPlusNormal"/>
        <w:spacing w:before="220"/>
        <w:ind w:firstLine="540"/>
        <w:jc w:val="both"/>
      </w:pPr>
      <w:r>
        <w:t>При передаче между организациями бюджетной сферы в кодовой зоне отражается код по Сводному реестру, для организаций (иных правообладателей) указывается ИНН, в случае отсутствия ИНН указать уникальный идентификатор контрагента, состоящий из 22 разрядов.</w:t>
      </w:r>
    </w:p>
    <w:p w:rsidR="009D6EE3" w:rsidRDefault="009D6EE3">
      <w:pPr>
        <w:pStyle w:val="ConsPlusNormal"/>
        <w:spacing w:before="220"/>
        <w:ind w:firstLine="540"/>
        <w:jc w:val="both"/>
      </w:pPr>
      <w:hyperlink w:anchor="P6323">
        <w:r>
          <w:rPr>
            <w:color w:val="0000FF"/>
          </w:rPr>
          <w:t>"Вид имущества"</w:t>
        </w:r>
      </w:hyperlink>
      <w:r>
        <w:t xml:space="preserve"> - наименование аналитической группы нефинансовых активов, с указанием в кодовой зоне аналитической группы кода и вида объекта нефинансовых активов. В случае передачи вложений в нефинансовые активы вид объекта не указывается, в том числе в кодовой зоне;</w:t>
      </w:r>
    </w:p>
    <w:p w:rsidR="009D6EE3" w:rsidRDefault="009D6EE3">
      <w:pPr>
        <w:pStyle w:val="ConsPlusNormal"/>
        <w:spacing w:before="220"/>
        <w:ind w:firstLine="540"/>
        <w:jc w:val="both"/>
      </w:pPr>
      <w:hyperlink w:anchor="P6335">
        <w:r>
          <w:rPr>
            <w:color w:val="0000FF"/>
          </w:rPr>
          <w:t>"Документ-основание"</w:t>
        </w:r>
      </w:hyperlink>
      <w:r>
        <w:t xml:space="preserve"> - наименование документа (например, приказ, распоряжение) с указанием в кодовой зоне даты в формате "ДД.ММ.ГГГГ" и номера документа.</w:t>
      </w:r>
    </w:p>
    <w:p w:rsidR="009D6EE3" w:rsidRDefault="009D6EE3">
      <w:pPr>
        <w:pStyle w:val="ConsPlusNormal"/>
        <w:spacing w:before="220"/>
        <w:ind w:firstLine="540"/>
        <w:jc w:val="both"/>
      </w:pPr>
      <w:r>
        <w:t>64.3. В содержательной части Акта о приеме-передаче (ф. 0510448):</w:t>
      </w:r>
    </w:p>
    <w:p w:rsidR="009D6EE3" w:rsidRDefault="009D6EE3">
      <w:pPr>
        <w:pStyle w:val="ConsPlusNormal"/>
        <w:spacing w:before="220"/>
        <w:ind w:firstLine="540"/>
        <w:jc w:val="both"/>
      </w:pPr>
      <w:r>
        <w:t xml:space="preserve">В </w:t>
      </w:r>
      <w:hyperlink w:anchor="P6358">
        <w:r>
          <w:rPr>
            <w:color w:val="0000FF"/>
          </w:rPr>
          <w:t>разделе 1</w:t>
        </w:r>
      </w:hyperlink>
      <w:r>
        <w:t xml:space="preserve"> "Сведения о передаваемых объектах нефинансовых активов" отражаются:</w:t>
      </w:r>
    </w:p>
    <w:p w:rsidR="009D6EE3" w:rsidRDefault="009D6EE3">
      <w:pPr>
        <w:pStyle w:val="ConsPlusNormal"/>
        <w:spacing w:before="220"/>
        <w:ind w:firstLine="540"/>
        <w:jc w:val="both"/>
      </w:pPr>
      <w:r>
        <w:t xml:space="preserve">в </w:t>
      </w:r>
      <w:hyperlink w:anchor="P6385">
        <w:r>
          <w:rPr>
            <w:color w:val="0000FF"/>
          </w:rPr>
          <w:t>графе 1</w:t>
        </w:r>
      </w:hyperlink>
      <w:r>
        <w:t xml:space="preserve"> и </w:t>
      </w:r>
      <w:hyperlink w:anchor="P6386">
        <w:r>
          <w:rPr>
            <w:color w:val="0000FF"/>
          </w:rPr>
          <w:t>2</w:t>
        </w:r>
      </w:hyperlink>
      <w:r>
        <w:t xml:space="preserve"> - код строки, наименование объекта (группы объектов) нефинансовых активов, в том числе объектов капитальных вложений, подлежащих передаче соответственно;</w:t>
      </w:r>
    </w:p>
    <w:p w:rsidR="009D6EE3" w:rsidRDefault="009D6EE3">
      <w:pPr>
        <w:pStyle w:val="ConsPlusNormal"/>
        <w:spacing w:before="220"/>
        <w:ind w:firstLine="540"/>
        <w:jc w:val="both"/>
      </w:pPr>
      <w:r>
        <w:t xml:space="preserve">в </w:t>
      </w:r>
      <w:hyperlink w:anchor="P6387">
        <w:r>
          <w:rPr>
            <w:color w:val="0000FF"/>
          </w:rPr>
          <w:t>графе 3</w:t>
        </w:r>
      </w:hyperlink>
      <w:r>
        <w:t xml:space="preserve"> - идентификационный номер группы объектов капитальных вложений (учетный номер, номер адресной инвестиционной программы (при наличии). Номера указываются через "/";</w:t>
      </w:r>
    </w:p>
    <w:p w:rsidR="009D6EE3" w:rsidRDefault="009D6EE3">
      <w:pPr>
        <w:pStyle w:val="ConsPlusNormal"/>
        <w:spacing w:before="220"/>
        <w:ind w:firstLine="540"/>
        <w:jc w:val="both"/>
      </w:pPr>
      <w:r>
        <w:t xml:space="preserve">в </w:t>
      </w:r>
      <w:hyperlink w:anchor="P6388">
        <w:r>
          <w:rPr>
            <w:color w:val="0000FF"/>
          </w:rPr>
          <w:t>графе 4</w:t>
        </w:r>
      </w:hyperlink>
      <w:r>
        <w:t xml:space="preserve"> - идентификационный номер объекта капитальных вложений (учетный, реестровый, кадастровый (при наличии), номер адресной инвестиционной программы). Все номера указываются через "/". В случае отсутствия какого-либо номера указывается значение "-" (прочерк);</w:t>
      </w:r>
    </w:p>
    <w:p w:rsidR="009D6EE3" w:rsidRDefault="009D6EE3">
      <w:pPr>
        <w:pStyle w:val="ConsPlusNormal"/>
        <w:spacing w:before="220"/>
        <w:ind w:firstLine="540"/>
        <w:jc w:val="both"/>
      </w:pPr>
      <w:r>
        <w:t xml:space="preserve">в </w:t>
      </w:r>
      <w:hyperlink w:anchor="P6389">
        <w:r>
          <w:rPr>
            <w:color w:val="0000FF"/>
          </w:rPr>
          <w:t>графе 5</w:t>
        </w:r>
      </w:hyperlink>
      <w:r>
        <w:t xml:space="preserve"> - количество объектов нефинансовых активов, подлежащих передаче;</w:t>
      </w:r>
    </w:p>
    <w:p w:rsidR="009D6EE3" w:rsidRDefault="009D6EE3">
      <w:pPr>
        <w:pStyle w:val="ConsPlusNormal"/>
        <w:spacing w:before="220"/>
        <w:ind w:firstLine="540"/>
        <w:jc w:val="both"/>
      </w:pPr>
      <w:r>
        <w:t xml:space="preserve">в </w:t>
      </w:r>
      <w:hyperlink w:anchor="P6390">
        <w:r>
          <w:rPr>
            <w:color w:val="0000FF"/>
          </w:rPr>
          <w:t>графах 6</w:t>
        </w:r>
      </w:hyperlink>
      <w:r>
        <w:t xml:space="preserve"> - </w:t>
      </w:r>
      <w:hyperlink w:anchor="P6393">
        <w:r>
          <w:rPr>
            <w:color w:val="0000FF"/>
          </w:rPr>
          <w:t>9</w:t>
        </w:r>
      </w:hyperlink>
      <w:r>
        <w:t xml:space="preserve"> - инвентарный, реестровый, заводской, иной (при наличии) передаваемого объекта нефинансового актива, номер (код) объекта (детали) соответственно. Для объекта капитальных вложений </w:t>
      </w:r>
      <w:hyperlink w:anchor="P6390">
        <w:r>
          <w:rPr>
            <w:color w:val="0000FF"/>
          </w:rPr>
          <w:t>графы 6</w:t>
        </w:r>
      </w:hyperlink>
      <w:r>
        <w:t xml:space="preserve"> - </w:t>
      </w:r>
      <w:hyperlink w:anchor="P6393">
        <w:r>
          <w:rPr>
            <w:color w:val="0000FF"/>
          </w:rPr>
          <w:t>9</w:t>
        </w:r>
      </w:hyperlink>
      <w:r>
        <w:t xml:space="preserve"> не заполняются;</w:t>
      </w:r>
    </w:p>
    <w:p w:rsidR="009D6EE3" w:rsidRDefault="009D6EE3">
      <w:pPr>
        <w:pStyle w:val="ConsPlusNormal"/>
        <w:spacing w:before="220"/>
        <w:ind w:firstLine="540"/>
        <w:jc w:val="both"/>
      </w:pPr>
      <w:r>
        <w:t xml:space="preserve">в </w:t>
      </w:r>
      <w:hyperlink w:anchor="P6394">
        <w:r>
          <w:rPr>
            <w:color w:val="0000FF"/>
          </w:rPr>
          <w:t>графе 10</w:t>
        </w:r>
      </w:hyperlink>
      <w:r>
        <w:t xml:space="preserve"> - марка, модель, проект, тип, порода, паспорт, чертеж и иное в соответствии с технической и иной документацией, характеризующей объект (при наличии);</w:t>
      </w:r>
    </w:p>
    <w:p w:rsidR="009D6EE3" w:rsidRDefault="009D6EE3">
      <w:pPr>
        <w:pStyle w:val="ConsPlusNormal"/>
        <w:spacing w:before="220"/>
        <w:ind w:firstLine="540"/>
        <w:jc w:val="both"/>
      </w:pPr>
      <w:r>
        <w:t xml:space="preserve">в </w:t>
      </w:r>
      <w:hyperlink w:anchor="P6395">
        <w:r>
          <w:rPr>
            <w:color w:val="0000FF"/>
          </w:rPr>
          <w:t>графе 11</w:t>
        </w:r>
      </w:hyperlink>
      <w:r>
        <w:t xml:space="preserve"> - дата выпуска, изготовления (дата постройки, дата закладки, дата начала формирования капитальных вложений, дата рождения, дата регистрации, иное) в соответствии с технической и иной документацией, характеризующей объект (при наличии);</w:t>
      </w:r>
    </w:p>
    <w:p w:rsidR="009D6EE3" w:rsidRDefault="009D6EE3">
      <w:pPr>
        <w:pStyle w:val="ConsPlusNormal"/>
        <w:spacing w:before="220"/>
        <w:ind w:firstLine="540"/>
        <w:jc w:val="both"/>
      </w:pPr>
      <w:r>
        <w:lastRenderedPageBreak/>
        <w:t xml:space="preserve">в </w:t>
      </w:r>
      <w:hyperlink w:anchor="P6396">
        <w:r>
          <w:rPr>
            <w:color w:val="0000FF"/>
          </w:rPr>
          <w:t>графе 12</w:t>
        </w:r>
      </w:hyperlink>
      <w:r>
        <w:t xml:space="preserve"> - дата ввода в эксплуатацию объекта (группы объектов) нефинансовых активов;</w:t>
      </w:r>
    </w:p>
    <w:p w:rsidR="009D6EE3" w:rsidRDefault="009D6EE3">
      <w:pPr>
        <w:pStyle w:val="ConsPlusNormal"/>
        <w:spacing w:before="220"/>
        <w:ind w:firstLine="540"/>
        <w:jc w:val="both"/>
      </w:pPr>
      <w:r>
        <w:t xml:space="preserve">в </w:t>
      </w:r>
      <w:hyperlink w:anchor="P6397">
        <w:r>
          <w:rPr>
            <w:color w:val="0000FF"/>
          </w:rPr>
          <w:t>графе 13</w:t>
        </w:r>
      </w:hyperlink>
      <w:r>
        <w:t xml:space="preserve"> - сумма фактических капитальных вложений, сформированных по передаваемому объекту (группе объектов) нефинансовых активов;</w:t>
      </w:r>
    </w:p>
    <w:p w:rsidR="009D6EE3" w:rsidRDefault="009D6EE3">
      <w:pPr>
        <w:pStyle w:val="ConsPlusNormal"/>
        <w:spacing w:before="220"/>
        <w:ind w:firstLine="540"/>
        <w:jc w:val="both"/>
      </w:pPr>
      <w:r>
        <w:t xml:space="preserve">в </w:t>
      </w:r>
      <w:hyperlink w:anchor="P6398">
        <w:r>
          <w:rPr>
            <w:color w:val="0000FF"/>
          </w:rPr>
          <w:t>графе 14</w:t>
        </w:r>
      </w:hyperlink>
      <w:r>
        <w:t xml:space="preserve"> - цена за единицу объекта нефинансового актива, подлежащего передаче;</w:t>
      </w:r>
    </w:p>
    <w:p w:rsidR="009D6EE3" w:rsidRDefault="009D6EE3">
      <w:pPr>
        <w:pStyle w:val="ConsPlusNormal"/>
        <w:spacing w:before="220"/>
        <w:ind w:firstLine="540"/>
        <w:jc w:val="both"/>
      </w:pPr>
      <w:r>
        <w:t xml:space="preserve">в </w:t>
      </w:r>
      <w:hyperlink w:anchor="P6399">
        <w:r>
          <w:rPr>
            <w:color w:val="0000FF"/>
          </w:rPr>
          <w:t>графе 15</w:t>
        </w:r>
      </w:hyperlink>
      <w:r>
        <w:t xml:space="preserve"> - балансовая стоимость объекта (группы объектов) нефинансовых активов при передаче объектов, в том числе для проведения работ по ремонту, реконструкции, модернизации;</w:t>
      </w:r>
    </w:p>
    <w:p w:rsidR="009D6EE3" w:rsidRDefault="009D6EE3">
      <w:pPr>
        <w:pStyle w:val="ConsPlusNormal"/>
        <w:spacing w:before="220"/>
        <w:ind w:firstLine="540"/>
        <w:jc w:val="both"/>
      </w:pPr>
      <w:r>
        <w:t xml:space="preserve">в </w:t>
      </w:r>
      <w:hyperlink w:anchor="P6400">
        <w:r>
          <w:rPr>
            <w:color w:val="0000FF"/>
          </w:rPr>
          <w:t>графе 16</w:t>
        </w:r>
      </w:hyperlink>
      <w:r>
        <w:t xml:space="preserve"> - фактический срок эксплуатации объектов нефинансовых активов (месяцев) на дату передачи объектов, в том числе для проведения ремонта, реконструкции, модернизации;</w:t>
      </w:r>
    </w:p>
    <w:p w:rsidR="009D6EE3" w:rsidRDefault="009D6EE3">
      <w:pPr>
        <w:pStyle w:val="ConsPlusNormal"/>
        <w:spacing w:before="220"/>
        <w:ind w:firstLine="540"/>
        <w:jc w:val="both"/>
      </w:pPr>
      <w:r>
        <w:t xml:space="preserve">в </w:t>
      </w:r>
      <w:hyperlink w:anchor="P6401">
        <w:r>
          <w:rPr>
            <w:color w:val="0000FF"/>
          </w:rPr>
          <w:t>графах 17</w:t>
        </w:r>
      </w:hyperlink>
      <w:r>
        <w:t xml:space="preserve"> - </w:t>
      </w:r>
      <w:hyperlink w:anchor="P6405">
        <w:r>
          <w:rPr>
            <w:color w:val="0000FF"/>
          </w:rPr>
          <w:t>21</w:t>
        </w:r>
      </w:hyperlink>
      <w:r>
        <w:t xml:space="preserve"> - амортизационная группа, метод начисления амортизации, дата окончания начисления амортизации в формате "ДД.ММ.ГГГГ", срок полезного использования (месяцев), сумма начисленной амортизации соответственно;</w:t>
      </w:r>
    </w:p>
    <w:p w:rsidR="009D6EE3" w:rsidRDefault="009D6EE3">
      <w:pPr>
        <w:pStyle w:val="ConsPlusNormal"/>
        <w:spacing w:before="220"/>
        <w:ind w:firstLine="540"/>
        <w:jc w:val="both"/>
      </w:pPr>
      <w:r>
        <w:t xml:space="preserve">в </w:t>
      </w:r>
      <w:hyperlink w:anchor="P6406">
        <w:r>
          <w:rPr>
            <w:color w:val="0000FF"/>
          </w:rPr>
          <w:t>графе 22</w:t>
        </w:r>
      </w:hyperlink>
      <w:r>
        <w:t xml:space="preserve"> - сумма начисленного обесценения указывается на дату передачи объекта (при наличии).</w:t>
      </w:r>
    </w:p>
    <w:p w:rsidR="009D6EE3" w:rsidRDefault="009D6EE3">
      <w:pPr>
        <w:pStyle w:val="ConsPlusNormal"/>
        <w:spacing w:before="220"/>
        <w:ind w:firstLine="540"/>
        <w:jc w:val="both"/>
      </w:pPr>
      <w:r>
        <w:t xml:space="preserve">64.4. В </w:t>
      </w:r>
      <w:hyperlink w:anchor="P6450">
        <w:r>
          <w:rPr>
            <w:color w:val="0000FF"/>
          </w:rPr>
          <w:t>разделе 2</w:t>
        </w:r>
      </w:hyperlink>
      <w:r>
        <w:t xml:space="preserve"> "Индивидуальные характеристики объекта(ов)" отражаются:</w:t>
      </w:r>
    </w:p>
    <w:p w:rsidR="009D6EE3" w:rsidRDefault="009D6EE3">
      <w:pPr>
        <w:pStyle w:val="ConsPlusNormal"/>
        <w:spacing w:before="220"/>
        <w:ind w:firstLine="540"/>
        <w:jc w:val="both"/>
      </w:pPr>
      <w:r>
        <w:t xml:space="preserve">в </w:t>
      </w:r>
      <w:hyperlink w:anchor="P6467">
        <w:r>
          <w:rPr>
            <w:color w:val="0000FF"/>
          </w:rPr>
          <w:t>графе 1</w:t>
        </w:r>
      </w:hyperlink>
      <w:r>
        <w:t xml:space="preserve"> - код строки, соответствующий коду строки по </w:t>
      </w:r>
      <w:hyperlink w:anchor="P6358">
        <w:r>
          <w:rPr>
            <w:color w:val="0000FF"/>
          </w:rPr>
          <w:t>разделу 1</w:t>
        </w:r>
      </w:hyperlink>
      <w:r>
        <w:t xml:space="preserve"> "Сведения о передаваемых объектах нефинансовых активов";</w:t>
      </w:r>
    </w:p>
    <w:p w:rsidR="009D6EE3" w:rsidRDefault="009D6EE3">
      <w:pPr>
        <w:pStyle w:val="ConsPlusNormal"/>
        <w:spacing w:before="220"/>
        <w:ind w:firstLine="540"/>
        <w:jc w:val="both"/>
      </w:pPr>
      <w:r>
        <w:t xml:space="preserve">в </w:t>
      </w:r>
      <w:hyperlink w:anchor="P6468">
        <w:r>
          <w:rPr>
            <w:color w:val="0000FF"/>
          </w:rPr>
          <w:t>графе 2</w:t>
        </w:r>
      </w:hyperlink>
      <w:r>
        <w:t xml:space="preserve"> - наименование объекта (группы объектов), соответствующее наименованию объекта (группы объектов), отраженному в </w:t>
      </w:r>
      <w:hyperlink w:anchor="P6358">
        <w:r>
          <w:rPr>
            <w:color w:val="0000FF"/>
          </w:rPr>
          <w:t>разделе 1</w:t>
        </w:r>
      </w:hyperlink>
      <w:r>
        <w:t xml:space="preserve"> "Сведения о передаваемых объектах нефинансовых активов";</w:t>
      </w:r>
    </w:p>
    <w:p w:rsidR="009D6EE3" w:rsidRDefault="009D6EE3">
      <w:pPr>
        <w:pStyle w:val="ConsPlusNormal"/>
        <w:spacing w:before="220"/>
        <w:ind w:firstLine="540"/>
        <w:jc w:val="both"/>
      </w:pPr>
      <w:r>
        <w:t xml:space="preserve">в </w:t>
      </w:r>
      <w:hyperlink w:anchor="P6469">
        <w:r>
          <w:rPr>
            <w:color w:val="0000FF"/>
          </w:rPr>
          <w:t>графе 3</w:t>
        </w:r>
      </w:hyperlink>
      <w:r>
        <w:t xml:space="preserve"> - адрес (местоположение) объекта (группы объектов);</w:t>
      </w:r>
    </w:p>
    <w:p w:rsidR="009D6EE3" w:rsidRDefault="009D6EE3">
      <w:pPr>
        <w:pStyle w:val="ConsPlusNormal"/>
        <w:spacing w:before="220"/>
        <w:ind w:firstLine="540"/>
        <w:jc w:val="both"/>
      </w:pPr>
      <w:r>
        <w:t xml:space="preserve">в </w:t>
      </w:r>
      <w:hyperlink w:anchor="P6470">
        <w:r>
          <w:rPr>
            <w:color w:val="0000FF"/>
          </w:rPr>
          <w:t>графе 4</w:t>
        </w:r>
      </w:hyperlink>
      <w:r>
        <w:t xml:space="preserve"> - назначение объекта, отражается основное назначение объекта (например, нежилое или жилое (для здания и помещения), промышленное или сельскохозяйственное (для сооружения), пассажирское, промысловое или торговое (для морского судна) или иное назначение объекта учета). В случае передачи иного движимого имущества, первоначальная стоимость которого меньше 500 тысяч рублей, а также особо ценного движимого имущества, первоначальная стоимость единицы которого меньше 200 тысяч рублей графа 4 не заполняется;</w:t>
      </w:r>
    </w:p>
    <w:p w:rsidR="009D6EE3" w:rsidRDefault="009D6EE3">
      <w:pPr>
        <w:pStyle w:val="ConsPlusNormal"/>
        <w:spacing w:before="220"/>
        <w:ind w:firstLine="540"/>
        <w:jc w:val="both"/>
      </w:pPr>
      <w:r>
        <w:t xml:space="preserve">в </w:t>
      </w:r>
      <w:hyperlink w:anchor="P6471">
        <w:r>
          <w:rPr>
            <w:color w:val="0000FF"/>
          </w:rPr>
          <w:t>графах 5</w:t>
        </w:r>
      </w:hyperlink>
      <w:r>
        <w:t xml:space="preserve"> и </w:t>
      </w:r>
      <w:hyperlink w:anchor="P6472">
        <w:r>
          <w:rPr>
            <w:color w:val="0000FF"/>
          </w:rPr>
          <w:t>6</w:t>
        </w:r>
      </w:hyperlink>
      <w:r>
        <w:t xml:space="preserve"> - наименование и значение признаков, характеризующих объект и (или) объекты соответственно;</w:t>
      </w:r>
    </w:p>
    <w:p w:rsidR="009D6EE3" w:rsidRDefault="009D6EE3">
      <w:pPr>
        <w:pStyle w:val="ConsPlusNormal"/>
        <w:spacing w:before="220"/>
        <w:ind w:firstLine="540"/>
        <w:jc w:val="both"/>
      </w:pPr>
      <w:r>
        <w:t xml:space="preserve">в </w:t>
      </w:r>
      <w:hyperlink w:anchor="P6473">
        <w:r>
          <w:rPr>
            <w:color w:val="0000FF"/>
          </w:rPr>
          <w:t>графах 7</w:t>
        </w:r>
      </w:hyperlink>
      <w:r>
        <w:t xml:space="preserve"> - </w:t>
      </w:r>
      <w:hyperlink w:anchor="P6477">
        <w:r>
          <w:rPr>
            <w:color w:val="0000FF"/>
          </w:rPr>
          <w:t>11</w:t>
        </w:r>
      </w:hyperlink>
      <w:r>
        <w:t xml:space="preserve"> - наименование детали (объекта), содержащей в своем составе драгоценные материалы, наименование драгоценного материала, наименование единицы измерения, код по </w:t>
      </w:r>
      <w:hyperlink r:id="rId348">
        <w:r>
          <w:rPr>
            <w:color w:val="0000FF"/>
          </w:rPr>
          <w:t>ОКЕИ</w:t>
        </w:r>
      </w:hyperlink>
      <w:r>
        <w:t>, количество (масса) при наличии соответственно.</w:t>
      </w:r>
    </w:p>
    <w:p w:rsidR="009D6EE3" w:rsidRDefault="009D6EE3">
      <w:pPr>
        <w:pStyle w:val="ConsPlusNormal"/>
        <w:spacing w:before="220"/>
        <w:ind w:firstLine="540"/>
        <w:jc w:val="both"/>
      </w:pPr>
      <w:r>
        <w:t xml:space="preserve">64.5. В </w:t>
      </w:r>
      <w:hyperlink w:anchor="P6490">
        <w:r>
          <w:rPr>
            <w:color w:val="0000FF"/>
          </w:rPr>
          <w:t>разделе 3</w:t>
        </w:r>
      </w:hyperlink>
      <w:r>
        <w:t xml:space="preserve"> "Сведения об ограничениях (обременениях)" отражается информация по каждому объекту недвижимого имущества на которое имеется ограничение (обременение):</w:t>
      </w:r>
    </w:p>
    <w:p w:rsidR="009D6EE3" w:rsidRDefault="009D6EE3">
      <w:pPr>
        <w:pStyle w:val="ConsPlusNormal"/>
        <w:spacing w:before="220"/>
        <w:ind w:firstLine="540"/>
        <w:jc w:val="both"/>
      </w:pPr>
      <w:r>
        <w:t xml:space="preserve">в </w:t>
      </w:r>
      <w:hyperlink w:anchor="P6522">
        <w:r>
          <w:rPr>
            <w:color w:val="0000FF"/>
          </w:rPr>
          <w:t>графе 1</w:t>
        </w:r>
      </w:hyperlink>
      <w:r>
        <w:t xml:space="preserve"> - код строки, соответствующий коду строки по </w:t>
      </w:r>
      <w:hyperlink w:anchor="P6358">
        <w:r>
          <w:rPr>
            <w:color w:val="0000FF"/>
          </w:rPr>
          <w:t>разделу 1</w:t>
        </w:r>
      </w:hyperlink>
      <w:r>
        <w:t xml:space="preserve"> "Сведения о передаваемых объектах нефинансовых активов";</w:t>
      </w:r>
    </w:p>
    <w:p w:rsidR="009D6EE3" w:rsidRDefault="009D6EE3">
      <w:pPr>
        <w:pStyle w:val="ConsPlusNormal"/>
        <w:spacing w:before="220"/>
        <w:ind w:firstLine="540"/>
        <w:jc w:val="both"/>
      </w:pPr>
      <w:r>
        <w:t xml:space="preserve">в </w:t>
      </w:r>
      <w:hyperlink w:anchor="P6523">
        <w:r>
          <w:rPr>
            <w:color w:val="0000FF"/>
          </w:rPr>
          <w:t>графе 2</w:t>
        </w:r>
      </w:hyperlink>
      <w:r>
        <w:t xml:space="preserve"> - наименование объекта или его части, по которым имеются ограничения (обременения);</w:t>
      </w:r>
    </w:p>
    <w:p w:rsidR="009D6EE3" w:rsidRDefault="009D6EE3">
      <w:pPr>
        <w:pStyle w:val="ConsPlusNormal"/>
        <w:spacing w:before="220"/>
        <w:ind w:firstLine="540"/>
        <w:jc w:val="both"/>
      </w:pPr>
      <w:r>
        <w:t xml:space="preserve">в </w:t>
      </w:r>
      <w:hyperlink w:anchor="P6524">
        <w:r>
          <w:rPr>
            <w:color w:val="0000FF"/>
          </w:rPr>
          <w:t>графах 3</w:t>
        </w:r>
      </w:hyperlink>
      <w:r>
        <w:t xml:space="preserve"> и </w:t>
      </w:r>
      <w:hyperlink w:anchor="P6525">
        <w:r>
          <w:rPr>
            <w:color w:val="0000FF"/>
          </w:rPr>
          <w:t>4</w:t>
        </w:r>
      </w:hyperlink>
      <w:r>
        <w:t xml:space="preserve"> - наименование единицы измерения и ее значение соответственно. Например, для объекта недвижимого имущества и его части (метр, квадратный метр или иные </w:t>
      </w:r>
      <w:r>
        <w:lastRenderedPageBreak/>
        <w:t xml:space="preserve">параметры сооружения с соответствующими единицами измерения). В случае отражения сведений о земельных участках в </w:t>
      </w:r>
      <w:hyperlink w:anchor="P6524">
        <w:r>
          <w:rPr>
            <w:color w:val="0000FF"/>
          </w:rPr>
          <w:t>графе 3</w:t>
        </w:r>
      </w:hyperlink>
      <w:r>
        <w:t xml:space="preserve"> указывается квадратный метр, в </w:t>
      </w:r>
      <w:hyperlink w:anchor="P6525">
        <w:r>
          <w:rPr>
            <w:color w:val="0000FF"/>
          </w:rPr>
          <w:t>графе 4</w:t>
        </w:r>
      </w:hyperlink>
      <w:r>
        <w:t xml:space="preserve"> площадь объекта недвижимого имущества и его части.</w:t>
      </w:r>
    </w:p>
    <w:p w:rsidR="009D6EE3" w:rsidRDefault="009D6EE3">
      <w:pPr>
        <w:pStyle w:val="ConsPlusNormal"/>
        <w:spacing w:before="220"/>
        <w:ind w:firstLine="540"/>
        <w:jc w:val="both"/>
      </w:pPr>
      <w:r>
        <w:t xml:space="preserve">в </w:t>
      </w:r>
      <w:hyperlink w:anchor="P6526">
        <w:r>
          <w:rPr>
            <w:color w:val="0000FF"/>
          </w:rPr>
          <w:t>графах 5</w:t>
        </w:r>
      </w:hyperlink>
      <w:r>
        <w:t xml:space="preserve"> и </w:t>
      </w:r>
      <w:hyperlink w:anchor="P6527">
        <w:r>
          <w:rPr>
            <w:color w:val="0000FF"/>
          </w:rPr>
          <w:t>6</w:t>
        </w:r>
      </w:hyperlink>
      <w:r>
        <w:t xml:space="preserve"> - номер и дата документа-основания регистрации ограничения (обременения);</w:t>
      </w:r>
    </w:p>
    <w:p w:rsidR="009D6EE3" w:rsidRDefault="009D6EE3">
      <w:pPr>
        <w:pStyle w:val="ConsPlusNormal"/>
        <w:spacing w:before="220"/>
        <w:ind w:firstLine="540"/>
        <w:jc w:val="both"/>
      </w:pPr>
      <w:r>
        <w:t xml:space="preserve">в </w:t>
      </w:r>
      <w:hyperlink w:anchor="P6528">
        <w:r>
          <w:rPr>
            <w:color w:val="0000FF"/>
          </w:rPr>
          <w:t>графе 7</w:t>
        </w:r>
      </w:hyperlink>
      <w:r>
        <w:t xml:space="preserve"> - вид ограничения (обременения) по каждому объекту или его части;</w:t>
      </w:r>
    </w:p>
    <w:p w:rsidR="009D6EE3" w:rsidRDefault="009D6EE3">
      <w:pPr>
        <w:pStyle w:val="ConsPlusNormal"/>
        <w:spacing w:before="220"/>
        <w:ind w:firstLine="540"/>
        <w:jc w:val="both"/>
      </w:pPr>
      <w:r>
        <w:t xml:space="preserve">в </w:t>
      </w:r>
      <w:hyperlink w:anchor="P6529">
        <w:r>
          <w:rPr>
            <w:color w:val="0000FF"/>
          </w:rPr>
          <w:t>графах 8</w:t>
        </w:r>
      </w:hyperlink>
      <w:r>
        <w:t xml:space="preserve"> - </w:t>
      </w:r>
      <w:hyperlink w:anchor="P6531">
        <w:r>
          <w:rPr>
            <w:color w:val="0000FF"/>
          </w:rPr>
          <w:t>10</w:t>
        </w:r>
      </w:hyperlink>
      <w:r>
        <w:t xml:space="preserve"> - дата начала, окончания и срок ограничения (обременения) вещного права на объект учета или его части;</w:t>
      </w:r>
    </w:p>
    <w:p w:rsidR="009D6EE3" w:rsidRDefault="009D6EE3">
      <w:pPr>
        <w:pStyle w:val="ConsPlusNormal"/>
        <w:spacing w:before="220"/>
        <w:ind w:firstLine="540"/>
        <w:jc w:val="both"/>
      </w:pPr>
      <w:r>
        <w:t xml:space="preserve">в </w:t>
      </w:r>
      <w:hyperlink w:anchor="P6532">
        <w:r>
          <w:rPr>
            <w:color w:val="0000FF"/>
          </w:rPr>
          <w:t>графе 11</w:t>
        </w:r>
      </w:hyperlink>
      <w:r>
        <w:t xml:space="preserve"> - плата (тариф) за единицу (рублей) (плата за единицу площади ограниченного (обремененного) объекта или его части за месяц);</w:t>
      </w:r>
    </w:p>
    <w:p w:rsidR="009D6EE3" w:rsidRDefault="009D6EE3">
      <w:pPr>
        <w:pStyle w:val="ConsPlusNormal"/>
        <w:spacing w:before="220"/>
        <w:ind w:firstLine="540"/>
        <w:jc w:val="both"/>
      </w:pPr>
      <w:r>
        <w:t xml:space="preserve">в </w:t>
      </w:r>
      <w:hyperlink w:anchor="P6533">
        <w:r>
          <w:rPr>
            <w:color w:val="0000FF"/>
          </w:rPr>
          <w:t>графах 12</w:t>
        </w:r>
      </w:hyperlink>
      <w:r>
        <w:t xml:space="preserve"> и </w:t>
      </w:r>
      <w:hyperlink w:anchor="P6534">
        <w:r>
          <w:rPr>
            <w:color w:val="0000FF"/>
          </w:rPr>
          <w:t>13</w:t>
        </w:r>
      </w:hyperlink>
      <w:r>
        <w:t xml:space="preserve"> - размер платы за ограничение (обременение) рублей (плата за весь срок ограничения (обременения) и за месяц (с учетом налога на добавленную стоимость) соответственно;</w:t>
      </w:r>
    </w:p>
    <w:p w:rsidR="009D6EE3" w:rsidRDefault="009D6EE3">
      <w:pPr>
        <w:pStyle w:val="ConsPlusNormal"/>
        <w:spacing w:before="220"/>
        <w:ind w:firstLine="540"/>
        <w:jc w:val="both"/>
      </w:pPr>
      <w:r>
        <w:t xml:space="preserve">в </w:t>
      </w:r>
      <w:hyperlink w:anchor="P6535">
        <w:r>
          <w:rPr>
            <w:color w:val="0000FF"/>
          </w:rPr>
          <w:t>графах 14</w:t>
        </w:r>
      </w:hyperlink>
      <w:r>
        <w:t xml:space="preserve"> - </w:t>
      </w:r>
      <w:hyperlink w:anchor="P6537">
        <w:r>
          <w:rPr>
            <w:color w:val="0000FF"/>
          </w:rPr>
          <w:t>16</w:t>
        </w:r>
      </w:hyperlink>
      <w:r>
        <w:t xml:space="preserve"> - наименование, номер и дата документа-основания ограничения (обременения), на основании которого установлено ограничение (обременение) соответствующего вещного права на объект учета или его часть соответственно;</w:t>
      </w:r>
    </w:p>
    <w:p w:rsidR="009D6EE3" w:rsidRDefault="009D6EE3">
      <w:pPr>
        <w:pStyle w:val="ConsPlusNormal"/>
        <w:spacing w:before="220"/>
        <w:ind w:firstLine="540"/>
        <w:jc w:val="both"/>
      </w:pPr>
      <w:r>
        <w:t xml:space="preserve">в </w:t>
      </w:r>
      <w:hyperlink w:anchor="P6538">
        <w:r>
          <w:rPr>
            <w:color w:val="0000FF"/>
          </w:rPr>
          <w:t>графах 17</w:t>
        </w:r>
      </w:hyperlink>
      <w:r>
        <w:t xml:space="preserve"> - </w:t>
      </w:r>
      <w:hyperlink w:anchor="P6544">
        <w:r>
          <w:rPr>
            <w:color w:val="0000FF"/>
          </w:rPr>
          <w:t>23</w:t>
        </w:r>
      </w:hyperlink>
      <w:r>
        <w:t xml:space="preserve"> - полное наименование юридического лица или фамилия, имя, отчество (при наличии) индивидуального предпринимателя либо физического лица, в пользу которого установлено ограничение (обременение), основной государственный регистрационный номер или основной государственный регистрационный номер индивидуального предпринимателя, идентификационный номер налогоплательщика (при наличии), код причины постановки на учет, коды по общероссийскому </w:t>
      </w:r>
      <w:hyperlink r:id="rId349">
        <w:r>
          <w:rPr>
            <w:color w:val="0000FF"/>
          </w:rPr>
          <w:t>классификатору</w:t>
        </w:r>
      </w:hyperlink>
      <w:r>
        <w:t xml:space="preserve"> организационно-правовых форм хозяйствующих субъектов, код классификации институциональных секторов экономики и номер карты указанного лица соответственно;</w:t>
      </w:r>
    </w:p>
    <w:p w:rsidR="009D6EE3" w:rsidRDefault="009D6EE3">
      <w:pPr>
        <w:pStyle w:val="ConsPlusNormal"/>
        <w:spacing w:before="220"/>
        <w:ind w:firstLine="540"/>
        <w:jc w:val="both"/>
      </w:pPr>
      <w:r>
        <w:t>В случае отсутствия ограничений (обременений) по объекту или его части, информация по данному разделу не заполняется.</w:t>
      </w:r>
    </w:p>
    <w:p w:rsidR="009D6EE3" w:rsidRDefault="009D6EE3">
      <w:pPr>
        <w:pStyle w:val="ConsPlusNormal"/>
        <w:spacing w:before="220"/>
        <w:ind w:firstLine="540"/>
        <w:jc w:val="both"/>
      </w:pPr>
      <w:r>
        <w:t xml:space="preserve">64.6. </w:t>
      </w:r>
      <w:hyperlink w:anchor="P6595">
        <w:r>
          <w:rPr>
            <w:color w:val="0000FF"/>
          </w:rPr>
          <w:t>Раздел 4</w:t>
        </w:r>
      </w:hyperlink>
      <w:r>
        <w:t xml:space="preserve"> "Сведения о принятых объектах нефинансовых активов" формируется принимающей стороной. В </w:t>
      </w:r>
      <w:hyperlink w:anchor="P6610">
        <w:r>
          <w:rPr>
            <w:color w:val="0000FF"/>
          </w:rPr>
          <w:t>графах 1</w:t>
        </w:r>
      </w:hyperlink>
      <w:r>
        <w:t xml:space="preserve"> - </w:t>
      </w:r>
      <w:hyperlink w:anchor="P6621">
        <w:r>
          <w:rPr>
            <w:color w:val="0000FF"/>
          </w:rPr>
          <w:t>12</w:t>
        </w:r>
      </w:hyperlink>
      <w:r>
        <w:t xml:space="preserve"> отражаются данные об объектах нефинансовых активов из информации передающей стороны.</w:t>
      </w:r>
    </w:p>
    <w:p w:rsidR="009D6EE3" w:rsidRDefault="009D6EE3">
      <w:pPr>
        <w:pStyle w:val="ConsPlusNormal"/>
        <w:spacing w:before="220"/>
        <w:ind w:firstLine="540"/>
        <w:jc w:val="both"/>
      </w:pPr>
      <w:r>
        <w:t xml:space="preserve">В случае принятия Комиссией принимающей стороны решения, об изменении аналитической группы, вида имущества объекта нефинансовых активов, амортизационной группы, метода начисления амортизации или срока полезного использования в </w:t>
      </w:r>
      <w:hyperlink w:anchor="P6613">
        <w:r>
          <w:rPr>
            <w:color w:val="0000FF"/>
          </w:rPr>
          <w:t>графах 4</w:t>
        </w:r>
      </w:hyperlink>
      <w:r>
        <w:t xml:space="preserve"> и </w:t>
      </w:r>
      <w:hyperlink w:anchor="P6614">
        <w:r>
          <w:rPr>
            <w:color w:val="0000FF"/>
          </w:rPr>
          <w:t>5</w:t>
        </w:r>
      </w:hyperlink>
      <w:r>
        <w:t xml:space="preserve">, </w:t>
      </w:r>
      <w:hyperlink w:anchor="P6618">
        <w:r>
          <w:rPr>
            <w:color w:val="0000FF"/>
          </w:rPr>
          <w:t>9</w:t>
        </w:r>
      </w:hyperlink>
      <w:r>
        <w:t xml:space="preserve"> - </w:t>
      </w:r>
      <w:hyperlink w:anchor="P6621">
        <w:r>
          <w:rPr>
            <w:color w:val="0000FF"/>
          </w:rPr>
          <w:t>12</w:t>
        </w:r>
      </w:hyperlink>
      <w:r>
        <w:t xml:space="preserve"> отражаются показатели, измененные в соответствии с указанным решением.</w:t>
      </w:r>
    </w:p>
    <w:p w:rsidR="009D6EE3" w:rsidRDefault="009D6EE3">
      <w:pPr>
        <w:pStyle w:val="ConsPlusNormal"/>
        <w:spacing w:before="220"/>
        <w:ind w:firstLine="540"/>
        <w:jc w:val="both"/>
      </w:pPr>
      <w:hyperlink w:anchor="P6617">
        <w:r>
          <w:rPr>
            <w:color w:val="0000FF"/>
          </w:rPr>
          <w:t>Графа 8</w:t>
        </w:r>
      </w:hyperlink>
      <w:r>
        <w:t xml:space="preserve"> раздела 4 "Сведения о принятых объектах нефинансовых активов", норма амортизации (месячная) определяется расчетным путем в соответствии с применяемым методом начисления амортизации.</w:t>
      </w:r>
    </w:p>
    <w:p w:rsidR="009D6EE3" w:rsidRDefault="009D6EE3">
      <w:pPr>
        <w:pStyle w:val="ConsPlusNormal"/>
        <w:spacing w:before="220"/>
        <w:ind w:firstLine="540"/>
        <w:jc w:val="both"/>
      </w:pPr>
      <w:r>
        <w:t xml:space="preserve">В случае поступления материальных ценностей (нефинансовых активов) при возмещении в натуральной форме ущерба причиненного виновным лицом, при выявленных неучтенных материальных ценностей в результате инвентаризации, а также при приемке материальных ценностей, полученных в результате ликвидации (демонтажа, утилизации) основных средств, </w:t>
      </w:r>
      <w:hyperlink w:anchor="P6264">
        <w:r>
          <w:rPr>
            <w:color w:val="0000FF"/>
          </w:rPr>
          <w:t>Акт</w:t>
        </w:r>
      </w:hyperlink>
      <w:r>
        <w:t xml:space="preserve"> приема-передачи (ф. 0510448) оформляется в одностороннем порядке (принимающей стороной).</w:t>
      </w:r>
    </w:p>
    <w:p w:rsidR="009D6EE3" w:rsidRDefault="009D6EE3">
      <w:pPr>
        <w:pStyle w:val="ConsPlusNormal"/>
        <w:spacing w:before="220"/>
        <w:ind w:firstLine="540"/>
        <w:jc w:val="both"/>
      </w:pPr>
      <w:r>
        <w:t xml:space="preserve">64.7. К </w:t>
      </w:r>
      <w:hyperlink w:anchor="P6264">
        <w:r>
          <w:rPr>
            <w:color w:val="0000FF"/>
          </w:rPr>
          <w:t>Акту</w:t>
        </w:r>
      </w:hyperlink>
      <w:r>
        <w:t xml:space="preserve"> приема-передачи (ф. 0510448) в обязательном порядке прилагаются следующие подтверждающие документы:</w:t>
      </w:r>
    </w:p>
    <w:p w:rsidR="009D6EE3" w:rsidRDefault="009D6EE3">
      <w:pPr>
        <w:pStyle w:val="ConsPlusNormal"/>
        <w:spacing w:before="220"/>
        <w:ind w:firstLine="540"/>
        <w:jc w:val="both"/>
      </w:pPr>
      <w:r>
        <w:lastRenderedPageBreak/>
        <w:t>выписка из реестра имущества об объекте (группе объектов) имущества, по которым ведется реестр имущества;</w:t>
      </w:r>
    </w:p>
    <w:p w:rsidR="009D6EE3" w:rsidRDefault="009D6EE3">
      <w:pPr>
        <w:pStyle w:val="ConsPlusNormal"/>
        <w:spacing w:before="220"/>
        <w:ind w:firstLine="540"/>
        <w:jc w:val="both"/>
      </w:pPr>
      <w:r>
        <w:t>выписка из Единого Государственного Реестра Недвижимости (ЕГРН);</w:t>
      </w:r>
    </w:p>
    <w:p w:rsidR="009D6EE3" w:rsidRDefault="009D6EE3">
      <w:pPr>
        <w:pStyle w:val="ConsPlusNormal"/>
        <w:spacing w:before="220"/>
        <w:ind w:firstLine="540"/>
        <w:jc w:val="both"/>
      </w:pPr>
      <w:r>
        <w:t>копии инвентарных карточек;</w:t>
      </w:r>
    </w:p>
    <w:p w:rsidR="009D6EE3" w:rsidRDefault="009D6EE3">
      <w:pPr>
        <w:pStyle w:val="ConsPlusNormal"/>
        <w:spacing w:before="220"/>
        <w:ind w:firstLine="540"/>
        <w:jc w:val="both"/>
      </w:pPr>
      <w:r>
        <w:t>копии карточек капитальных вложений при передаче объектов незавершенного строительства.</w:t>
      </w:r>
    </w:p>
    <w:p w:rsidR="009D6EE3" w:rsidRDefault="009D6EE3">
      <w:pPr>
        <w:pStyle w:val="ConsPlusNormal"/>
        <w:spacing w:before="220"/>
        <w:ind w:firstLine="540"/>
        <w:jc w:val="both"/>
      </w:pPr>
      <w:r>
        <w:t>64.8. Информацию о сданных и принятых объектах нефинансовых активов, подписывают ответственные лица, передающей и принимающей стороны.</w:t>
      </w:r>
    </w:p>
    <w:p w:rsidR="009D6EE3" w:rsidRDefault="009D6EE3">
      <w:pPr>
        <w:pStyle w:val="ConsPlusNormal"/>
        <w:spacing w:before="220"/>
        <w:ind w:firstLine="540"/>
        <w:jc w:val="both"/>
      </w:pPr>
      <w:hyperlink w:anchor="P6264">
        <w:r>
          <w:rPr>
            <w:color w:val="0000FF"/>
          </w:rPr>
          <w:t>Акт</w:t>
        </w:r>
      </w:hyperlink>
      <w:r>
        <w:t xml:space="preserve"> о приеме-передаче (ф. 0510448) подписывается принимающей стороной, членами Комиссии простой ЭП, председателем Комиссии ЭЦП.</w:t>
      </w:r>
    </w:p>
    <w:p w:rsidR="009D6EE3" w:rsidRDefault="009D6EE3">
      <w:pPr>
        <w:pStyle w:val="ConsPlusNormal"/>
        <w:spacing w:before="220"/>
        <w:ind w:firstLine="540"/>
        <w:jc w:val="both"/>
      </w:pPr>
      <w:hyperlink w:anchor="P6264">
        <w:r>
          <w:rPr>
            <w:color w:val="0000FF"/>
          </w:rPr>
          <w:t>Акт</w:t>
        </w:r>
      </w:hyperlink>
      <w:r>
        <w:t xml:space="preserve"> о приеме-передаче (ф. 0510448) утверждается руководителями учреждений (уполномоченными лицами) отправителя и получателя с применением ЭЦП.</w:t>
      </w:r>
    </w:p>
    <w:p w:rsidR="009D6EE3" w:rsidRDefault="009D6EE3">
      <w:pPr>
        <w:pStyle w:val="ConsPlusNormal"/>
        <w:jc w:val="both"/>
      </w:pPr>
    </w:p>
    <w:p w:rsidR="009D6EE3" w:rsidRDefault="009D6EE3">
      <w:pPr>
        <w:pStyle w:val="ConsPlusTitle"/>
        <w:jc w:val="center"/>
        <w:outlineLvl w:val="2"/>
      </w:pPr>
      <w:r>
        <w:t>Накладная на внутреннее перемещение</w:t>
      </w:r>
    </w:p>
    <w:p w:rsidR="009D6EE3" w:rsidRDefault="009D6EE3">
      <w:pPr>
        <w:pStyle w:val="ConsPlusTitle"/>
        <w:jc w:val="center"/>
      </w:pPr>
      <w:r>
        <w:t>объектов нефинансовых активов</w:t>
      </w:r>
    </w:p>
    <w:p w:rsidR="009D6EE3" w:rsidRDefault="009D6EE3">
      <w:pPr>
        <w:pStyle w:val="ConsPlusTitle"/>
        <w:jc w:val="center"/>
      </w:pPr>
      <w:r>
        <w:t>(код формы 0510450)</w:t>
      </w:r>
    </w:p>
    <w:p w:rsidR="009D6EE3" w:rsidRDefault="009D6EE3">
      <w:pPr>
        <w:pStyle w:val="ConsPlusNormal"/>
        <w:jc w:val="center"/>
      </w:pPr>
      <w:r>
        <w:t xml:space="preserve">(введено </w:t>
      </w:r>
      <w:hyperlink r:id="rId350">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64.9. </w:t>
      </w:r>
      <w:hyperlink w:anchor="P6781">
        <w:r>
          <w:rPr>
            <w:color w:val="0000FF"/>
          </w:rPr>
          <w:t>Накладная</w:t>
        </w:r>
      </w:hyperlink>
      <w:r>
        <w:t xml:space="preserve"> на внутреннее перемещение объектов нефинансовых активов (ф. 0510450) (далее - Накладная (ф. 0510450) применяется для оформления перемещения внутри учреждения объектов нефинансовых активов между структурными подразделениями или между лицами, ответственными за использование имущества по его назначению и (или) за сохранность имущества, в том числе с полной материальной ответственностью (далее - ответственное лицо).</w:t>
      </w:r>
    </w:p>
    <w:p w:rsidR="009D6EE3" w:rsidRDefault="009D6EE3">
      <w:pPr>
        <w:pStyle w:val="ConsPlusNormal"/>
        <w:spacing w:before="220"/>
        <w:ind w:firstLine="540"/>
        <w:jc w:val="both"/>
      </w:pPr>
      <w:hyperlink w:anchor="P6781">
        <w:r>
          <w:rPr>
            <w:color w:val="0000FF"/>
          </w:rPr>
          <w:t>Накладную</w:t>
        </w:r>
      </w:hyperlink>
      <w:r>
        <w:t xml:space="preserve"> (ф. 0510450) формирует ответственный исполнитель, который является сотрудником структурного подразделения-отправителя, передающего материальные ценности, или сотрудником иного структурного подразделения, уполномоченного формировать первичные документы по движению материальных ценностей в учреждении.</w:t>
      </w:r>
    </w:p>
    <w:p w:rsidR="009D6EE3" w:rsidRDefault="009D6EE3">
      <w:pPr>
        <w:pStyle w:val="ConsPlusNormal"/>
        <w:spacing w:before="220"/>
        <w:ind w:firstLine="540"/>
        <w:jc w:val="both"/>
      </w:pPr>
      <w:r>
        <w:t xml:space="preserve">64.10. В </w:t>
      </w:r>
      <w:hyperlink w:anchor="P6781">
        <w:r>
          <w:rPr>
            <w:color w:val="0000FF"/>
          </w:rPr>
          <w:t>заголовочной части</w:t>
        </w:r>
      </w:hyperlink>
      <w:r>
        <w:t xml:space="preserve"> Накладной (ф. 0510450) в реквизитах отражаются:</w:t>
      </w:r>
    </w:p>
    <w:p w:rsidR="009D6EE3" w:rsidRDefault="009D6EE3">
      <w:pPr>
        <w:pStyle w:val="ConsPlusNormal"/>
        <w:spacing w:before="220"/>
        <w:ind w:firstLine="540"/>
        <w:jc w:val="both"/>
      </w:pPr>
      <w:hyperlink w:anchor="P6810">
        <w:r>
          <w:rPr>
            <w:color w:val="0000FF"/>
          </w:rPr>
          <w:t>"Отправитель"</w:t>
        </w:r>
      </w:hyperlink>
      <w:r>
        <w:t xml:space="preserve"> - наименование структурного подразделения субъекта учета, передающего материальные ценности;</w:t>
      </w:r>
    </w:p>
    <w:p w:rsidR="009D6EE3" w:rsidRDefault="009D6EE3">
      <w:pPr>
        <w:pStyle w:val="ConsPlusNormal"/>
        <w:spacing w:before="220"/>
        <w:ind w:firstLine="540"/>
        <w:jc w:val="both"/>
      </w:pPr>
      <w:r>
        <w:t>"</w:t>
      </w:r>
      <w:hyperlink w:anchor="P6814">
        <w:r>
          <w:rPr>
            <w:color w:val="0000FF"/>
          </w:rPr>
          <w:t>Ответственное</w:t>
        </w:r>
      </w:hyperlink>
      <w:r>
        <w:t xml:space="preserve"> лицо-отправитель" - фамилия, имя, отчество (при наличии) лица, ответственного за передачу материальных ценностей с отражением в кодовой зоне учетного номера (табельного номера);</w:t>
      </w:r>
    </w:p>
    <w:p w:rsidR="009D6EE3" w:rsidRDefault="009D6EE3">
      <w:pPr>
        <w:pStyle w:val="ConsPlusNormal"/>
        <w:spacing w:before="220"/>
        <w:ind w:firstLine="540"/>
        <w:jc w:val="both"/>
      </w:pPr>
      <w:hyperlink w:anchor="P6818">
        <w:r>
          <w:rPr>
            <w:color w:val="0000FF"/>
          </w:rPr>
          <w:t>"Получатель"</w:t>
        </w:r>
      </w:hyperlink>
      <w:r>
        <w:t xml:space="preserve"> - наименование структурного подразделения субъекта учета, получающего материальные ценности;</w:t>
      </w:r>
    </w:p>
    <w:p w:rsidR="009D6EE3" w:rsidRDefault="009D6EE3">
      <w:pPr>
        <w:pStyle w:val="ConsPlusNormal"/>
        <w:spacing w:before="220"/>
        <w:ind w:firstLine="540"/>
        <w:jc w:val="both"/>
      </w:pPr>
      <w:r>
        <w:t>"</w:t>
      </w:r>
      <w:hyperlink w:anchor="P6822">
        <w:r>
          <w:rPr>
            <w:color w:val="0000FF"/>
          </w:rPr>
          <w:t>Ответственное</w:t>
        </w:r>
      </w:hyperlink>
      <w:r>
        <w:t xml:space="preserve"> лицо-получатель" - фамилия, имя, отчество (при наличии) ответственного лица, получающего материальные ценности с отражением в кодовой зоне учетного номера (табельного номера);</w:t>
      </w:r>
    </w:p>
    <w:p w:rsidR="009D6EE3" w:rsidRDefault="009D6EE3">
      <w:pPr>
        <w:pStyle w:val="ConsPlusNormal"/>
        <w:spacing w:before="220"/>
        <w:ind w:firstLine="540"/>
        <w:jc w:val="both"/>
      </w:pPr>
      <w:hyperlink w:anchor="P6833">
        <w:r>
          <w:rPr>
            <w:color w:val="0000FF"/>
          </w:rPr>
          <w:t>"Документ-основание"</w:t>
        </w:r>
      </w:hyperlink>
      <w:r>
        <w:t xml:space="preserve"> - реквизиты документа, на основании которого производится передача материальных ценностей с указанием в кодовой зоне номера и даты в формате "ДД.ММ.ГГГГ".</w:t>
      </w:r>
    </w:p>
    <w:p w:rsidR="009D6EE3" w:rsidRDefault="009D6EE3">
      <w:pPr>
        <w:pStyle w:val="ConsPlusNormal"/>
        <w:spacing w:before="220"/>
        <w:ind w:firstLine="540"/>
        <w:jc w:val="both"/>
      </w:pPr>
      <w:r>
        <w:t xml:space="preserve">64.11. Содержательная часть </w:t>
      </w:r>
      <w:hyperlink w:anchor="P6781">
        <w:r>
          <w:rPr>
            <w:color w:val="0000FF"/>
          </w:rPr>
          <w:t>Накладной</w:t>
        </w:r>
      </w:hyperlink>
      <w:r>
        <w:t xml:space="preserve"> (ф. 0510450) формируется по передаваемым </w:t>
      </w:r>
      <w:r>
        <w:lastRenderedPageBreak/>
        <w:t>объектам нефинансовых активов в рамках одного учреждения и сгруппированным в разделы "Сведения о передаваемых объектах материальных ценностей по группе" по соответствующим группам нефинансовых активов, например, по группе основные средства - иное движимое имущество, в следующем порядке:</w:t>
      </w:r>
    </w:p>
    <w:p w:rsidR="009D6EE3" w:rsidRDefault="009D6EE3">
      <w:pPr>
        <w:pStyle w:val="ConsPlusNormal"/>
        <w:spacing w:before="220"/>
        <w:ind w:firstLine="540"/>
        <w:jc w:val="both"/>
      </w:pPr>
      <w:r>
        <w:t xml:space="preserve">в </w:t>
      </w:r>
      <w:hyperlink w:anchor="P6863">
        <w:r>
          <w:rPr>
            <w:color w:val="0000FF"/>
          </w:rPr>
          <w:t>графе 1</w:t>
        </w:r>
      </w:hyperlink>
      <w:r>
        <w:t xml:space="preserve"> указывается основное наименование объекта;</w:t>
      </w:r>
    </w:p>
    <w:p w:rsidR="009D6EE3" w:rsidRDefault="009D6EE3">
      <w:pPr>
        <w:pStyle w:val="ConsPlusNormal"/>
        <w:spacing w:before="220"/>
        <w:ind w:firstLine="540"/>
        <w:jc w:val="both"/>
      </w:pPr>
      <w:r>
        <w:t xml:space="preserve">в </w:t>
      </w:r>
      <w:hyperlink w:anchor="P6864">
        <w:r>
          <w:rPr>
            <w:color w:val="0000FF"/>
          </w:rPr>
          <w:t>графе 2</w:t>
        </w:r>
      </w:hyperlink>
      <w:r>
        <w:t xml:space="preserve"> - дополнительное наименование объекта (код) (при наличии) (например, международное непатентованное наименование лекарственного препарата с применением букв латинского алфавита, или наименование, предусмотренное нормативным актом);</w:t>
      </w:r>
    </w:p>
    <w:p w:rsidR="009D6EE3" w:rsidRDefault="009D6EE3">
      <w:pPr>
        <w:pStyle w:val="ConsPlusNormal"/>
        <w:spacing w:before="220"/>
        <w:ind w:firstLine="540"/>
        <w:jc w:val="both"/>
      </w:pPr>
      <w:r>
        <w:t xml:space="preserve">в </w:t>
      </w:r>
      <w:hyperlink w:anchor="P6865">
        <w:r>
          <w:rPr>
            <w:color w:val="0000FF"/>
          </w:rPr>
          <w:t>графе 3</w:t>
        </w:r>
      </w:hyperlink>
      <w:r>
        <w:t xml:space="preserve"> - код строки;</w:t>
      </w:r>
    </w:p>
    <w:p w:rsidR="009D6EE3" w:rsidRDefault="009D6EE3">
      <w:pPr>
        <w:pStyle w:val="ConsPlusNormal"/>
        <w:spacing w:before="220"/>
        <w:ind w:firstLine="540"/>
        <w:jc w:val="both"/>
      </w:pPr>
      <w:r>
        <w:t xml:space="preserve">в </w:t>
      </w:r>
      <w:hyperlink w:anchor="P6866">
        <w:r>
          <w:rPr>
            <w:color w:val="0000FF"/>
          </w:rPr>
          <w:t>графах 4</w:t>
        </w:r>
      </w:hyperlink>
      <w:r>
        <w:t xml:space="preserve"> и </w:t>
      </w:r>
      <w:hyperlink w:anchor="P6867">
        <w:r>
          <w:rPr>
            <w:color w:val="0000FF"/>
          </w:rPr>
          <w:t>5</w:t>
        </w:r>
      </w:hyperlink>
      <w:r>
        <w:t xml:space="preserve"> - учетный номер объекта нефинансовых активов: инвентарный, номенклатурный, номер паспорта (технический) или иной (при наличии) соответственно;</w:t>
      </w:r>
    </w:p>
    <w:p w:rsidR="009D6EE3" w:rsidRDefault="009D6EE3">
      <w:pPr>
        <w:pStyle w:val="ConsPlusNormal"/>
        <w:spacing w:before="220"/>
        <w:ind w:firstLine="540"/>
        <w:jc w:val="both"/>
      </w:pPr>
      <w:r>
        <w:t xml:space="preserve">в </w:t>
      </w:r>
      <w:hyperlink w:anchor="P6868">
        <w:r>
          <w:rPr>
            <w:color w:val="0000FF"/>
          </w:rPr>
          <w:t>графах 6</w:t>
        </w:r>
      </w:hyperlink>
      <w:r>
        <w:t xml:space="preserve"> и </w:t>
      </w:r>
      <w:hyperlink w:anchor="P6869">
        <w:r>
          <w:rPr>
            <w:color w:val="0000FF"/>
          </w:rPr>
          <w:t>7</w:t>
        </w:r>
      </w:hyperlink>
      <w:r>
        <w:t xml:space="preserve"> - наименование единицы измерения и код по Общероссийскому </w:t>
      </w:r>
      <w:hyperlink r:id="rId351">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6870">
        <w:r>
          <w:rPr>
            <w:color w:val="0000FF"/>
          </w:rPr>
          <w:t>графе 8</w:t>
        </w:r>
      </w:hyperlink>
      <w:r>
        <w:t xml:space="preserve"> - количество передаваемых объектов нефинансовых активов;</w:t>
      </w:r>
    </w:p>
    <w:p w:rsidR="009D6EE3" w:rsidRDefault="009D6EE3">
      <w:pPr>
        <w:pStyle w:val="ConsPlusNormal"/>
        <w:spacing w:before="220"/>
        <w:ind w:firstLine="540"/>
        <w:jc w:val="both"/>
      </w:pPr>
      <w:r>
        <w:t xml:space="preserve">в </w:t>
      </w:r>
      <w:hyperlink w:anchor="P6871">
        <w:r>
          <w:rPr>
            <w:color w:val="0000FF"/>
          </w:rPr>
          <w:t>графе 9</w:t>
        </w:r>
      </w:hyperlink>
      <w:r>
        <w:t xml:space="preserve"> - цена за единицу или первоначальная (балансовая) стоимость объекта нефинансовых активов;</w:t>
      </w:r>
    </w:p>
    <w:p w:rsidR="009D6EE3" w:rsidRDefault="009D6EE3">
      <w:pPr>
        <w:pStyle w:val="ConsPlusNormal"/>
        <w:spacing w:before="220"/>
        <w:ind w:firstLine="540"/>
        <w:jc w:val="both"/>
      </w:pPr>
      <w:r>
        <w:t xml:space="preserve">в </w:t>
      </w:r>
      <w:hyperlink w:anchor="P6872">
        <w:r>
          <w:rPr>
            <w:color w:val="0000FF"/>
          </w:rPr>
          <w:t>графе 10</w:t>
        </w:r>
      </w:hyperlink>
      <w:r>
        <w:t xml:space="preserve"> - общая стоимость объекта (группы объектов), равная произведению графы 8 на графу 9.</w:t>
      </w:r>
    </w:p>
    <w:p w:rsidR="009D6EE3" w:rsidRDefault="009D6EE3">
      <w:pPr>
        <w:pStyle w:val="ConsPlusNormal"/>
        <w:spacing w:before="220"/>
        <w:ind w:firstLine="540"/>
        <w:jc w:val="both"/>
      </w:pPr>
      <w:r>
        <w:t xml:space="preserve">64.12. </w:t>
      </w:r>
      <w:hyperlink w:anchor="P6781">
        <w:r>
          <w:rPr>
            <w:color w:val="0000FF"/>
          </w:rPr>
          <w:t>Накладная</w:t>
        </w:r>
      </w:hyperlink>
      <w:r>
        <w:t xml:space="preserve"> (ф. 0510450) подписывается:</w:t>
      </w:r>
    </w:p>
    <w:p w:rsidR="009D6EE3" w:rsidRDefault="009D6EE3">
      <w:pPr>
        <w:pStyle w:val="ConsPlusNormal"/>
        <w:spacing w:before="220"/>
        <w:ind w:firstLine="540"/>
        <w:jc w:val="both"/>
      </w:pPr>
      <w:r>
        <w:t xml:space="preserve">ответственным исполнителем - сотрудником, ответственным за оформление </w:t>
      </w:r>
      <w:hyperlink w:anchor="P6781">
        <w:r>
          <w:rPr>
            <w:color w:val="0000FF"/>
          </w:rPr>
          <w:t>Накладной</w:t>
        </w:r>
      </w:hyperlink>
      <w:r>
        <w:t xml:space="preserve"> (ф. 0510450) простой ЭП,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spacing w:before="220"/>
        <w:ind w:firstLine="540"/>
        <w:jc w:val="both"/>
      </w:pPr>
      <w:r>
        <w:t>ответственным лицом, передающим материальные ценности - сотрудником подразделения-отправителя - ЭЦП;</w:t>
      </w:r>
    </w:p>
    <w:p w:rsidR="009D6EE3" w:rsidRDefault="009D6EE3">
      <w:pPr>
        <w:pStyle w:val="ConsPlusNormal"/>
        <w:spacing w:before="220"/>
        <w:ind w:firstLine="540"/>
        <w:jc w:val="both"/>
      </w:pPr>
      <w:r>
        <w:t>ответственным лицом, получающим материальные ценности - сотрудником подразделения-получателя - ЭЦП.</w:t>
      </w:r>
    </w:p>
    <w:p w:rsidR="009D6EE3" w:rsidRDefault="009D6EE3">
      <w:pPr>
        <w:pStyle w:val="ConsPlusNormal"/>
        <w:spacing w:before="220"/>
        <w:ind w:firstLine="540"/>
        <w:jc w:val="both"/>
      </w:pPr>
      <w:r>
        <w:t xml:space="preserve">64.13. Данные о движении инвентарных объектов отражаются в </w:t>
      </w:r>
      <w:hyperlink r:id="rId352">
        <w:r>
          <w:rPr>
            <w:color w:val="0000FF"/>
          </w:rPr>
          <w:t>Инвентарной карточке</w:t>
        </w:r>
      </w:hyperlink>
      <w:r>
        <w:t xml:space="preserve"> учета нефинансовых активов (ф. 0504031) или в </w:t>
      </w:r>
      <w:hyperlink r:id="rId353">
        <w:r>
          <w:rPr>
            <w:color w:val="0000FF"/>
          </w:rPr>
          <w:t>Инвентарной карточке</w:t>
        </w:r>
      </w:hyperlink>
      <w:r>
        <w:t xml:space="preserve"> группового учета нефинансовых активов (ф. 0504032).</w:t>
      </w:r>
    </w:p>
    <w:p w:rsidR="009D6EE3" w:rsidRDefault="009D6EE3">
      <w:pPr>
        <w:pStyle w:val="ConsPlusNormal"/>
        <w:spacing w:before="220"/>
        <w:ind w:firstLine="540"/>
        <w:jc w:val="both"/>
      </w:pPr>
      <w:r>
        <w:t xml:space="preserve">Данные о перемещении объектов (группы объектов) капитальных вложений отражаются в </w:t>
      </w:r>
      <w:hyperlink w:anchor="P12991">
        <w:r>
          <w:rPr>
            <w:color w:val="0000FF"/>
          </w:rPr>
          <w:t>Карточке</w:t>
        </w:r>
      </w:hyperlink>
      <w:r>
        <w:t xml:space="preserve"> учета капитальных вложений (ф. 0509211).</w:t>
      </w:r>
    </w:p>
    <w:p w:rsidR="009D6EE3" w:rsidRDefault="009D6EE3">
      <w:pPr>
        <w:pStyle w:val="ConsPlusNormal"/>
        <w:spacing w:before="220"/>
        <w:ind w:firstLine="540"/>
        <w:jc w:val="both"/>
      </w:pPr>
      <w:r>
        <w:t xml:space="preserve">Данные о перемещении материальных запасов отражаются в </w:t>
      </w:r>
      <w:hyperlink r:id="rId354">
        <w:r>
          <w:rPr>
            <w:color w:val="0000FF"/>
          </w:rPr>
          <w:t>Карточке</w:t>
        </w:r>
      </w:hyperlink>
      <w:r>
        <w:t xml:space="preserve"> количественно-суммового учета материальных ценностей (ф. 0504041) или ином регистре учета материальных запасов.</w:t>
      </w:r>
    </w:p>
    <w:p w:rsidR="009D6EE3" w:rsidRDefault="009D6EE3">
      <w:pPr>
        <w:pStyle w:val="ConsPlusNormal"/>
        <w:jc w:val="both"/>
      </w:pPr>
    </w:p>
    <w:p w:rsidR="009D6EE3" w:rsidRDefault="009D6EE3">
      <w:pPr>
        <w:pStyle w:val="ConsPlusTitle"/>
        <w:jc w:val="center"/>
        <w:outlineLvl w:val="2"/>
      </w:pPr>
      <w:r>
        <w:t>Требование-накладная</w:t>
      </w:r>
    </w:p>
    <w:p w:rsidR="009D6EE3" w:rsidRDefault="009D6EE3">
      <w:pPr>
        <w:pStyle w:val="ConsPlusTitle"/>
        <w:jc w:val="center"/>
      </w:pPr>
      <w:r>
        <w:t>(код формы 0510451)</w:t>
      </w:r>
    </w:p>
    <w:p w:rsidR="009D6EE3" w:rsidRDefault="009D6EE3">
      <w:pPr>
        <w:pStyle w:val="ConsPlusNormal"/>
        <w:jc w:val="center"/>
      </w:pPr>
      <w:r>
        <w:t xml:space="preserve">(введено </w:t>
      </w:r>
      <w:hyperlink r:id="rId355">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64.14. </w:t>
      </w:r>
      <w:hyperlink w:anchor="P6968">
        <w:r>
          <w:rPr>
            <w:color w:val="0000FF"/>
          </w:rPr>
          <w:t>Требование-накладная</w:t>
        </w:r>
      </w:hyperlink>
      <w:r>
        <w:t xml:space="preserve"> (ф. 0510451) применяется для оформления заявки на </w:t>
      </w:r>
      <w:r>
        <w:lastRenderedPageBreak/>
        <w:t>получение материальных ценностей для использования в деятельности учреждения и приема-передачи нефинансовых активов внутри организации между структурными подразделениями и (или) ответственными лицами при выдаче нефинансовых активов для использования в деятельности учреждения, а также для передачи в эксплуатацию объектов основных средств.</w:t>
      </w:r>
    </w:p>
    <w:p w:rsidR="009D6EE3" w:rsidRDefault="009D6EE3">
      <w:pPr>
        <w:pStyle w:val="ConsPlusNormal"/>
        <w:spacing w:before="220"/>
        <w:ind w:firstLine="540"/>
        <w:jc w:val="both"/>
      </w:pPr>
      <w:hyperlink w:anchor="P6968">
        <w:r>
          <w:rPr>
            <w:color w:val="0000FF"/>
          </w:rPr>
          <w:t>Требование-накладную</w:t>
        </w:r>
      </w:hyperlink>
      <w:r>
        <w:t xml:space="preserve"> (ф. 0510451) формирует ответственный исполнитель, который является сотрудником структурного подразделения-отправителя, передающего нефинансовые активы получателю, или сотрудником иного структурного подразделения, уполномоченного формировать первичные документы по движению материальных ценностей в учреждении.</w:t>
      </w:r>
    </w:p>
    <w:p w:rsidR="009D6EE3" w:rsidRDefault="009D6EE3">
      <w:pPr>
        <w:pStyle w:val="ConsPlusNormal"/>
        <w:spacing w:before="220"/>
        <w:ind w:firstLine="540"/>
        <w:jc w:val="both"/>
      </w:pPr>
      <w:r>
        <w:t xml:space="preserve">64.15. В </w:t>
      </w:r>
      <w:hyperlink w:anchor="P6968">
        <w:r>
          <w:rPr>
            <w:color w:val="0000FF"/>
          </w:rPr>
          <w:t>заголовочной части</w:t>
        </w:r>
      </w:hyperlink>
      <w:r>
        <w:t xml:space="preserve"> Требования-накладной (ф. 0510451) в реквизитах отражаются:</w:t>
      </w:r>
    </w:p>
    <w:p w:rsidR="009D6EE3" w:rsidRDefault="009D6EE3">
      <w:pPr>
        <w:pStyle w:val="ConsPlusNormal"/>
        <w:spacing w:before="220"/>
        <w:ind w:firstLine="540"/>
        <w:jc w:val="both"/>
      </w:pPr>
      <w:hyperlink w:anchor="P6985">
        <w:r>
          <w:rPr>
            <w:color w:val="0000FF"/>
          </w:rPr>
          <w:t>"Структурное подразделение"</w:t>
        </w:r>
      </w:hyperlink>
      <w:r>
        <w:t xml:space="preserve"> - наименование структурного подразделения субъекта учета, сотрудником которого является ответственный исполнитель, формирующий документ;</w:t>
      </w:r>
    </w:p>
    <w:p w:rsidR="009D6EE3" w:rsidRDefault="009D6EE3">
      <w:pPr>
        <w:pStyle w:val="ConsPlusNormal"/>
        <w:spacing w:before="220"/>
        <w:ind w:firstLine="540"/>
        <w:jc w:val="both"/>
      </w:pPr>
      <w:hyperlink w:anchor="P6997">
        <w:r>
          <w:rPr>
            <w:color w:val="0000FF"/>
          </w:rPr>
          <w:t>"Отправитель"</w:t>
        </w:r>
      </w:hyperlink>
      <w:r>
        <w:t xml:space="preserve"> - наименование структурного подразделения субъекта учета, выдающего материальные ценности;</w:t>
      </w:r>
    </w:p>
    <w:p w:rsidR="009D6EE3" w:rsidRDefault="009D6EE3">
      <w:pPr>
        <w:pStyle w:val="ConsPlusNormal"/>
        <w:spacing w:before="220"/>
        <w:ind w:firstLine="540"/>
        <w:jc w:val="both"/>
      </w:pPr>
      <w:r>
        <w:t>"</w:t>
      </w:r>
      <w:hyperlink w:anchor="P7001">
        <w:r>
          <w:rPr>
            <w:color w:val="0000FF"/>
          </w:rPr>
          <w:t>Ответственное</w:t>
        </w:r>
      </w:hyperlink>
      <w:r>
        <w:t xml:space="preserve"> лицо-отправитель" - фамилия, имя, отчество (при наличии) лица, ответственного за выдачу материальных ценностей, с отражением в кодовой зоне учетного номера (табельного номера);</w:t>
      </w:r>
    </w:p>
    <w:p w:rsidR="009D6EE3" w:rsidRDefault="009D6EE3">
      <w:pPr>
        <w:pStyle w:val="ConsPlusNormal"/>
        <w:spacing w:before="220"/>
        <w:ind w:firstLine="540"/>
        <w:jc w:val="both"/>
      </w:pPr>
      <w:hyperlink w:anchor="P7005">
        <w:r>
          <w:rPr>
            <w:color w:val="0000FF"/>
          </w:rPr>
          <w:t>"Получатель"</w:t>
        </w:r>
      </w:hyperlink>
      <w:r>
        <w:t xml:space="preserve"> - наименование структурного подразделения субъекта учета, получающего материальные ценности;</w:t>
      </w:r>
    </w:p>
    <w:p w:rsidR="009D6EE3" w:rsidRDefault="009D6EE3">
      <w:pPr>
        <w:pStyle w:val="ConsPlusNormal"/>
        <w:spacing w:before="220"/>
        <w:ind w:firstLine="540"/>
        <w:jc w:val="both"/>
      </w:pPr>
      <w:r>
        <w:t>"</w:t>
      </w:r>
      <w:hyperlink w:anchor="P7009">
        <w:r>
          <w:rPr>
            <w:color w:val="0000FF"/>
          </w:rPr>
          <w:t>Ответственное</w:t>
        </w:r>
      </w:hyperlink>
      <w:r>
        <w:t xml:space="preserve"> лицо-получатель" - фамилия, имя, отчество (при наличии) ответственного лица, получающего материальные ценности, с отражением в кодовой зоне учетного номера (табельного номера);</w:t>
      </w:r>
    </w:p>
    <w:p w:rsidR="009D6EE3" w:rsidRDefault="009D6EE3">
      <w:pPr>
        <w:pStyle w:val="ConsPlusNormal"/>
        <w:spacing w:before="220"/>
        <w:ind w:firstLine="540"/>
        <w:jc w:val="both"/>
      </w:pPr>
      <w:hyperlink w:anchor="P7024">
        <w:r>
          <w:rPr>
            <w:color w:val="0000FF"/>
          </w:rPr>
          <w:t>"Документ-основание"</w:t>
        </w:r>
      </w:hyperlink>
      <w:r>
        <w:t xml:space="preserve"> - реквизиты документа, которым произведен расчет потребности или определен норматив выдачи материальных ценностей, являющийся основанием для выдачи нефинансовых активов (при наличии), с указанием в кодовой зоне номера и даты документа в формате "ДД.ММ.ГГГГ" (например, номер и дата Меню-раскладки для приготовления питания (ф. N </w:t>
      </w:r>
      <w:hyperlink r:id="rId356">
        <w:r>
          <w:rPr>
            <w:color w:val="0000FF"/>
          </w:rPr>
          <w:t>44-МЗ</w:t>
        </w:r>
      </w:hyperlink>
      <w:r>
        <w:t>);</w:t>
      </w:r>
    </w:p>
    <w:p w:rsidR="009D6EE3" w:rsidRDefault="009D6EE3">
      <w:pPr>
        <w:pStyle w:val="ConsPlusNormal"/>
        <w:spacing w:before="220"/>
        <w:ind w:firstLine="540"/>
        <w:jc w:val="both"/>
      </w:pPr>
      <w:hyperlink w:anchor="P7032">
        <w:r>
          <w:rPr>
            <w:color w:val="0000FF"/>
          </w:rPr>
          <w:t>"Затребовал"</w:t>
        </w:r>
      </w:hyperlink>
      <w:r>
        <w:t xml:space="preserve"> - должность, фамилия, имя, отчество (при наличии) лица, затребовавшего материальные ценности, с отражением в кодовой зоне учетного номера (табельного номера).</w:t>
      </w:r>
    </w:p>
    <w:p w:rsidR="009D6EE3" w:rsidRDefault="009D6EE3">
      <w:pPr>
        <w:pStyle w:val="ConsPlusNormal"/>
        <w:spacing w:before="220"/>
        <w:ind w:firstLine="540"/>
        <w:jc w:val="both"/>
      </w:pPr>
      <w:r>
        <w:t xml:space="preserve">64.16. Содержательная часть </w:t>
      </w:r>
      <w:hyperlink w:anchor="P6968">
        <w:r>
          <w:rPr>
            <w:color w:val="0000FF"/>
          </w:rPr>
          <w:t>Требования-накладной</w:t>
        </w:r>
      </w:hyperlink>
      <w:r>
        <w:t xml:space="preserve"> (ф. 0510451) формируется по объектам нефинансовых активов, передаваемых для использования в деятельности учреждения, и сгруппированным по соответствующим группам нефинансовых активов с отражением в кодовой зоне номера группы (например, по группе основные средства - иное движимое имущество) в следующем порядке:</w:t>
      </w:r>
    </w:p>
    <w:p w:rsidR="009D6EE3" w:rsidRDefault="009D6EE3">
      <w:pPr>
        <w:pStyle w:val="ConsPlusNormal"/>
        <w:spacing w:before="220"/>
        <w:ind w:firstLine="540"/>
        <w:jc w:val="both"/>
      </w:pPr>
      <w:r>
        <w:t xml:space="preserve">в </w:t>
      </w:r>
      <w:hyperlink w:anchor="P7069">
        <w:r>
          <w:rPr>
            <w:color w:val="0000FF"/>
          </w:rPr>
          <w:t>графе 1</w:t>
        </w:r>
      </w:hyperlink>
      <w:r>
        <w:t xml:space="preserve"> указывается основное наименование объекта;</w:t>
      </w:r>
    </w:p>
    <w:p w:rsidR="009D6EE3" w:rsidRDefault="009D6EE3">
      <w:pPr>
        <w:pStyle w:val="ConsPlusNormal"/>
        <w:spacing w:before="220"/>
        <w:ind w:firstLine="540"/>
        <w:jc w:val="both"/>
      </w:pPr>
      <w:r>
        <w:t xml:space="preserve">в </w:t>
      </w:r>
      <w:hyperlink w:anchor="P7070">
        <w:r>
          <w:rPr>
            <w:color w:val="0000FF"/>
          </w:rPr>
          <w:t>графе 2</w:t>
        </w:r>
      </w:hyperlink>
      <w:r>
        <w:t xml:space="preserve"> - дополнительное наименование объекта (код) (при наличии) (например, международное непатентованное наименование лекарственного препарата с применением букв латинского алфавита или наименование, предусмотренное нормативным актом);</w:t>
      </w:r>
    </w:p>
    <w:p w:rsidR="009D6EE3" w:rsidRDefault="009D6EE3">
      <w:pPr>
        <w:pStyle w:val="ConsPlusNormal"/>
        <w:spacing w:before="220"/>
        <w:ind w:firstLine="540"/>
        <w:jc w:val="both"/>
      </w:pPr>
      <w:r>
        <w:t xml:space="preserve">в </w:t>
      </w:r>
      <w:hyperlink w:anchor="P7071">
        <w:r>
          <w:rPr>
            <w:color w:val="0000FF"/>
          </w:rPr>
          <w:t>графе 3</w:t>
        </w:r>
      </w:hyperlink>
      <w:r>
        <w:t xml:space="preserve"> - код строки;</w:t>
      </w:r>
    </w:p>
    <w:p w:rsidR="009D6EE3" w:rsidRDefault="009D6EE3">
      <w:pPr>
        <w:pStyle w:val="ConsPlusNormal"/>
        <w:spacing w:before="220"/>
        <w:ind w:firstLine="540"/>
        <w:jc w:val="both"/>
      </w:pPr>
      <w:r>
        <w:t xml:space="preserve">в </w:t>
      </w:r>
      <w:hyperlink w:anchor="P7072">
        <w:r>
          <w:rPr>
            <w:color w:val="0000FF"/>
          </w:rPr>
          <w:t>графах 4</w:t>
        </w:r>
      </w:hyperlink>
      <w:r>
        <w:t xml:space="preserve"> и </w:t>
      </w:r>
      <w:hyperlink w:anchor="P7073">
        <w:r>
          <w:rPr>
            <w:color w:val="0000FF"/>
          </w:rPr>
          <w:t>5</w:t>
        </w:r>
      </w:hyperlink>
      <w:r>
        <w:t xml:space="preserve"> - учетный номер объекта нефинансовых активов: инвентарный, номенклатурный, номер паспорта (технический) или иной (при наличии) соответственно;</w:t>
      </w:r>
    </w:p>
    <w:p w:rsidR="009D6EE3" w:rsidRDefault="009D6EE3">
      <w:pPr>
        <w:pStyle w:val="ConsPlusNormal"/>
        <w:spacing w:before="220"/>
        <w:ind w:firstLine="540"/>
        <w:jc w:val="both"/>
      </w:pPr>
      <w:r>
        <w:t xml:space="preserve">в </w:t>
      </w:r>
      <w:hyperlink w:anchor="P7074">
        <w:r>
          <w:rPr>
            <w:color w:val="0000FF"/>
          </w:rPr>
          <w:t>графах 6</w:t>
        </w:r>
      </w:hyperlink>
      <w:r>
        <w:t xml:space="preserve"> и </w:t>
      </w:r>
      <w:hyperlink w:anchor="P7075">
        <w:r>
          <w:rPr>
            <w:color w:val="0000FF"/>
          </w:rPr>
          <w:t>7</w:t>
        </w:r>
      </w:hyperlink>
      <w:r>
        <w:t xml:space="preserve"> - наименование единицы измерения и код по Общероссийскому </w:t>
      </w:r>
      <w:hyperlink r:id="rId357">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7076">
        <w:r>
          <w:rPr>
            <w:color w:val="0000FF"/>
          </w:rPr>
          <w:t>графе 8</w:t>
        </w:r>
      </w:hyperlink>
      <w:r>
        <w:t xml:space="preserve"> - количество затребованных объектов нефинансовых активов;</w:t>
      </w:r>
    </w:p>
    <w:p w:rsidR="009D6EE3" w:rsidRDefault="009D6EE3">
      <w:pPr>
        <w:pStyle w:val="ConsPlusNormal"/>
        <w:spacing w:before="220"/>
        <w:ind w:firstLine="540"/>
        <w:jc w:val="both"/>
      </w:pPr>
      <w:r>
        <w:t xml:space="preserve">в </w:t>
      </w:r>
      <w:hyperlink w:anchor="P7077">
        <w:r>
          <w:rPr>
            <w:color w:val="0000FF"/>
          </w:rPr>
          <w:t>графе 9</w:t>
        </w:r>
      </w:hyperlink>
      <w:r>
        <w:t xml:space="preserve"> - количество отпущенных объектов нефинансовых активов;</w:t>
      </w:r>
    </w:p>
    <w:p w:rsidR="009D6EE3" w:rsidRDefault="009D6EE3">
      <w:pPr>
        <w:pStyle w:val="ConsPlusNormal"/>
        <w:spacing w:before="220"/>
        <w:ind w:firstLine="540"/>
        <w:jc w:val="both"/>
      </w:pPr>
      <w:r>
        <w:t xml:space="preserve">в </w:t>
      </w:r>
      <w:hyperlink w:anchor="P7078">
        <w:r>
          <w:rPr>
            <w:color w:val="0000FF"/>
          </w:rPr>
          <w:t>графе 10</w:t>
        </w:r>
      </w:hyperlink>
      <w:r>
        <w:t xml:space="preserve"> - цена за единицу или первоначальная (балансовая) стоимость объекта нефинансовых активов;</w:t>
      </w:r>
    </w:p>
    <w:p w:rsidR="009D6EE3" w:rsidRDefault="009D6EE3">
      <w:pPr>
        <w:pStyle w:val="ConsPlusNormal"/>
        <w:spacing w:before="220"/>
        <w:ind w:firstLine="540"/>
        <w:jc w:val="both"/>
      </w:pPr>
      <w:r>
        <w:t xml:space="preserve">в </w:t>
      </w:r>
      <w:hyperlink w:anchor="P7079">
        <w:r>
          <w:rPr>
            <w:color w:val="0000FF"/>
          </w:rPr>
          <w:t>графе 11</w:t>
        </w:r>
      </w:hyperlink>
      <w:r>
        <w:t xml:space="preserve"> - стоимость объекта (группы объектов), равная произведению </w:t>
      </w:r>
      <w:hyperlink w:anchor="P7077">
        <w:r>
          <w:rPr>
            <w:color w:val="0000FF"/>
          </w:rPr>
          <w:t>графы 9</w:t>
        </w:r>
      </w:hyperlink>
      <w:r>
        <w:t xml:space="preserve"> на </w:t>
      </w:r>
      <w:hyperlink w:anchor="P7078">
        <w:r>
          <w:rPr>
            <w:color w:val="0000FF"/>
          </w:rPr>
          <w:t>графу 10</w:t>
        </w:r>
      </w:hyperlink>
      <w:r>
        <w:t>.</w:t>
      </w:r>
    </w:p>
    <w:p w:rsidR="009D6EE3" w:rsidRDefault="009D6EE3">
      <w:pPr>
        <w:pStyle w:val="ConsPlusNormal"/>
        <w:spacing w:before="220"/>
        <w:ind w:firstLine="540"/>
        <w:jc w:val="both"/>
      </w:pPr>
      <w:r>
        <w:t xml:space="preserve">64.17. </w:t>
      </w:r>
      <w:hyperlink w:anchor="P6968">
        <w:r>
          <w:rPr>
            <w:color w:val="0000FF"/>
          </w:rPr>
          <w:t>Требование-накладная</w:t>
        </w:r>
      </w:hyperlink>
      <w:r>
        <w:t xml:space="preserve"> (ф. 0510451) подписывается:</w:t>
      </w:r>
    </w:p>
    <w:p w:rsidR="009D6EE3" w:rsidRDefault="009D6EE3">
      <w:pPr>
        <w:pStyle w:val="ConsPlusNormal"/>
        <w:spacing w:before="220"/>
        <w:ind w:firstLine="540"/>
        <w:jc w:val="both"/>
      </w:pPr>
      <w:r>
        <w:t xml:space="preserve">ответственным исполнителем - сотрудником, ответственным за оформление </w:t>
      </w:r>
      <w:hyperlink w:anchor="P6968">
        <w:r>
          <w:rPr>
            <w:color w:val="0000FF"/>
          </w:rPr>
          <w:t>Требования-накладной</w:t>
        </w:r>
      </w:hyperlink>
      <w:r>
        <w:t xml:space="preserve"> (ф. 0510451), простой ЭП,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spacing w:before="220"/>
        <w:ind w:firstLine="540"/>
        <w:jc w:val="both"/>
      </w:pPr>
      <w:r>
        <w:t>сотрудником учреждения, затребовавшим материальные ценности - простой ЭП;</w:t>
      </w:r>
    </w:p>
    <w:p w:rsidR="009D6EE3" w:rsidRDefault="009D6EE3">
      <w:pPr>
        <w:pStyle w:val="ConsPlusNormal"/>
        <w:spacing w:before="220"/>
        <w:ind w:firstLine="540"/>
        <w:jc w:val="both"/>
      </w:pPr>
      <w:r>
        <w:t>лицом, санкционировавшим выдачу материальных ценностей - руководителем учреждения или уполномоченным лицом - ЭЦП;</w:t>
      </w:r>
    </w:p>
    <w:p w:rsidR="009D6EE3" w:rsidRDefault="009D6EE3">
      <w:pPr>
        <w:pStyle w:val="ConsPlusNormal"/>
        <w:spacing w:before="220"/>
        <w:ind w:firstLine="540"/>
        <w:jc w:val="both"/>
      </w:pPr>
      <w:r>
        <w:t>ответственным лицом, отпускающим материальные ценности - сотрудником подразделения-отправителя - ЭЦП;</w:t>
      </w:r>
    </w:p>
    <w:p w:rsidR="009D6EE3" w:rsidRDefault="009D6EE3">
      <w:pPr>
        <w:pStyle w:val="ConsPlusNormal"/>
        <w:spacing w:before="220"/>
        <w:ind w:firstLine="540"/>
        <w:jc w:val="both"/>
      </w:pPr>
      <w:r>
        <w:t>ответственным лицом, получающим материальные ценности - сотрудником подразделения-получателя - простой ЭП.</w:t>
      </w:r>
    </w:p>
    <w:p w:rsidR="009D6EE3" w:rsidRDefault="009D6EE3">
      <w:pPr>
        <w:pStyle w:val="ConsPlusNormal"/>
        <w:spacing w:before="220"/>
        <w:ind w:firstLine="540"/>
        <w:jc w:val="both"/>
      </w:pPr>
      <w:r>
        <w:t xml:space="preserve">64.18. Данные о движении инвентарных объектов отражаются в </w:t>
      </w:r>
      <w:hyperlink r:id="rId358">
        <w:r>
          <w:rPr>
            <w:color w:val="0000FF"/>
          </w:rPr>
          <w:t>Инвентарной карточке</w:t>
        </w:r>
      </w:hyperlink>
      <w:r>
        <w:t xml:space="preserve"> учета нефинансовых активов (ф. 0504031) или в </w:t>
      </w:r>
      <w:hyperlink r:id="rId359">
        <w:r>
          <w:rPr>
            <w:color w:val="0000FF"/>
          </w:rPr>
          <w:t>Инвентарной карточке</w:t>
        </w:r>
      </w:hyperlink>
      <w:r>
        <w:t xml:space="preserve"> группового учета нефинансовых активов (ф. 0504032).</w:t>
      </w:r>
    </w:p>
    <w:p w:rsidR="009D6EE3" w:rsidRDefault="009D6EE3">
      <w:pPr>
        <w:pStyle w:val="ConsPlusNormal"/>
        <w:spacing w:before="220"/>
        <w:ind w:firstLine="540"/>
        <w:jc w:val="both"/>
      </w:pPr>
      <w:r>
        <w:t xml:space="preserve">Данные о движении материальных запасов и об объектах основных средств стоимостью до 10 000 рублей включительно, переданных в эксплуатацию, отражаются в </w:t>
      </w:r>
      <w:hyperlink r:id="rId360">
        <w:r>
          <w:rPr>
            <w:color w:val="0000FF"/>
          </w:rPr>
          <w:t>Карточке</w:t>
        </w:r>
      </w:hyperlink>
      <w:r>
        <w:t xml:space="preserve"> количественно-суммового учета материальных ценностей (ф. 0504041).</w:t>
      </w:r>
    </w:p>
    <w:p w:rsidR="009D6EE3" w:rsidRDefault="009D6EE3">
      <w:pPr>
        <w:pStyle w:val="ConsPlusNormal"/>
        <w:jc w:val="both"/>
      </w:pPr>
    </w:p>
    <w:p w:rsidR="009D6EE3" w:rsidRDefault="009D6EE3">
      <w:pPr>
        <w:pStyle w:val="ConsPlusTitle"/>
        <w:jc w:val="center"/>
        <w:outlineLvl w:val="2"/>
      </w:pPr>
      <w:r>
        <w:t>Акт приемки товаров, работ, услуг</w:t>
      </w:r>
    </w:p>
    <w:p w:rsidR="009D6EE3" w:rsidRDefault="009D6EE3">
      <w:pPr>
        <w:pStyle w:val="ConsPlusTitle"/>
        <w:jc w:val="center"/>
      </w:pPr>
      <w:r>
        <w:t>(код формы 0510452)</w:t>
      </w:r>
    </w:p>
    <w:p w:rsidR="009D6EE3" w:rsidRDefault="009D6EE3">
      <w:pPr>
        <w:pStyle w:val="ConsPlusNormal"/>
        <w:jc w:val="center"/>
      </w:pPr>
      <w:r>
        <w:t xml:space="preserve">(введено </w:t>
      </w:r>
      <w:hyperlink r:id="rId361">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64.19. </w:t>
      </w:r>
      <w:hyperlink w:anchor="P7190">
        <w:r>
          <w:rPr>
            <w:color w:val="0000FF"/>
          </w:rPr>
          <w:t>Акт</w:t>
        </w:r>
      </w:hyperlink>
      <w:r>
        <w:t xml:space="preserve"> приемки товаров, работ, услуг (ф. 0510452) (далее - Акт приемки (ф. 0510452) формируется в целях оформления приемки поставленных товаров, выполненных работ, оказанных услуг, предусмотренной договором, информация о котором не размещается в реестре контрактов на единой информационной системы в сфере закупок (далее - приемка товаров, работ, услуг), включая оформление количественного и (или) качественного расхождения, несоответствия ассортимента принимаемых материальных ценностей сопроводительным документам грузоотправителя (поставщика (подрядчика), и информации о транспортировке груза (например, сведений о целостности пломб и упаковок при транспортировке) возникающих в результате приемки товаров, работ, услуг.</w:t>
      </w:r>
    </w:p>
    <w:p w:rsidR="009D6EE3" w:rsidRDefault="009D6EE3">
      <w:pPr>
        <w:pStyle w:val="ConsPlusNormal"/>
        <w:spacing w:before="220"/>
        <w:ind w:firstLine="540"/>
        <w:jc w:val="both"/>
      </w:pPr>
      <w:hyperlink w:anchor="P7190">
        <w:r>
          <w:rPr>
            <w:color w:val="0000FF"/>
          </w:rPr>
          <w:t>Акт</w:t>
        </w:r>
      </w:hyperlink>
      <w:r>
        <w:t xml:space="preserve"> приемки (ф. 0510452) формируется на основании данных документов, подтверждающих поставку товаров, выполнение (сдачу) работ (услуг), ответственным исполнителем из состава приемочной комиссии, уполномоченным на его формирование, или иным уполномоченным лицом с обязательным участием представителя отправителя (поставщика) или представителя </w:t>
      </w:r>
      <w:r>
        <w:lastRenderedPageBreak/>
        <w:t>незаинтересованной организации.</w:t>
      </w:r>
    </w:p>
    <w:p w:rsidR="009D6EE3" w:rsidRDefault="009D6EE3">
      <w:pPr>
        <w:pStyle w:val="ConsPlusNormal"/>
        <w:spacing w:before="220"/>
        <w:ind w:firstLine="540"/>
        <w:jc w:val="both"/>
      </w:pPr>
      <w:r>
        <w:t xml:space="preserve">64.20. В </w:t>
      </w:r>
      <w:hyperlink w:anchor="P7190">
        <w:r>
          <w:rPr>
            <w:color w:val="0000FF"/>
          </w:rPr>
          <w:t>заголовочной части</w:t>
        </w:r>
      </w:hyperlink>
      <w:r>
        <w:t xml:space="preserve"> Акта приемки (ф. 0510452) отражаются следующие реквизиты:</w:t>
      </w:r>
    </w:p>
    <w:p w:rsidR="009D6EE3" w:rsidRDefault="009D6EE3">
      <w:pPr>
        <w:pStyle w:val="ConsPlusNormal"/>
        <w:spacing w:before="220"/>
        <w:ind w:firstLine="540"/>
        <w:jc w:val="both"/>
      </w:pPr>
      <w:r>
        <w:t>"</w:t>
      </w:r>
      <w:hyperlink w:anchor="P7201">
        <w:r>
          <w:rPr>
            <w:color w:val="0000FF"/>
          </w:rPr>
          <w:t>Учреждение</w:t>
        </w:r>
      </w:hyperlink>
      <w:r>
        <w:t xml:space="preserve"> (получатель)" - полное наименование учреждения (субъекта учета), являющегося получателем товаров, работ, услуг, с указанием в кодовой зоне учетного номера учреждения, соответствующего номеру реестровой записи в Сводном реестре;</w:t>
      </w:r>
    </w:p>
    <w:p w:rsidR="009D6EE3" w:rsidRDefault="009D6EE3">
      <w:pPr>
        <w:pStyle w:val="ConsPlusNormal"/>
        <w:spacing w:before="220"/>
        <w:ind w:firstLine="540"/>
        <w:jc w:val="both"/>
      </w:pPr>
      <w:r>
        <w:t>"</w:t>
      </w:r>
      <w:hyperlink w:anchor="P7221">
        <w:r>
          <w:rPr>
            <w:color w:val="0000FF"/>
          </w:rPr>
          <w:t>Валюта</w:t>
        </w:r>
      </w:hyperlink>
      <w:r>
        <w:t xml:space="preserve"> (наименование)" - наименование валюты с указанием в кодовой зоне ее кода в соответствии с Общероссийским </w:t>
      </w:r>
      <w:hyperlink r:id="rId362">
        <w:r>
          <w:rPr>
            <w:color w:val="0000FF"/>
          </w:rPr>
          <w:t>классификатором</w:t>
        </w:r>
      </w:hyperlink>
      <w:r>
        <w:t xml:space="preserve"> валют;</w:t>
      </w:r>
    </w:p>
    <w:p w:rsidR="009D6EE3" w:rsidRDefault="009D6EE3">
      <w:pPr>
        <w:pStyle w:val="ConsPlusNormal"/>
        <w:spacing w:before="220"/>
        <w:ind w:firstLine="540"/>
        <w:jc w:val="both"/>
      </w:pPr>
      <w:r>
        <w:t>"</w:t>
      </w:r>
      <w:hyperlink w:anchor="P7225">
        <w:r>
          <w:rPr>
            <w:color w:val="0000FF"/>
          </w:rPr>
          <w:t>Адрес</w:t>
        </w:r>
      </w:hyperlink>
      <w:r>
        <w:t xml:space="preserve"> грузополучателя" - юридический адрес учреждения (получателя) товаров, работ, услуг;</w:t>
      </w:r>
    </w:p>
    <w:p w:rsidR="009D6EE3" w:rsidRDefault="009D6EE3">
      <w:pPr>
        <w:pStyle w:val="ConsPlusNormal"/>
        <w:spacing w:before="220"/>
        <w:ind w:firstLine="540"/>
        <w:jc w:val="both"/>
      </w:pPr>
      <w:hyperlink w:anchor="P7229">
        <w:r>
          <w:rPr>
            <w:color w:val="0000FF"/>
          </w:rPr>
          <w:t>"Заказчик"</w:t>
        </w:r>
      </w:hyperlink>
      <w:r>
        <w:t xml:space="preserve"> - полное наименование заказчика товаров работ, услуг с указанием в кодовой зоне, основного государственного регистрационного номера юридического лица (ОГРН), идентификационного номера налогоплательщика (ИНН), кода причины постановки на учет в налоговом органе (КПП);</w:t>
      </w:r>
    </w:p>
    <w:p w:rsidR="009D6EE3" w:rsidRDefault="009D6EE3">
      <w:pPr>
        <w:pStyle w:val="ConsPlusNormal"/>
        <w:spacing w:before="220"/>
        <w:ind w:firstLine="540"/>
        <w:jc w:val="both"/>
      </w:pPr>
      <w:r>
        <w:t>"</w:t>
      </w:r>
      <w:hyperlink w:anchor="P7237">
        <w:r>
          <w:rPr>
            <w:color w:val="0000FF"/>
          </w:rPr>
          <w:t>Адрес</w:t>
        </w:r>
      </w:hyperlink>
      <w:r>
        <w:t xml:space="preserve"> заказчика" - юридический адрес заказчика;</w:t>
      </w:r>
    </w:p>
    <w:p w:rsidR="009D6EE3" w:rsidRDefault="009D6EE3">
      <w:pPr>
        <w:pStyle w:val="ConsPlusNormal"/>
        <w:spacing w:before="220"/>
        <w:ind w:firstLine="540"/>
        <w:jc w:val="both"/>
      </w:pPr>
      <w:r>
        <w:t>"</w:t>
      </w:r>
      <w:hyperlink w:anchor="P7241">
        <w:r>
          <w:rPr>
            <w:color w:val="0000FF"/>
          </w:rPr>
          <w:t>Место</w:t>
        </w:r>
      </w:hyperlink>
      <w:r>
        <w:t xml:space="preserve"> поставки товара, выполнения работы, оказания услуги" - фактический адрес поставки товара, выполнения работы, оказания услуги;</w:t>
      </w:r>
    </w:p>
    <w:p w:rsidR="009D6EE3" w:rsidRDefault="009D6EE3">
      <w:pPr>
        <w:pStyle w:val="ConsPlusNormal"/>
        <w:spacing w:before="220"/>
        <w:ind w:firstLine="540"/>
        <w:jc w:val="both"/>
      </w:pPr>
      <w:r>
        <w:t>"</w:t>
      </w:r>
      <w:hyperlink w:anchor="P7245">
        <w:r>
          <w:rPr>
            <w:color w:val="0000FF"/>
          </w:rPr>
          <w:t>Документ-основание</w:t>
        </w:r>
      </w:hyperlink>
      <w:r>
        <w:t xml:space="preserve"> о создании приемочной комиссии" - наименование акта субъекта учета (обособленного подразделения) о создании приемочной комиссии с указанием в кодовой зоне номера и даты (в формате "ДД.ММ.ГГГГ") документа;</w:t>
      </w:r>
    </w:p>
    <w:p w:rsidR="009D6EE3" w:rsidRDefault="009D6EE3">
      <w:pPr>
        <w:pStyle w:val="ConsPlusNormal"/>
        <w:spacing w:before="220"/>
        <w:ind w:firstLine="540"/>
        <w:jc w:val="both"/>
      </w:pPr>
      <w:r>
        <w:t>"</w:t>
      </w:r>
      <w:hyperlink w:anchor="P7253">
        <w:r>
          <w:rPr>
            <w:color w:val="0000FF"/>
          </w:rPr>
          <w:t>Основание</w:t>
        </w:r>
      </w:hyperlink>
      <w:r>
        <w:t xml:space="preserve"> приемки товаров, работ, услуг" - контракт (договор) с указанием в кодовой зоне его номера и даты (в формате "ДД.ММ.ГГГГ"), идентификатора государственного контракта, договора (при наличии);</w:t>
      </w:r>
    </w:p>
    <w:p w:rsidR="009D6EE3" w:rsidRDefault="009D6EE3">
      <w:pPr>
        <w:pStyle w:val="ConsPlusNormal"/>
        <w:spacing w:before="220"/>
        <w:ind w:firstLine="540"/>
        <w:jc w:val="both"/>
      </w:pPr>
      <w:r>
        <w:t>"</w:t>
      </w:r>
      <w:hyperlink w:anchor="P7267">
        <w:r>
          <w:rPr>
            <w:color w:val="0000FF"/>
          </w:rPr>
          <w:t>Документ</w:t>
        </w:r>
      </w:hyperlink>
      <w:r>
        <w:t xml:space="preserve"> об отгрузке" - наименование отгрузочных документов с указанием в кодовой зоне их номеров и дат (в формате "ДД.ММ.ГГГГ").</w:t>
      </w:r>
    </w:p>
    <w:p w:rsidR="009D6EE3" w:rsidRDefault="009D6EE3">
      <w:pPr>
        <w:pStyle w:val="ConsPlusNormal"/>
        <w:spacing w:before="220"/>
        <w:ind w:firstLine="540"/>
        <w:jc w:val="both"/>
      </w:pPr>
      <w:r>
        <w:t xml:space="preserve">64.21. В содержательной части </w:t>
      </w:r>
      <w:hyperlink w:anchor="P7190">
        <w:r>
          <w:rPr>
            <w:color w:val="0000FF"/>
          </w:rPr>
          <w:t>Акта</w:t>
        </w:r>
      </w:hyperlink>
      <w:r>
        <w:t xml:space="preserve"> приемки (ф. 0510452) документа отражаются следующие реквизиты:</w:t>
      </w:r>
    </w:p>
    <w:p w:rsidR="009D6EE3" w:rsidRDefault="009D6EE3">
      <w:pPr>
        <w:pStyle w:val="ConsPlusNormal"/>
        <w:spacing w:before="220"/>
        <w:ind w:firstLine="540"/>
        <w:jc w:val="both"/>
      </w:pPr>
      <w:r>
        <w:t xml:space="preserve">в </w:t>
      </w:r>
      <w:hyperlink w:anchor="P7284">
        <w:r>
          <w:rPr>
            <w:color w:val="0000FF"/>
          </w:rPr>
          <w:t>разделе 1</w:t>
        </w:r>
      </w:hyperlink>
      <w:r>
        <w:t xml:space="preserve"> "Сведения о поставщике (подрядчике), грузоотправителе, страхователе" отражается:</w:t>
      </w:r>
    </w:p>
    <w:p w:rsidR="009D6EE3" w:rsidRDefault="009D6EE3">
      <w:pPr>
        <w:pStyle w:val="ConsPlusNormal"/>
        <w:spacing w:before="220"/>
        <w:ind w:firstLine="540"/>
        <w:jc w:val="both"/>
      </w:pPr>
      <w:r>
        <w:t xml:space="preserve">в </w:t>
      </w:r>
      <w:hyperlink w:anchor="P7291">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7292">
        <w:r>
          <w:rPr>
            <w:color w:val="0000FF"/>
          </w:rPr>
          <w:t>графе 2</w:t>
        </w:r>
      </w:hyperlink>
      <w:r>
        <w:t xml:space="preserve"> - наименование реквизитов юридического лица, индивидуального предпринимателя, физического лица;</w:t>
      </w:r>
    </w:p>
    <w:p w:rsidR="009D6EE3" w:rsidRDefault="009D6EE3">
      <w:pPr>
        <w:pStyle w:val="ConsPlusNormal"/>
        <w:spacing w:before="220"/>
        <w:ind w:firstLine="540"/>
        <w:jc w:val="both"/>
      </w:pPr>
      <w:r>
        <w:t xml:space="preserve">в </w:t>
      </w:r>
      <w:hyperlink w:anchor="P7293">
        <w:r>
          <w:rPr>
            <w:color w:val="0000FF"/>
          </w:rPr>
          <w:t>графе 3</w:t>
        </w:r>
      </w:hyperlink>
      <w:r>
        <w:t xml:space="preserve"> - сведения о поставщике (подрядчике) по реквизитам, указанным в </w:t>
      </w:r>
      <w:hyperlink w:anchor="P7292">
        <w:r>
          <w:rPr>
            <w:color w:val="0000FF"/>
          </w:rPr>
          <w:t>графе 2</w:t>
        </w:r>
      </w:hyperlink>
      <w:r>
        <w:t>;</w:t>
      </w:r>
    </w:p>
    <w:p w:rsidR="009D6EE3" w:rsidRDefault="009D6EE3">
      <w:pPr>
        <w:pStyle w:val="ConsPlusNormal"/>
        <w:spacing w:before="220"/>
        <w:ind w:firstLine="540"/>
        <w:jc w:val="both"/>
      </w:pPr>
      <w:r>
        <w:t xml:space="preserve">в </w:t>
      </w:r>
      <w:hyperlink w:anchor="P7294">
        <w:r>
          <w:rPr>
            <w:color w:val="0000FF"/>
          </w:rPr>
          <w:t>графе 4</w:t>
        </w:r>
      </w:hyperlink>
      <w:r>
        <w:t xml:space="preserve"> - сведения о грузоотправителе по реквизитам, указанным в </w:t>
      </w:r>
      <w:hyperlink w:anchor="P7292">
        <w:r>
          <w:rPr>
            <w:color w:val="0000FF"/>
          </w:rPr>
          <w:t>графе 2</w:t>
        </w:r>
      </w:hyperlink>
      <w:r>
        <w:t>;</w:t>
      </w:r>
    </w:p>
    <w:p w:rsidR="009D6EE3" w:rsidRDefault="009D6EE3">
      <w:pPr>
        <w:pStyle w:val="ConsPlusNormal"/>
        <w:spacing w:before="220"/>
        <w:ind w:firstLine="540"/>
        <w:jc w:val="both"/>
      </w:pPr>
      <w:r>
        <w:t xml:space="preserve">в </w:t>
      </w:r>
      <w:hyperlink w:anchor="P7295">
        <w:r>
          <w:rPr>
            <w:color w:val="0000FF"/>
          </w:rPr>
          <w:t>графе 5</w:t>
        </w:r>
      </w:hyperlink>
      <w:r>
        <w:t xml:space="preserve"> - сведения о страхователе по реквизитам, указанным в </w:t>
      </w:r>
      <w:hyperlink w:anchor="P7292">
        <w:r>
          <w:rPr>
            <w:color w:val="0000FF"/>
          </w:rPr>
          <w:t>графе 2</w:t>
        </w:r>
      </w:hyperlink>
      <w:r>
        <w:t>.</w:t>
      </w:r>
    </w:p>
    <w:p w:rsidR="009D6EE3" w:rsidRDefault="009D6EE3">
      <w:pPr>
        <w:pStyle w:val="ConsPlusNormal"/>
        <w:spacing w:before="220"/>
        <w:ind w:firstLine="540"/>
        <w:jc w:val="both"/>
      </w:pPr>
      <w:r>
        <w:t xml:space="preserve">64.22. В </w:t>
      </w:r>
      <w:hyperlink w:anchor="P7329">
        <w:r>
          <w:rPr>
            <w:color w:val="0000FF"/>
          </w:rPr>
          <w:t>разделе 2</w:t>
        </w:r>
      </w:hyperlink>
      <w:r>
        <w:t xml:space="preserve"> "Сведения о транспортировке и приемке груза" отражается:</w:t>
      </w:r>
    </w:p>
    <w:p w:rsidR="009D6EE3" w:rsidRDefault="009D6EE3">
      <w:pPr>
        <w:pStyle w:val="ConsPlusNormal"/>
        <w:spacing w:before="220"/>
        <w:ind w:firstLine="540"/>
        <w:jc w:val="both"/>
      </w:pPr>
      <w:r>
        <w:t xml:space="preserve">в </w:t>
      </w:r>
      <w:hyperlink w:anchor="P7352">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7353">
        <w:r>
          <w:rPr>
            <w:color w:val="0000FF"/>
          </w:rPr>
          <w:t>графах 2</w:t>
        </w:r>
      </w:hyperlink>
      <w:r>
        <w:t xml:space="preserve"> и </w:t>
      </w:r>
      <w:hyperlink w:anchor="P7354">
        <w:r>
          <w:rPr>
            <w:color w:val="0000FF"/>
          </w:rPr>
          <w:t>3</w:t>
        </w:r>
      </w:hyperlink>
      <w:r>
        <w:t xml:space="preserve"> - дата (в формате "ДД.ММ.ГГГГ") и время (в формате "ЧЧ.ММ") отправки груза </w:t>
      </w:r>
      <w:r>
        <w:lastRenderedPageBreak/>
        <w:t>со станции (пристани, порта) соответственно;</w:t>
      </w:r>
    </w:p>
    <w:p w:rsidR="009D6EE3" w:rsidRDefault="009D6EE3">
      <w:pPr>
        <w:pStyle w:val="ConsPlusNormal"/>
        <w:spacing w:before="220"/>
        <w:ind w:firstLine="540"/>
        <w:jc w:val="both"/>
      </w:pPr>
      <w:r>
        <w:t xml:space="preserve">в </w:t>
      </w:r>
      <w:hyperlink w:anchor="P7355">
        <w:r>
          <w:rPr>
            <w:color w:val="0000FF"/>
          </w:rPr>
          <w:t>графах 4</w:t>
        </w:r>
      </w:hyperlink>
      <w:r>
        <w:t xml:space="preserve"> и </w:t>
      </w:r>
      <w:hyperlink w:anchor="P7356">
        <w:r>
          <w:rPr>
            <w:color w:val="0000FF"/>
          </w:rPr>
          <w:t>5</w:t>
        </w:r>
      </w:hyperlink>
      <w:r>
        <w:t xml:space="preserve"> - дата (в формате "ДД.ММ.ГГГГ") и время (в формате "ЧЧ.ММ") прибытия на место назначения (станция, пристань) соответственно;</w:t>
      </w:r>
    </w:p>
    <w:p w:rsidR="009D6EE3" w:rsidRDefault="009D6EE3">
      <w:pPr>
        <w:pStyle w:val="ConsPlusNormal"/>
        <w:spacing w:before="220"/>
        <w:ind w:firstLine="540"/>
        <w:jc w:val="both"/>
      </w:pPr>
      <w:r>
        <w:t xml:space="preserve">в </w:t>
      </w:r>
      <w:hyperlink w:anchor="P7357">
        <w:r>
          <w:rPr>
            <w:color w:val="0000FF"/>
          </w:rPr>
          <w:t>графах 6</w:t>
        </w:r>
      </w:hyperlink>
      <w:r>
        <w:t xml:space="preserve"> и </w:t>
      </w:r>
      <w:hyperlink w:anchor="P7358">
        <w:r>
          <w:rPr>
            <w:color w:val="0000FF"/>
          </w:rPr>
          <w:t>7</w:t>
        </w:r>
      </w:hyperlink>
      <w:r>
        <w:t xml:space="preserve"> - дата (в формате "ДД.ММ.ГГГГ") и время (в формате "ЧЧ.ММ") выдачи груза транспортной организацией соответственно;</w:t>
      </w:r>
    </w:p>
    <w:p w:rsidR="009D6EE3" w:rsidRDefault="009D6EE3">
      <w:pPr>
        <w:pStyle w:val="ConsPlusNormal"/>
        <w:spacing w:before="220"/>
        <w:ind w:firstLine="540"/>
        <w:jc w:val="both"/>
      </w:pPr>
      <w:r>
        <w:t xml:space="preserve">в </w:t>
      </w:r>
      <w:hyperlink w:anchor="P7359">
        <w:r>
          <w:rPr>
            <w:color w:val="0000FF"/>
          </w:rPr>
          <w:t>графах 8</w:t>
        </w:r>
      </w:hyperlink>
      <w:r>
        <w:t xml:space="preserve"> и </w:t>
      </w:r>
      <w:hyperlink w:anchor="P7360">
        <w:r>
          <w:rPr>
            <w:color w:val="0000FF"/>
          </w:rPr>
          <w:t>9</w:t>
        </w:r>
      </w:hyperlink>
      <w:r>
        <w:t xml:space="preserve"> - дата (в формате "ДД.ММ.ГГГГ") и время (в формате "ЧЧ.ММ") вскрытия вагона (других транспортных средств) соответственно;</w:t>
      </w:r>
    </w:p>
    <w:p w:rsidR="009D6EE3" w:rsidRDefault="009D6EE3">
      <w:pPr>
        <w:pStyle w:val="ConsPlusNormal"/>
        <w:spacing w:before="220"/>
        <w:ind w:firstLine="540"/>
        <w:jc w:val="both"/>
      </w:pPr>
      <w:r>
        <w:t xml:space="preserve">в </w:t>
      </w:r>
      <w:hyperlink w:anchor="P7361">
        <w:r>
          <w:rPr>
            <w:color w:val="0000FF"/>
          </w:rPr>
          <w:t>графах 10</w:t>
        </w:r>
      </w:hyperlink>
      <w:r>
        <w:t xml:space="preserve"> и </w:t>
      </w:r>
      <w:hyperlink w:anchor="P7362">
        <w:r>
          <w:rPr>
            <w:color w:val="0000FF"/>
          </w:rPr>
          <w:t>11</w:t>
        </w:r>
      </w:hyperlink>
      <w:r>
        <w:t xml:space="preserve"> - дата (в формате "ДД.ММ.ГГГГ") и время (в формате "ЧЧ.ММ") доставки на склад получателя соответственно;</w:t>
      </w:r>
    </w:p>
    <w:p w:rsidR="009D6EE3" w:rsidRDefault="009D6EE3">
      <w:pPr>
        <w:pStyle w:val="ConsPlusNormal"/>
        <w:spacing w:before="220"/>
        <w:ind w:firstLine="540"/>
        <w:jc w:val="both"/>
      </w:pPr>
      <w:r>
        <w:t xml:space="preserve">в </w:t>
      </w:r>
      <w:hyperlink w:anchor="P7363">
        <w:r>
          <w:rPr>
            <w:color w:val="0000FF"/>
          </w:rPr>
          <w:t>графах 12</w:t>
        </w:r>
      </w:hyperlink>
      <w:r>
        <w:t xml:space="preserve"> и </w:t>
      </w:r>
      <w:hyperlink w:anchor="P7364">
        <w:r>
          <w:rPr>
            <w:color w:val="0000FF"/>
          </w:rPr>
          <w:t>13</w:t>
        </w:r>
      </w:hyperlink>
      <w:r>
        <w:t xml:space="preserve"> - время начала и окончания приемки (в формате "ЧЧ.ММ") соответственно;</w:t>
      </w:r>
    </w:p>
    <w:p w:rsidR="009D6EE3" w:rsidRDefault="009D6EE3">
      <w:pPr>
        <w:pStyle w:val="ConsPlusNormal"/>
        <w:spacing w:before="220"/>
        <w:ind w:firstLine="540"/>
        <w:jc w:val="both"/>
      </w:pPr>
      <w:r>
        <w:t xml:space="preserve">в </w:t>
      </w:r>
      <w:hyperlink w:anchor="P7365">
        <w:r>
          <w:rPr>
            <w:color w:val="0000FF"/>
          </w:rPr>
          <w:t>графах 14</w:t>
        </w:r>
      </w:hyperlink>
      <w:r>
        <w:t xml:space="preserve"> - место составления </w:t>
      </w:r>
      <w:hyperlink w:anchor="P7190">
        <w:r>
          <w:rPr>
            <w:color w:val="0000FF"/>
          </w:rPr>
          <w:t>Акта</w:t>
        </w:r>
      </w:hyperlink>
      <w:r>
        <w:t xml:space="preserve"> приемки (ф. 0510452) - фактический адрес приемки товаров, работ, услуг.</w:t>
      </w:r>
    </w:p>
    <w:p w:rsidR="009D6EE3" w:rsidRDefault="009D6EE3">
      <w:pPr>
        <w:pStyle w:val="ConsPlusNormal"/>
        <w:spacing w:before="220"/>
        <w:ind w:firstLine="540"/>
        <w:jc w:val="both"/>
      </w:pPr>
      <w:r>
        <w:t xml:space="preserve">64.23. </w:t>
      </w:r>
      <w:hyperlink w:anchor="P7381">
        <w:r>
          <w:rPr>
            <w:color w:val="0000FF"/>
          </w:rPr>
          <w:t>Раздел 3</w:t>
        </w:r>
      </w:hyperlink>
      <w:r>
        <w:t xml:space="preserve"> "Сведения о целостности пломб, упаковки, количестве мест и массе груза" формируется в случае наличия количественного и (или) качественного расхождения, несоответствия ассортимента принимаемых материальных ценностей.</w:t>
      </w:r>
    </w:p>
    <w:p w:rsidR="009D6EE3" w:rsidRDefault="009D6EE3">
      <w:pPr>
        <w:pStyle w:val="ConsPlusNormal"/>
        <w:spacing w:before="220"/>
        <w:ind w:firstLine="540"/>
        <w:jc w:val="both"/>
      </w:pPr>
      <w:r>
        <w:t xml:space="preserve">64.24. В </w:t>
      </w:r>
      <w:hyperlink w:anchor="P7381">
        <w:r>
          <w:rPr>
            <w:color w:val="0000FF"/>
          </w:rPr>
          <w:t>разделе 3</w:t>
        </w:r>
      </w:hyperlink>
      <w:r>
        <w:t xml:space="preserve"> "Сведения о целостности пломб, упаковки, количестве мест и массе груза" отражается:</w:t>
      </w:r>
    </w:p>
    <w:p w:rsidR="009D6EE3" w:rsidRDefault="009D6EE3">
      <w:pPr>
        <w:pStyle w:val="ConsPlusNormal"/>
        <w:spacing w:before="220"/>
        <w:ind w:firstLine="540"/>
        <w:jc w:val="both"/>
      </w:pPr>
      <w:r>
        <w:t xml:space="preserve">в </w:t>
      </w:r>
      <w:hyperlink w:anchor="P7397">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7398">
        <w:r>
          <w:rPr>
            <w:color w:val="0000FF"/>
          </w:rPr>
          <w:t>графе 2</w:t>
        </w:r>
      </w:hyperlink>
      <w:r>
        <w:t xml:space="preserve"> - целостность опломбирования;</w:t>
      </w:r>
    </w:p>
    <w:p w:rsidR="009D6EE3" w:rsidRDefault="009D6EE3">
      <w:pPr>
        <w:pStyle w:val="ConsPlusNormal"/>
        <w:spacing w:before="220"/>
        <w:ind w:firstLine="540"/>
        <w:jc w:val="both"/>
      </w:pPr>
      <w:r>
        <w:t xml:space="preserve">в </w:t>
      </w:r>
      <w:hyperlink w:anchor="P7399">
        <w:r>
          <w:rPr>
            <w:color w:val="0000FF"/>
          </w:rPr>
          <w:t>графе 3</w:t>
        </w:r>
      </w:hyperlink>
      <w:r>
        <w:t xml:space="preserve"> - вид упаковки или тары;</w:t>
      </w:r>
    </w:p>
    <w:p w:rsidR="009D6EE3" w:rsidRDefault="009D6EE3">
      <w:pPr>
        <w:pStyle w:val="ConsPlusNormal"/>
        <w:spacing w:before="220"/>
        <w:ind w:firstLine="540"/>
        <w:jc w:val="both"/>
      </w:pPr>
      <w:r>
        <w:t xml:space="preserve">в </w:t>
      </w:r>
      <w:hyperlink w:anchor="P7400">
        <w:r>
          <w:rPr>
            <w:color w:val="0000FF"/>
          </w:rPr>
          <w:t>графе 4</w:t>
        </w:r>
      </w:hyperlink>
      <w:r>
        <w:t xml:space="preserve"> - состояние упаковки или тары при приемке;</w:t>
      </w:r>
    </w:p>
    <w:p w:rsidR="009D6EE3" w:rsidRDefault="009D6EE3">
      <w:pPr>
        <w:pStyle w:val="ConsPlusNormal"/>
        <w:spacing w:before="220"/>
        <w:ind w:firstLine="540"/>
        <w:jc w:val="both"/>
      </w:pPr>
      <w:r>
        <w:t xml:space="preserve">в </w:t>
      </w:r>
      <w:hyperlink w:anchor="P7401">
        <w:r>
          <w:rPr>
            <w:color w:val="0000FF"/>
          </w:rPr>
          <w:t>графах 5</w:t>
        </w:r>
      </w:hyperlink>
      <w:r>
        <w:t xml:space="preserve"> и </w:t>
      </w:r>
      <w:hyperlink w:anchor="P7402">
        <w:r>
          <w:rPr>
            <w:color w:val="0000FF"/>
          </w:rPr>
          <w:t>6</w:t>
        </w:r>
      </w:hyperlink>
      <w:r>
        <w:t xml:space="preserve"> - наименование и код единицы измерения упаковки (тары) по Общероссийскому </w:t>
      </w:r>
      <w:hyperlink r:id="rId363">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7403">
        <w:r>
          <w:rPr>
            <w:color w:val="0000FF"/>
          </w:rPr>
          <w:t>графе 7</w:t>
        </w:r>
      </w:hyperlink>
      <w:r>
        <w:t xml:space="preserve"> - способ измерения (например, взвешивание, счет мест, обмер);</w:t>
      </w:r>
    </w:p>
    <w:p w:rsidR="009D6EE3" w:rsidRDefault="009D6EE3">
      <w:pPr>
        <w:pStyle w:val="ConsPlusNormal"/>
        <w:spacing w:before="220"/>
        <w:ind w:firstLine="540"/>
        <w:jc w:val="both"/>
      </w:pPr>
      <w:r>
        <w:t xml:space="preserve">в </w:t>
      </w:r>
      <w:hyperlink w:anchor="P7404">
        <w:r>
          <w:rPr>
            <w:color w:val="0000FF"/>
          </w:rPr>
          <w:t>графе 8</w:t>
        </w:r>
      </w:hyperlink>
      <w:r>
        <w:t xml:space="preserve"> - количество мест груза;</w:t>
      </w:r>
    </w:p>
    <w:p w:rsidR="009D6EE3" w:rsidRDefault="009D6EE3">
      <w:pPr>
        <w:pStyle w:val="ConsPlusNormal"/>
        <w:spacing w:before="220"/>
        <w:ind w:firstLine="540"/>
        <w:jc w:val="both"/>
      </w:pPr>
      <w:r>
        <w:t xml:space="preserve">в </w:t>
      </w:r>
      <w:hyperlink w:anchor="P7405">
        <w:r>
          <w:rPr>
            <w:color w:val="0000FF"/>
          </w:rPr>
          <w:t>графах 9</w:t>
        </w:r>
      </w:hyperlink>
      <w:r>
        <w:t xml:space="preserve"> и </w:t>
      </w:r>
      <w:hyperlink w:anchor="P7406">
        <w:r>
          <w:rPr>
            <w:color w:val="0000FF"/>
          </w:rPr>
          <w:t>10</w:t>
        </w:r>
      </w:hyperlink>
      <w:r>
        <w:t xml:space="preserve"> - масса груза в тоннах в пункте отправления и пункте прибытия соответственно;</w:t>
      </w:r>
    </w:p>
    <w:p w:rsidR="009D6EE3" w:rsidRDefault="009D6EE3">
      <w:pPr>
        <w:pStyle w:val="ConsPlusNormal"/>
        <w:spacing w:before="220"/>
        <w:ind w:firstLine="540"/>
        <w:jc w:val="both"/>
      </w:pPr>
      <w:r>
        <w:t xml:space="preserve">в </w:t>
      </w:r>
      <w:hyperlink w:anchor="P7407">
        <w:r>
          <w:rPr>
            <w:color w:val="0000FF"/>
          </w:rPr>
          <w:t>графе 11</w:t>
        </w:r>
      </w:hyperlink>
      <w:r>
        <w:t xml:space="preserve"> - перечень товаров, содержащихся в упаковке (таре) по маркировке (при наличии);</w:t>
      </w:r>
    </w:p>
    <w:p w:rsidR="009D6EE3" w:rsidRDefault="009D6EE3">
      <w:pPr>
        <w:pStyle w:val="ConsPlusNormal"/>
        <w:spacing w:before="220"/>
        <w:ind w:firstLine="540"/>
        <w:jc w:val="both"/>
      </w:pPr>
      <w:r>
        <w:t xml:space="preserve">в </w:t>
      </w:r>
      <w:hyperlink w:anchor="P7408">
        <w:r>
          <w:rPr>
            <w:color w:val="0000FF"/>
          </w:rPr>
          <w:t>графе 12</w:t>
        </w:r>
      </w:hyperlink>
      <w:r>
        <w:t xml:space="preserve"> - условия хранения товара на складе получателя.</w:t>
      </w:r>
    </w:p>
    <w:p w:rsidR="009D6EE3" w:rsidRDefault="009D6EE3">
      <w:pPr>
        <w:pStyle w:val="ConsPlusNormal"/>
        <w:spacing w:before="220"/>
        <w:ind w:firstLine="540"/>
        <w:jc w:val="both"/>
      </w:pPr>
      <w:r>
        <w:t xml:space="preserve">64.25. В </w:t>
      </w:r>
      <w:hyperlink w:anchor="P7451">
        <w:r>
          <w:rPr>
            <w:color w:val="0000FF"/>
          </w:rPr>
          <w:t>разделе 4</w:t>
        </w:r>
      </w:hyperlink>
      <w:r>
        <w:t xml:space="preserve"> "Сведения о приемке товаров, работ, услуг" отражается:</w:t>
      </w:r>
    </w:p>
    <w:p w:rsidR="009D6EE3" w:rsidRDefault="009D6EE3">
      <w:pPr>
        <w:pStyle w:val="ConsPlusNormal"/>
        <w:spacing w:before="220"/>
        <w:ind w:firstLine="540"/>
        <w:jc w:val="both"/>
      </w:pPr>
      <w:r>
        <w:t xml:space="preserve">в </w:t>
      </w:r>
      <w:hyperlink w:anchor="P7475">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7476">
        <w:r>
          <w:rPr>
            <w:color w:val="0000FF"/>
          </w:rPr>
          <w:t>графе 2</w:t>
        </w:r>
      </w:hyperlink>
      <w:r>
        <w:t xml:space="preserve"> - код товара, работ, услуг в соответствии с Общероссийским </w:t>
      </w:r>
      <w:hyperlink r:id="rId364">
        <w:r>
          <w:rPr>
            <w:color w:val="0000FF"/>
          </w:rPr>
          <w:t>классификатором</w:t>
        </w:r>
      </w:hyperlink>
      <w:r>
        <w:t xml:space="preserve"> продукции по видам экономической деятельности (ОКПД2);</w:t>
      </w:r>
    </w:p>
    <w:p w:rsidR="009D6EE3" w:rsidRDefault="009D6EE3">
      <w:pPr>
        <w:pStyle w:val="ConsPlusNormal"/>
        <w:spacing w:before="220"/>
        <w:ind w:firstLine="540"/>
        <w:jc w:val="both"/>
      </w:pPr>
      <w:r>
        <w:t xml:space="preserve">в </w:t>
      </w:r>
      <w:hyperlink w:anchor="P7477">
        <w:r>
          <w:rPr>
            <w:color w:val="0000FF"/>
          </w:rPr>
          <w:t>графе 3</w:t>
        </w:r>
      </w:hyperlink>
      <w:r>
        <w:t xml:space="preserve"> - наименование товара (описание выполненных работ, оказанных услуг) в соответствии с отгрузочными документами;</w:t>
      </w:r>
    </w:p>
    <w:p w:rsidR="009D6EE3" w:rsidRDefault="009D6EE3">
      <w:pPr>
        <w:pStyle w:val="ConsPlusNormal"/>
        <w:spacing w:before="220"/>
        <w:ind w:firstLine="540"/>
        <w:jc w:val="both"/>
      </w:pPr>
      <w:r>
        <w:lastRenderedPageBreak/>
        <w:t xml:space="preserve">в </w:t>
      </w:r>
      <w:hyperlink w:anchor="P7478">
        <w:r>
          <w:rPr>
            <w:color w:val="0000FF"/>
          </w:rPr>
          <w:t>графах 4</w:t>
        </w:r>
      </w:hyperlink>
      <w:r>
        <w:t xml:space="preserve"> и </w:t>
      </w:r>
      <w:hyperlink w:anchor="P7479">
        <w:r>
          <w:rPr>
            <w:color w:val="0000FF"/>
          </w:rPr>
          <w:t>5</w:t>
        </w:r>
      </w:hyperlink>
      <w:r>
        <w:t xml:space="preserve"> - цифровой код и краткое наименование страны происхождения товара по Общероссийскому </w:t>
      </w:r>
      <w:hyperlink r:id="rId365">
        <w:r>
          <w:rPr>
            <w:color w:val="0000FF"/>
          </w:rPr>
          <w:t>классификатору</w:t>
        </w:r>
      </w:hyperlink>
      <w:r>
        <w:t xml:space="preserve"> стран мира (ОКСМ) соответственно;</w:t>
      </w:r>
    </w:p>
    <w:p w:rsidR="009D6EE3" w:rsidRDefault="009D6EE3">
      <w:pPr>
        <w:pStyle w:val="ConsPlusNormal"/>
        <w:spacing w:before="220"/>
        <w:ind w:firstLine="540"/>
        <w:jc w:val="both"/>
      </w:pPr>
      <w:r>
        <w:t xml:space="preserve">в </w:t>
      </w:r>
      <w:hyperlink w:anchor="P7480">
        <w:r>
          <w:rPr>
            <w:color w:val="0000FF"/>
          </w:rPr>
          <w:t>графах 6</w:t>
        </w:r>
      </w:hyperlink>
      <w:r>
        <w:t xml:space="preserve"> и </w:t>
      </w:r>
      <w:hyperlink w:anchor="P7481">
        <w:r>
          <w:rPr>
            <w:color w:val="0000FF"/>
          </w:rPr>
          <w:t>7</w:t>
        </w:r>
      </w:hyperlink>
      <w:r>
        <w:t xml:space="preserve"> - код и условное обозначение (национальное) единицы измерения по Общероссийскому </w:t>
      </w:r>
      <w:hyperlink r:id="rId366">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7482">
        <w:r>
          <w:rPr>
            <w:color w:val="0000FF"/>
          </w:rPr>
          <w:t>графах 8</w:t>
        </w:r>
      </w:hyperlink>
      <w:r>
        <w:t xml:space="preserve"> - </w:t>
      </w:r>
      <w:hyperlink w:anchor="P7487">
        <w:r>
          <w:rPr>
            <w:color w:val="0000FF"/>
          </w:rPr>
          <w:t>13</w:t>
        </w:r>
      </w:hyperlink>
      <w:r>
        <w:t xml:space="preserve"> - количество (объем), цена (тариф) за единицу измерения, стоимость товаров (работ, услуг), без НДС, ставка НДС, сумма НДС, предъявляемая покупателю, стоимость товаров (работ, услуг), с НДС по отгрузочным документам соответственно;</w:t>
      </w:r>
    </w:p>
    <w:p w:rsidR="009D6EE3" w:rsidRDefault="009D6EE3">
      <w:pPr>
        <w:pStyle w:val="ConsPlusNormal"/>
        <w:spacing w:before="220"/>
        <w:ind w:firstLine="540"/>
        <w:jc w:val="both"/>
      </w:pPr>
      <w:r>
        <w:t xml:space="preserve">в </w:t>
      </w:r>
      <w:hyperlink w:anchor="P7488">
        <w:r>
          <w:rPr>
            <w:color w:val="0000FF"/>
          </w:rPr>
          <w:t>графе 14</w:t>
        </w:r>
      </w:hyperlink>
      <w:r>
        <w:t xml:space="preserve"> - регистрационный номер декларации на товары или регистрационный номер партии товара, подлежащего прослеживаемости (например, по отгрузочным документам (при наличии);</w:t>
      </w:r>
    </w:p>
    <w:p w:rsidR="009D6EE3" w:rsidRDefault="009D6EE3">
      <w:pPr>
        <w:pStyle w:val="ConsPlusNormal"/>
        <w:spacing w:before="220"/>
        <w:ind w:firstLine="540"/>
        <w:jc w:val="both"/>
      </w:pPr>
      <w:r>
        <w:t xml:space="preserve">в </w:t>
      </w:r>
      <w:hyperlink w:anchor="P7489">
        <w:r>
          <w:rPr>
            <w:color w:val="0000FF"/>
          </w:rPr>
          <w:t>графе 15</w:t>
        </w:r>
      </w:hyperlink>
      <w:r>
        <w:t xml:space="preserve"> - номер сертификата соответствия товара по отгрузочным документам (при наличии);</w:t>
      </w:r>
    </w:p>
    <w:p w:rsidR="009D6EE3" w:rsidRDefault="009D6EE3">
      <w:pPr>
        <w:pStyle w:val="ConsPlusNormal"/>
        <w:spacing w:before="220"/>
        <w:ind w:firstLine="540"/>
        <w:jc w:val="both"/>
      </w:pPr>
      <w:r>
        <w:t xml:space="preserve">в </w:t>
      </w:r>
      <w:hyperlink w:anchor="P7490">
        <w:r>
          <w:rPr>
            <w:color w:val="0000FF"/>
          </w:rPr>
          <w:t>графе 16</w:t>
        </w:r>
      </w:hyperlink>
      <w:r>
        <w:t xml:space="preserve"> - количество (объем) фактически принятого товара (работы, услуги) всего;</w:t>
      </w:r>
    </w:p>
    <w:p w:rsidR="009D6EE3" w:rsidRDefault="009D6EE3">
      <w:pPr>
        <w:pStyle w:val="ConsPlusNormal"/>
        <w:spacing w:before="220"/>
        <w:ind w:firstLine="540"/>
        <w:jc w:val="both"/>
      </w:pPr>
      <w:r>
        <w:t xml:space="preserve">в </w:t>
      </w:r>
      <w:hyperlink w:anchor="P7491">
        <w:r>
          <w:rPr>
            <w:color w:val="0000FF"/>
          </w:rPr>
          <w:t>графе 17</w:t>
        </w:r>
      </w:hyperlink>
      <w:r>
        <w:t xml:space="preserve"> - количество (объем) фактически принятого товара (работы, услуги), не соответствующие качеству;</w:t>
      </w:r>
    </w:p>
    <w:p w:rsidR="009D6EE3" w:rsidRDefault="009D6EE3">
      <w:pPr>
        <w:pStyle w:val="ConsPlusNormal"/>
        <w:spacing w:before="220"/>
        <w:ind w:firstLine="540"/>
        <w:jc w:val="both"/>
      </w:pPr>
      <w:r>
        <w:t xml:space="preserve">в </w:t>
      </w:r>
      <w:hyperlink w:anchor="P7492">
        <w:r>
          <w:rPr>
            <w:color w:val="0000FF"/>
          </w:rPr>
          <w:t>графе 18</w:t>
        </w:r>
      </w:hyperlink>
      <w:r>
        <w:t xml:space="preserve"> - отклонение по количеству (объему) (разница между количеством (объемом) товаров (работ, услуг) по отгрузочным документам </w:t>
      </w:r>
      <w:hyperlink w:anchor="P7482">
        <w:r>
          <w:rPr>
            <w:color w:val="0000FF"/>
          </w:rPr>
          <w:t>(графа 8)</w:t>
        </w:r>
      </w:hyperlink>
      <w:r>
        <w:t xml:space="preserve"> и количеством (объемом) товаров (работ, услуг) по приемке товаров (работ, услуг) </w:t>
      </w:r>
      <w:hyperlink w:anchor="P7490">
        <w:r>
          <w:rPr>
            <w:color w:val="0000FF"/>
          </w:rPr>
          <w:t>(графа 16)</w:t>
        </w:r>
      </w:hyperlink>
      <w:r>
        <w:t>.</w:t>
      </w:r>
    </w:p>
    <w:p w:rsidR="009D6EE3" w:rsidRDefault="009D6EE3">
      <w:pPr>
        <w:pStyle w:val="ConsPlusNormal"/>
        <w:spacing w:before="220"/>
        <w:ind w:firstLine="540"/>
        <w:jc w:val="both"/>
      </w:pPr>
      <w:r>
        <w:t xml:space="preserve">64.26. В </w:t>
      </w:r>
      <w:hyperlink w:anchor="P7533">
        <w:r>
          <w:rPr>
            <w:color w:val="0000FF"/>
          </w:rPr>
          <w:t>разделе 5</w:t>
        </w:r>
      </w:hyperlink>
      <w:r>
        <w:t xml:space="preserve"> "Сведения о количественном и качественном расхождении при приемке товаров, работ, услуг" формируется только по тем товарам, работам, услугам, по которым имеются отклонения по </w:t>
      </w:r>
      <w:hyperlink w:anchor="P7491">
        <w:r>
          <w:rPr>
            <w:color w:val="0000FF"/>
          </w:rPr>
          <w:t>графам 17</w:t>
        </w:r>
      </w:hyperlink>
      <w:r>
        <w:t xml:space="preserve"> и </w:t>
      </w:r>
      <w:hyperlink w:anchor="P7492">
        <w:r>
          <w:rPr>
            <w:color w:val="0000FF"/>
          </w:rPr>
          <w:t>18</w:t>
        </w:r>
      </w:hyperlink>
      <w:r>
        <w:t xml:space="preserve"> раздела 4 "Сведения о приемке товаров, работ, услуг".</w:t>
      </w:r>
    </w:p>
    <w:p w:rsidR="009D6EE3" w:rsidRDefault="009D6EE3">
      <w:pPr>
        <w:pStyle w:val="ConsPlusNormal"/>
        <w:spacing w:before="220"/>
        <w:ind w:firstLine="540"/>
        <w:jc w:val="both"/>
      </w:pPr>
      <w:r>
        <w:t xml:space="preserve">64.27. В </w:t>
      </w:r>
      <w:hyperlink w:anchor="P7533">
        <w:r>
          <w:rPr>
            <w:color w:val="0000FF"/>
          </w:rPr>
          <w:t>разделе 5</w:t>
        </w:r>
      </w:hyperlink>
      <w:r>
        <w:t xml:space="preserve"> "Сведения о количественном и качественном расхождении при приемке товаров, работ, услуг" отражается:</w:t>
      </w:r>
    </w:p>
    <w:p w:rsidR="009D6EE3" w:rsidRDefault="009D6EE3">
      <w:pPr>
        <w:pStyle w:val="ConsPlusNormal"/>
        <w:spacing w:before="220"/>
        <w:ind w:firstLine="540"/>
        <w:jc w:val="both"/>
      </w:pPr>
      <w:r>
        <w:t xml:space="preserve">в </w:t>
      </w:r>
      <w:hyperlink w:anchor="P7558">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7559">
        <w:r>
          <w:rPr>
            <w:color w:val="0000FF"/>
          </w:rPr>
          <w:t>графе 2</w:t>
        </w:r>
      </w:hyperlink>
      <w:r>
        <w:t xml:space="preserve"> - код товара, работ, услуг в соответствии с Общероссийским </w:t>
      </w:r>
      <w:hyperlink r:id="rId367">
        <w:r>
          <w:rPr>
            <w:color w:val="0000FF"/>
          </w:rPr>
          <w:t>классификатором</w:t>
        </w:r>
      </w:hyperlink>
      <w:r>
        <w:t xml:space="preserve"> продукции по видам экономической деятельности (ОКПД2);</w:t>
      </w:r>
    </w:p>
    <w:p w:rsidR="009D6EE3" w:rsidRDefault="009D6EE3">
      <w:pPr>
        <w:pStyle w:val="ConsPlusNormal"/>
        <w:spacing w:before="220"/>
        <w:ind w:firstLine="540"/>
        <w:jc w:val="both"/>
      </w:pPr>
      <w:r>
        <w:t xml:space="preserve">в </w:t>
      </w:r>
      <w:hyperlink w:anchor="P7560">
        <w:r>
          <w:rPr>
            <w:color w:val="0000FF"/>
          </w:rPr>
          <w:t>графе 3</w:t>
        </w:r>
      </w:hyperlink>
      <w:r>
        <w:t xml:space="preserve"> - наименование товара (описание выполненных работ, оказанных услуг) в соответствии с отгрузочными документами;</w:t>
      </w:r>
    </w:p>
    <w:p w:rsidR="009D6EE3" w:rsidRDefault="009D6EE3">
      <w:pPr>
        <w:pStyle w:val="ConsPlusNormal"/>
        <w:spacing w:before="220"/>
        <w:ind w:firstLine="540"/>
        <w:jc w:val="both"/>
      </w:pPr>
      <w:r>
        <w:t xml:space="preserve">в </w:t>
      </w:r>
      <w:hyperlink w:anchor="P7561">
        <w:r>
          <w:rPr>
            <w:color w:val="0000FF"/>
          </w:rPr>
          <w:t>графах 4</w:t>
        </w:r>
      </w:hyperlink>
      <w:r>
        <w:t xml:space="preserve"> и </w:t>
      </w:r>
      <w:hyperlink w:anchor="P7562">
        <w:r>
          <w:rPr>
            <w:color w:val="0000FF"/>
          </w:rPr>
          <w:t>5</w:t>
        </w:r>
      </w:hyperlink>
      <w:r>
        <w:t xml:space="preserve"> - информация о количестве (объеме) и стоимости товаров (работ, услуг) с НДС соответственно;</w:t>
      </w:r>
    </w:p>
    <w:p w:rsidR="009D6EE3" w:rsidRDefault="009D6EE3">
      <w:pPr>
        <w:pStyle w:val="ConsPlusNormal"/>
        <w:spacing w:before="220"/>
        <w:ind w:firstLine="540"/>
        <w:jc w:val="both"/>
      </w:pPr>
      <w:r>
        <w:t xml:space="preserve">в </w:t>
      </w:r>
      <w:hyperlink w:anchor="P7563">
        <w:r>
          <w:rPr>
            <w:color w:val="0000FF"/>
          </w:rPr>
          <w:t>графах 6</w:t>
        </w:r>
      </w:hyperlink>
      <w:r>
        <w:t xml:space="preserve"> и </w:t>
      </w:r>
      <w:hyperlink w:anchor="P7564">
        <w:r>
          <w:rPr>
            <w:color w:val="0000FF"/>
          </w:rPr>
          <w:t>7</w:t>
        </w:r>
      </w:hyperlink>
      <w:r>
        <w:t xml:space="preserve"> - информация по количеству и стоимости товаров с НДС по недостачам, установленным при приемке, соответственно;</w:t>
      </w:r>
    </w:p>
    <w:p w:rsidR="009D6EE3" w:rsidRDefault="009D6EE3">
      <w:pPr>
        <w:pStyle w:val="ConsPlusNormal"/>
        <w:spacing w:before="220"/>
        <w:ind w:firstLine="540"/>
        <w:jc w:val="both"/>
      </w:pPr>
      <w:r>
        <w:t xml:space="preserve">в </w:t>
      </w:r>
      <w:hyperlink w:anchor="P7565">
        <w:r>
          <w:rPr>
            <w:color w:val="0000FF"/>
          </w:rPr>
          <w:t>графах 8</w:t>
        </w:r>
      </w:hyperlink>
      <w:r>
        <w:t xml:space="preserve"> и </w:t>
      </w:r>
      <w:hyperlink w:anchor="P7566">
        <w:r>
          <w:rPr>
            <w:color w:val="0000FF"/>
          </w:rPr>
          <w:t>9</w:t>
        </w:r>
      </w:hyperlink>
      <w:r>
        <w:t xml:space="preserve"> - информация по количеству и стоимости товаров с НДС по излишкам, установленным при приемке, соответственно;</w:t>
      </w:r>
    </w:p>
    <w:p w:rsidR="009D6EE3" w:rsidRDefault="009D6EE3">
      <w:pPr>
        <w:pStyle w:val="ConsPlusNormal"/>
        <w:spacing w:before="220"/>
        <w:ind w:firstLine="540"/>
        <w:jc w:val="both"/>
      </w:pPr>
      <w:r>
        <w:t xml:space="preserve">в </w:t>
      </w:r>
      <w:hyperlink w:anchor="P7567">
        <w:r>
          <w:rPr>
            <w:color w:val="0000FF"/>
          </w:rPr>
          <w:t>графах 10</w:t>
        </w:r>
      </w:hyperlink>
      <w:r>
        <w:t xml:space="preserve"> и </w:t>
      </w:r>
      <w:hyperlink w:anchor="P7568">
        <w:r>
          <w:rPr>
            <w:color w:val="0000FF"/>
          </w:rPr>
          <w:t>11</w:t>
        </w:r>
      </w:hyperlink>
      <w:r>
        <w:t xml:space="preserve"> - информация по количеству (объему) и стоимости товаров (работ, услуг) с НДС по браку и бою, установленная при приемке, соответственно;</w:t>
      </w:r>
    </w:p>
    <w:p w:rsidR="009D6EE3" w:rsidRDefault="009D6EE3">
      <w:pPr>
        <w:pStyle w:val="ConsPlusNormal"/>
        <w:spacing w:before="220"/>
        <w:ind w:firstLine="540"/>
        <w:jc w:val="both"/>
      </w:pPr>
      <w:r>
        <w:t xml:space="preserve">в </w:t>
      </w:r>
      <w:hyperlink w:anchor="P7569">
        <w:r>
          <w:rPr>
            <w:color w:val="0000FF"/>
          </w:rPr>
          <w:t>графах 12</w:t>
        </w:r>
      </w:hyperlink>
      <w:r>
        <w:t xml:space="preserve"> и </w:t>
      </w:r>
      <w:hyperlink w:anchor="P7570">
        <w:r>
          <w:rPr>
            <w:color w:val="0000FF"/>
          </w:rPr>
          <w:t>13</w:t>
        </w:r>
      </w:hyperlink>
      <w:r>
        <w:t xml:space="preserve"> - цифровой код и краткое наименование страны происхождения по Общероссийскому </w:t>
      </w:r>
      <w:hyperlink r:id="rId368">
        <w:r>
          <w:rPr>
            <w:color w:val="0000FF"/>
          </w:rPr>
          <w:t>классификатору</w:t>
        </w:r>
      </w:hyperlink>
      <w:r>
        <w:t xml:space="preserve"> стран мира (ОКСМ) соответственно в случае установления факта несоответствия страны происхождения товара, заявленной в перевозочных документах, соответственно;</w:t>
      </w:r>
    </w:p>
    <w:p w:rsidR="009D6EE3" w:rsidRDefault="009D6EE3">
      <w:pPr>
        <w:pStyle w:val="ConsPlusNormal"/>
        <w:spacing w:before="220"/>
        <w:ind w:firstLine="540"/>
        <w:jc w:val="both"/>
      </w:pPr>
      <w:r>
        <w:lastRenderedPageBreak/>
        <w:t xml:space="preserve">в </w:t>
      </w:r>
      <w:hyperlink w:anchor="P7571">
        <w:r>
          <w:rPr>
            <w:color w:val="0000FF"/>
          </w:rPr>
          <w:t>графе 14</w:t>
        </w:r>
      </w:hyperlink>
      <w:r>
        <w:t xml:space="preserve"> - регистрационный номер декларации на товары или регистрационный номер партии товара, подлежащего прослеживаемости, не соответствующий номеру, заявленному в перевозочных документах;</w:t>
      </w:r>
    </w:p>
    <w:p w:rsidR="009D6EE3" w:rsidRDefault="009D6EE3">
      <w:pPr>
        <w:pStyle w:val="ConsPlusNormal"/>
        <w:spacing w:before="220"/>
        <w:ind w:firstLine="540"/>
        <w:jc w:val="both"/>
      </w:pPr>
      <w:r>
        <w:t xml:space="preserve">в </w:t>
      </w:r>
      <w:hyperlink w:anchor="P7572">
        <w:r>
          <w:rPr>
            <w:color w:val="0000FF"/>
          </w:rPr>
          <w:t>графе 15</w:t>
        </w:r>
      </w:hyperlink>
      <w:r>
        <w:t xml:space="preserve"> - информация о несоответствии требованиям, функциональным и техническим характеристикам (например, установлены явные признаки неоригинальности, QR-коды на данных картриджах по базе Киосера не проходят);</w:t>
      </w:r>
    </w:p>
    <w:p w:rsidR="009D6EE3" w:rsidRDefault="009D6EE3">
      <w:pPr>
        <w:pStyle w:val="ConsPlusNormal"/>
        <w:spacing w:before="220"/>
        <w:ind w:firstLine="540"/>
        <w:jc w:val="both"/>
      </w:pPr>
      <w:r>
        <w:t xml:space="preserve">в </w:t>
      </w:r>
      <w:hyperlink w:anchor="P7573">
        <w:r>
          <w:rPr>
            <w:color w:val="0000FF"/>
          </w:rPr>
          <w:t>графе 16</w:t>
        </w:r>
      </w:hyperlink>
      <w:r>
        <w:t xml:space="preserve"> - прочая информация о несоответствии качества товара, работы, услуги, не включенная в </w:t>
      </w:r>
      <w:hyperlink w:anchor="P7569">
        <w:r>
          <w:rPr>
            <w:color w:val="0000FF"/>
          </w:rPr>
          <w:t>графы 12</w:t>
        </w:r>
      </w:hyperlink>
      <w:r>
        <w:t xml:space="preserve"> - </w:t>
      </w:r>
      <w:hyperlink w:anchor="P7572">
        <w:r>
          <w:rPr>
            <w:color w:val="0000FF"/>
          </w:rPr>
          <w:t>15</w:t>
        </w:r>
      </w:hyperlink>
      <w:r>
        <w:t>.</w:t>
      </w:r>
    </w:p>
    <w:p w:rsidR="009D6EE3" w:rsidRDefault="009D6EE3">
      <w:pPr>
        <w:pStyle w:val="ConsPlusNormal"/>
        <w:spacing w:before="220"/>
        <w:ind w:firstLine="540"/>
        <w:jc w:val="both"/>
      </w:pPr>
      <w:r>
        <w:t xml:space="preserve">64.28. </w:t>
      </w:r>
      <w:hyperlink w:anchor="P7190">
        <w:r>
          <w:rPr>
            <w:color w:val="0000FF"/>
          </w:rPr>
          <w:t>Акт</w:t>
        </w:r>
      </w:hyperlink>
      <w:r>
        <w:t xml:space="preserve"> приемки (ф. 0510452) подписывается ответственным лицом, принявшим товары, работы, услуги, членами приемочной комиссии простой ЭП, председателем комиссии - ЭЦП.</w:t>
      </w:r>
    </w:p>
    <w:p w:rsidR="009D6EE3" w:rsidRDefault="009D6EE3">
      <w:pPr>
        <w:pStyle w:val="ConsPlusNormal"/>
        <w:spacing w:before="220"/>
        <w:ind w:firstLine="540"/>
        <w:jc w:val="both"/>
      </w:pPr>
      <w:r>
        <w:t xml:space="preserve">Копия электронного документа </w:t>
      </w:r>
      <w:hyperlink w:anchor="P7190">
        <w:r>
          <w:rPr>
            <w:color w:val="0000FF"/>
          </w:rPr>
          <w:t>Акт</w:t>
        </w:r>
      </w:hyperlink>
      <w:r>
        <w:t xml:space="preserve"> приемки (ф. 0510452), сформированная на бумажном носителе, подписывается собственноручно представителем поставщика (подрядчика).</w:t>
      </w:r>
    </w:p>
    <w:p w:rsidR="009D6EE3" w:rsidRDefault="009D6EE3">
      <w:pPr>
        <w:pStyle w:val="ConsPlusNormal"/>
        <w:spacing w:before="220"/>
        <w:ind w:firstLine="540"/>
        <w:jc w:val="both"/>
      </w:pPr>
      <w:hyperlink w:anchor="P7190">
        <w:r>
          <w:rPr>
            <w:color w:val="0000FF"/>
          </w:rPr>
          <w:t>Акт</w:t>
        </w:r>
      </w:hyperlink>
      <w:r>
        <w:t xml:space="preserve"> приемки (ф. 0510452) утверждается руководителем учреждения ЭЦП.</w:t>
      </w:r>
    </w:p>
    <w:p w:rsidR="009D6EE3" w:rsidRDefault="009D6EE3">
      <w:pPr>
        <w:pStyle w:val="ConsPlusNormal"/>
        <w:spacing w:before="220"/>
        <w:ind w:firstLine="540"/>
        <w:jc w:val="both"/>
      </w:pPr>
      <w:r>
        <w:t xml:space="preserve">В случае, если получатель товара, работы, услуги не является заказчиком по государственному контракту или договору, то </w:t>
      </w:r>
      <w:hyperlink w:anchor="P7190">
        <w:r>
          <w:rPr>
            <w:color w:val="0000FF"/>
          </w:rPr>
          <w:t>Акт</w:t>
        </w:r>
      </w:hyperlink>
      <w:r>
        <w:t xml:space="preserve"> приемки (ф. 0510452) подписывается уполномоченным лицом заказчика ЭЦП с отражением суммы принятых денежных обязательств.</w:t>
      </w:r>
    </w:p>
    <w:p w:rsidR="009D6EE3" w:rsidRDefault="009D6EE3">
      <w:pPr>
        <w:pStyle w:val="ConsPlusNormal"/>
        <w:spacing w:before="220"/>
        <w:ind w:firstLine="540"/>
        <w:jc w:val="both"/>
      </w:pPr>
      <w:r>
        <w:t xml:space="preserve">В случае наличия количественного и (или) качественного расхождения, а также несоответствия ассортимента принятых товаров, работ, услуг сопроводительным документам отправителя (поставщика) </w:t>
      </w:r>
      <w:hyperlink w:anchor="P7190">
        <w:r>
          <w:rPr>
            <w:color w:val="0000FF"/>
          </w:rPr>
          <w:t>Акт</w:t>
        </w:r>
      </w:hyperlink>
      <w:r>
        <w:t xml:space="preserve"> приемки (ф. 0510452) с приложением документов (транспортных накладных и других сопроводительных документов) передается в соответствующее структурное подразделение, уполномоченное для направления претензионного письма поставщику (подрядчику).</w:t>
      </w:r>
    </w:p>
    <w:p w:rsidR="009D6EE3" w:rsidRDefault="009D6EE3">
      <w:pPr>
        <w:pStyle w:val="ConsPlusNormal"/>
        <w:jc w:val="both"/>
      </w:pPr>
    </w:p>
    <w:p w:rsidR="009D6EE3" w:rsidRDefault="009D6EE3">
      <w:pPr>
        <w:pStyle w:val="ConsPlusTitle"/>
        <w:jc w:val="center"/>
        <w:outlineLvl w:val="2"/>
      </w:pPr>
      <w:r>
        <w:t>Извещение о трансферте, передаваемом с условием</w:t>
      </w:r>
    </w:p>
    <w:p w:rsidR="009D6EE3" w:rsidRDefault="009D6EE3">
      <w:pPr>
        <w:pStyle w:val="ConsPlusTitle"/>
        <w:jc w:val="center"/>
      </w:pPr>
      <w:r>
        <w:t>код формы (ф. 0510453)</w:t>
      </w:r>
    </w:p>
    <w:p w:rsidR="009D6EE3" w:rsidRDefault="009D6EE3">
      <w:pPr>
        <w:pStyle w:val="ConsPlusNormal"/>
        <w:jc w:val="center"/>
      </w:pPr>
      <w:r>
        <w:t xml:space="preserve">(введено </w:t>
      </w:r>
      <w:hyperlink r:id="rId369">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64.29. </w:t>
      </w:r>
      <w:hyperlink w:anchor="P7789">
        <w:r>
          <w:rPr>
            <w:color w:val="0000FF"/>
          </w:rPr>
          <w:t>Извещение</w:t>
        </w:r>
      </w:hyperlink>
      <w:r>
        <w:t xml:space="preserve"> о трансферте, передаваемом с условием (ф. 0510453) (далее - Извещение о трансферте (ф. 0510453), формируется по каждому трансферту, передаваемому с условием передачи активов (межбюджетный трансферт в форме целевой дотации (в случае, предусмотренном законодательством), субсидия, субвенция, иной межбюджетный трансферт, субсидия, предоставляемая государственному (муниципальному) учреждению, в том числе субсидия на выполнение государственного (муниципального) задания), в целях:</w:t>
      </w:r>
    </w:p>
    <w:p w:rsidR="009D6EE3" w:rsidRDefault="009D6EE3">
      <w:pPr>
        <w:pStyle w:val="ConsPlusNormal"/>
        <w:spacing w:before="220"/>
        <w:ind w:firstLine="540"/>
        <w:jc w:val="both"/>
      </w:pPr>
      <w:r>
        <w:t>отражения взаимосвязанных операций по признанию финансовых результатов использования трансферта, расчетов между сторонами трансферта, включая расчеты по возврату остатка трансферта;</w:t>
      </w:r>
    </w:p>
    <w:p w:rsidR="009D6EE3" w:rsidRDefault="009D6EE3">
      <w:pPr>
        <w:pStyle w:val="ConsPlusNormal"/>
        <w:spacing w:before="220"/>
        <w:ind w:firstLine="540"/>
        <w:jc w:val="both"/>
      </w:pPr>
      <w:r>
        <w:t>подтверждения потребности в использовании остатка трансферта;</w:t>
      </w:r>
    </w:p>
    <w:p w:rsidR="009D6EE3" w:rsidRDefault="009D6EE3">
      <w:pPr>
        <w:pStyle w:val="ConsPlusNormal"/>
        <w:spacing w:before="220"/>
        <w:ind w:firstLine="540"/>
        <w:jc w:val="both"/>
      </w:pPr>
      <w:r>
        <w:t>уведомления Получателя трансферта о принятии решения о взыскании остатков целевого трансферта;</w:t>
      </w:r>
    </w:p>
    <w:p w:rsidR="009D6EE3" w:rsidRDefault="009D6EE3">
      <w:pPr>
        <w:pStyle w:val="ConsPlusNormal"/>
        <w:spacing w:before="220"/>
        <w:ind w:firstLine="540"/>
        <w:jc w:val="both"/>
      </w:pPr>
      <w:r>
        <w:t>уведомления Получателя трансферта о возврате субсидии при недостижении результатов, в том числе при невыполнении государственного (муниципального) задания;</w:t>
      </w:r>
    </w:p>
    <w:p w:rsidR="009D6EE3" w:rsidRDefault="009D6EE3">
      <w:pPr>
        <w:pStyle w:val="ConsPlusNormal"/>
        <w:spacing w:before="220"/>
        <w:ind w:firstLine="540"/>
        <w:jc w:val="both"/>
      </w:pPr>
      <w:r>
        <w:t>подтверждения (сверки) взаимных расчетов между сторонами по предоставленному (полученному) трансферту.</w:t>
      </w:r>
    </w:p>
    <w:p w:rsidR="009D6EE3" w:rsidRDefault="009D6EE3">
      <w:pPr>
        <w:pStyle w:val="ConsPlusNormal"/>
        <w:spacing w:before="220"/>
        <w:ind w:firstLine="540"/>
        <w:jc w:val="both"/>
      </w:pPr>
      <w:bookmarkStart w:id="1571" w:name="P16232"/>
      <w:bookmarkEnd w:id="1571"/>
      <w:r>
        <w:lastRenderedPageBreak/>
        <w:t xml:space="preserve">64.30. </w:t>
      </w:r>
      <w:hyperlink w:anchor="P7789">
        <w:r>
          <w:rPr>
            <w:color w:val="0000FF"/>
          </w:rPr>
          <w:t>Извещение</w:t>
        </w:r>
      </w:hyperlink>
      <w:r>
        <w:t xml:space="preserve"> о трансферте (ф. 0510453) формируется Получателем трансферта в следующих случаях:</w:t>
      </w:r>
    </w:p>
    <w:p w:rsidR="009D6EE3" w:rsidRDefault="009D6EE3">
      <w:pPr>
        <w:pStyle w:val="ConsPlusNormal"/>
        <w:spacing w:before="220"/>
        <w:ind w:firstLine="540"/>
        <w:jc w:val="both"/>
      </w:pPr>
      <w:r>
        <w:t>при признании результатов трансферта (признание доходов текущего периода);</w:t>
      </w:r>
    </w:p>
    <w:p w:rsidR="009D6EE3" w:rsidRDefault="009D6EE3">
      <w:pPr>
        <w:pStyle w:val="ConsPlusNormal"/>
        <w:spacing w:before="220"/>
        <w:ind w:firstLine="540"/>
        <w:jc w:val="both"/>
      </w:pPr>
      <w:r>
        <w:t>при отражении расчетов в сумме неиспользованного остатка и (или) остатка за счет средств восстановленной дебиторской задолженности прошлых лет, в том числе в объеме подтвержденной потребности;</w:t>
      </w:r>
    </w:p>
    <w:p w:rsidR="009D6EE3" w:rsidRDefault="009D6EE3">
      <w:pPr>
        <w:pStyle w:val="ConsPlusNormal"/>
        <w:spacing w:before="220"/>
        <w:ind w:firstLine="540"/>
        <w:jc w:val="both"/>
      </w:pPr>
      <w:r>
        <w:t>при отражении расчетов по возврату трансферта в случаях недостижения результатов, невыполнения государственного (муниципального) задания;</w:t>
      </w:r>
    </w:p>
    <w:p w:rsidR="009D6EE3" w:rsidRDefault="009D6EE3">
      <w:pPr>
        <w:pStyle w:val="ConsPlusNormal"/>
        <w:spacing w:before="220"/>
        <w:ind w:firstLine="540"/>
        <w:jc w:val="both"/>
      </w:pPr>
      <w:r>
        <w:t>при завершении расчетов по трансферту (прекращении требований по дальнейшему финансированию) в сумме неиспользованного объема трансферта при достижении результатов).</w:t>
      </w:r>
    </w:p>
    <w:p w:rsidR="009D6EE3" w:rsidRDefault="009D6EE3">
      <w:pPr>
        <w:pStyle w:val="ConsPlusNormal"/>
        <w:spacing w:before="220"/>
        <w:ind w:firstLine="540"/>
        <w:jc w:val="both"/>
      </w:pPr>
      <w:bookmarkStart w:id="1572" w:name="P16237"/>
      <w:bookmarkEnd w:id="1572"/>
      <w:r>
        <w:t xml:space="preserve">64.31. </w:t>
      </w:r>
      <w:hyperlink w:anchor="P7789">
        <w:r>
          <w:rPr>
            <w:color w:val="0000FF"/>
          </w:rPr>
          <w:t>Извещение</w:t>
        </w:r>
      </w:hyperlink>
      <w:r>
        <w:t xml:space="preserve"> о трансферте (ф. 0510453) формируется Отправителем трансферта в следующих случаях:</w:t>
      </w:r>
    </w:p>
    <w:p w:rsidR="009D6EE3" w:rsidRDefault="009D6EE3">
      <w:pPr>
        <w:pStyle w:val="ConsPlusNormal"/>
        <w:spacing w:before="220"/>
        <w:ind w:firstLine="540"/>
        <w:jc w:val="both"/>
      </w:pPr>
      <w:r>
        <w:t>при отражении скорректированных признанных результатов использования трансферта (в сторону увеличения или уменьшения), в том числе в виде вложений в финансовые активы;</w:t>
      </w:r>
    </w:p>
    <w:p w:rsidR="009D6EE3" w:rsidRDefault="009D6EE3">
      <w:pPr>
        <w:pStyle w:val="ConsPlusNormal"/>
        <w:spacing w:before="220"/>
        <w:ind w:firstLine="540"/>
        <w:jc w:val="both"/>
      </w:pPr>
      <w:r>
        <w:t>при принятии решения о подтверждении потребности использования остатков трансферта прошлых лет (в том числе за счет восстановленной дебиторской задолженности прошлых лет);</w:t>
      </w:r>
    </w:p>
    <w:p w:rsidR="009D6EE3" w:rsidRDefault="009D6EE3">
      <w:pPr>
        <w:pStyle w:val="ConsPlusNormal"/>
        <w:spacing w:before="220"/>
        <w:ind w:firstLine="540"/>
        <w:jc w:val="both"/>
      </w:pPr>
      <w:r>
        <w:t>при начислении (выставлении) требований о взыскании остатка трансферта.</w:t>
      </w:r>
    </w:p>
    <w:p w:rsidR="009D6EE3" w:rsidRDefault="009D6EE3">
      <w:pPr>
        <w:pStyle w:val="ConsPlusNormal"/>
        <w:spacing w:before="220"/>
        <w:ind w:firstLine="540"/>
        <w:jc w:val="both"/>
      </w:pPr>
      <w:hyperlink w:anchor="P7789">
        <w:r>
          <w:rPr>
            <w:color w:val="0000FF"/>
          </w:rPr>
          <w:t>Извещение</w:t>
        </w:r>
      </w:hyperlink>
      <w:r>
        <w:t xml:space="preserve"> о трансферте (ф. 0510453) как документ для отражения (изменения) показателей санкционирования расходов экономического субъекта по предоставлению трансферта и признанию доходов будущих периодов по операциям получения трансферта формируется одновременно на стороне Отправителя и Получателя.</w:t>
      </w:r>
    </w:p>
    <w:p w:rsidR="009D6EE3" w:rsidRDefault="009D6EE3">
      <w:pPr>
        <w:pStyle w:val="ConsPlusNormal"/>
        <w:spacing w:before="220"/>
        <w:ind w:firstLine="540"/>
        <w:jc w:val="both"/>
      </w:pPr>
      <w:hyperlink w:anchor="P7789">
        <w:r>
          <w:rPr>
            <w:color w:val="0000FF"/>
          </w:rPr>
          <w:t>Извещение</w:t>
        </w:r>
      </w:hyperlink>
      <w:r>
        <w:t xml:space="preserve"> о трансферте (ф. 0510453) как документ, подтверждающий сверку взаимных расчетов между сторонами трансферта на конкретную дату (за указанный период), может формироваться любой из сторон трансферта.</w:t>
      </w:r>
    </w:p>
    <w:p w:rsidR="009D6EE3" w:rsidRDefault="009D6EE3">
      <w:pPr>
        <w:pStyle w:val="ConsPlusNormal"/>
        <w:spacing w:before="220"/>
        <w:ind w:firstLine="540"/>
        <w:jc w:val="both"/>
      </w:pPr>
      <w:hyperlink w:anchor="P7789">
        <w:r>
          <w:rPr>
            <w:color w:val="0000FF"/>
          </w:rPr>
          <w:t>Извещение</w:t>
        </w:r>
      </w:hyperlink>
      <w:r>
        <w:t xml:space="preserve"> о трансферте (ф. 0510453), включающее взаимосвязанные операции за отчетный год (годовое Извещение о трансферте (ф. 0510453), заменяет акт сверки взаимных расчетов и является документом, подтверждающим проведение инвентаризации по консолидируемым расчетам. В случае наличия неурегулированных разногласий по данным, отраженным в таком Извещении о трансферте (ф. 0510453), в срок не позднее 10 рабочих дней, предшествующих сроку представления годовой бюджетной отчетности стороной, предоставившей трансферт - показатели, в объеме неурегулированных разногласий, обособляются отдельным Извещением о трансферте (ф. 0510453), подписываются с простановкой средствами программных комплексов отметки "с разногласиями" и подлежат корректировке в следующем финансовом году и (или) отнесению на резервы.</w:t>
      </w:r>
    </w:p>
    <w:p w:rsidR="009D6EE3" w:rsidRDefault="009D6EE3">
      <w:pPr>
        <w:pStyle w:val="ConsPlusNormal"/>
        <w:spacing w:before="220"/>
        <w:ind w:firstLine="540"/>
        <w:jc w:val="both"/>
      </w:pPr>
      <w:r>
        <w:t>При наличии разногласий сторонами трансферта признается в качестве согласованного показателя наименьшая сумма.</w:t>
      </w:r>
    </w:p>
    <w:p w:rsidR="009D6EE3" w:rsidRDefault="009D6EE3">
      <w:pPr>
        <w:pStyle w:val="ConsPlusNormal"/>
        <w:spacing w:before="220"/>
        <w:ind w:firstLine="540"/>
        <w:jc w:val="both"/>
      </w:pPr>
      <w:r>
        <w:t xml:space="preserve">64.32. В </w:t>
      </w:r>
      <w:hyperlink w:anchor="P7789">
        <w:r>
          <w:rPr>
            <w:color w:val="0000FF"/>
          </w:rPr>
          <w:t>заголовочной части</w:t>
        </w:r>
      </w:hyperlink>
      <w:r>
        <w:t xml:space="preserve"> Извещения о трансферте (ф. 0510453) в реквизитах отражаются:</w:t>
      </w:r>
    </w:p>
    <w:p w:rsidR="009D6EE3" w:rsidRDefault="009D6EE3">
      <w:pPr>
        <w:pStyle w:val="ConsPlusNormal"/>
        <w:spacing w:before="220"/>
        <w:ind w:firstLine="540"/>
        <w:jc w:val="both"/>
      </w:pPr>
      <w:r>
        <w:t>номер Извещения о трансферте (ф. 0510453) в формате: "ГГ/Порядковый номер", где "ГГ" - последние две цифры календарного года, в котором отражены операции, включаемые в Извещение о трансферте (ф. 0510453) с указанием в кодовой зоне даты в формате "ДД.ММ.ГГГГ";</w:t>
      </w:r>
    </w:p>
    <w:p w:rsidR="009D6EE3" w:rsidRDefault="009D6EE3">
      <w:pPr>
        <w:pStyle w:val="ConsPlusNormal"/>
        <w:spacing w:before="220"/>
        <w:ind w:firstLine="540"/>
        <w:jc w:val="both"/>
      </w:pPr>
      <w:r>
        <w:t xml:space="preserve">период отражения операций в формате с "ДД.ММ.ГГГГ" по "ДД.ММ.ГГГГ" с указанием </w:t>
      </w:r>
      <w:r>
        <w:lastRenderedPageBreak/>
        <w:t>информации в кодовой зоне;</w:t>
      </w:r>
    </w:p>
    <w:p w:rsidR="009D6EE3" w:rsidRDefault="009D6EE3">
      <w:pPr>
        <w:pStyle w:val="ConsPlusNormal"/>
        <w:spacing w:before="220"/>
        <w:ind w:firstLine="540"/>
        <w:jc w:val="both"/>
      </w:pPr>
      <w:r>
        <w:t>"</w:t>
      </w:r>
      <w:hyperlink w:anchor="P7811">
        <w:r>
          <w:rPr>
            <w:color w:val="0000FF"/>
          </w:rPr>
          <w:t>Сторона</w:t>
        </w:r>
      </w:hyperlink>
      <w:r>
        <w:t xml:space="preserve"> трансферта, составившая извещение" - наименование субъекта учета, формирующего Извещение о трансферте (ф. 0510453), с указанием в кодовой зоне символа "1" для Отправителя трансферта или "2" для Получателя трансферта.</w:t>
      </w:r>
    </w:p>
    <w:p w:rsidR="009D6EE3" w:rsidRDefault="009D6EE3">
      <w:pPr>
        <w:pStyle w:val="ConsPlusNormal"/>
        <w:spacing w:before="220"/>
        <w:ind w:firstLine="540"/>
        <w:jc w:val="both"/>
      </w:pPr>
      <w:r>
        <w:t>"</w:t>
      </w:r>
      <w:hyperlink w:anchor="P7824">
        <w:r>
          <w:rPr>
            <w:color w:val="0000FF"/>
          </w:rPr>
          <w:t>Отправитель</w:t>
        </w:r>
      </w:hyperlink>
      <w:r>
        <w:t xml:space="preserve"> трансферта" - получатель бюджетных средств, предоставляющий трансферт, с указанием в кодовой зоне учетного номера учреждения, соответствующего номеру реестровой записи Сводного реестра (при наличии), ИНН/КПП;</w:t>
      </w:r>
    </w:p>
    <w:p w:rsidR="009D6EE3" w:rsidRDefault="009D6EE3">
      <w:pPr>
        <w:pStyle w:val="ConsPlusNormal"/>
        <w:spacing w:before="220"/>
        <w:ind w:firstLine="540"/>
        <w:jc w:val="both"/>
      </w:pPr>
      <w:r>
        <w:t>"</w:t>
      </w:r>
      <w:hyperlink w:anchor="P7849">
        <w:r>
          <w:rPr>
            <w:color w:val="0000FF"/>
          </w:rPr>
          <w:t>Получатель</w:t>
        </w:r>
      </w:hyperlink>
      <w:r>
        <w:t xml:space="preserve"> трансферта" - орган государственной власти (местного самоуправления), орган управления государственным внебюджетным фондом, являющиеся администраторами доходов от получения трансферта, бюджетное (автономное) учреждение, иная организация, осуществляющие за счет средств трансферта, расходы для выполнения целей (достижения результатов), предусмотренных условиями передачи активов, с указанием в кодовой зоне учетного номера учреждения, соответствующего номеру реестровой записи Сводного реестра (при его наличии), ИНН/КПП;</w:t>
      </w:r>
    </w:p>
    <w:p w:rsidR="009D6EE3" w:rsidRDefault="009D6EE3">
      <w:pPr>
        <w:pStyle w:val="ConsPlusNormal"/>
        <w:spacing w:before="220"/>
        <w:ind w:firstLine="540"/>
        <w:jc w:val="both"/>
      </w:pPr>
      <w:r>
        <w:t>"</w:t>
      </w:r>
      <w:hyperlink w:anchor="P7857">
        <w:r>
          <w:rPr>
            <w:color w:val="0000FF"/>
          </w:rPr>
          <w:t>Структурное</w:t>
        </w:r>
      </w:hyperlink>
      <w:r>
        <w:t xml:space="preserve"> подразделение" - наименование структурного подразделения субъекта учета, в котором сформирован документ, без заполнения кодовой зоны или наименование учреждения, осуществляющего переданные полномочия по ведению бухгалтерского учета для субъекта учета (уполномоченная организация), с указанием в кодовой зоне кода по Сводному реестру;</w:t>
      </w:r>
    </w:p>
    <w:p w:rsidR="009D6EE3" w:rsidRDefault="009D6EE3">
      <w:pPr>
        <w:pStyle w:val="ConsPlusNormal"/>
        <w:spacing w:before="220"/>
        <w:ind w:firstLine="540"/>
        <w:jc w:val="both"/>
      </w:pPr>
      <w:r>
        <w:t>"</w:t>
      </w:r>
      <w:hyperlink w:anchor="P7869">
        <w:r>
          <w:rPr>
            <w:color w:val="0000FF"/>
          </w:rPr>
          <w:t>Вид</w:t>
        </w:r>
      </w:hyperlink>
      <w:r>
        <w:t xml:space="preserve"> документа" - в зависимости от его назначения: первичный ("0"), корректирующий ("1/x"), ошибка текущего периода ("2/x"), ошибка прошлых периодов ("3/x"), сверка расчетов ("4/x"), где "/x" - соответствует порядковому номеру документа данного вида.</w:t>
      </w:r>
    </w:p>
    <w:p w:rsidR="009D6EE3" w:rsidRDefault="009D6EE3">
      <w:pPr>
        <w:pStyle w:val="ConsPlusNormal"/>
        <w:spacing w:before="220"/>
        <w:ind w:firstLine="540"/>
        <w:jc w:val="both"/>
      </w:pPr>
      <w:r>
        <w:t xml:space="preserve">64.33. В </w:t>
      </w:r>
      <w:hyperlink w:anchor="P7789">
        <w:r>
          <w:rPr>
            <w:color w:val="0000FF"/>
          </w:rPr>
          <w:t>заголовочной части</w:t>
        </w:r>
      </w:hyperlink>
      <w:r>
        <w:t xml:space="preserve"> Извещения о трансферте (ф. 0510453) дополнительно отражаются:</w:t>
      </w:r>
    </w:p>
    <w:p w:rsidR="009D6EE3" w:rsidRDefault="009D6EE3">
      <w:pPr>
        <w:pStyle w:val="ConsPlusNormal"/>
        <w:spacing w:before="220"/>
        <w:ind w:firstLine="540"/>
        <w:jc w:val="both"/>
      </w:pPr>
      <w:r>
        <w:t>"</w:t>
      </w:r>
      <w:hyperlink w:anchor="P7878">
        <w:r>
          <w:rPr>
            <w:color w:val="0000FF"/>
          </w:rPr>
          <w:t>Идентификатор</w:t>
        </w:r>
      </w:hyperlink>
      <w:r>
        <w:t xml:space="preserve"> соглашения (документа-основания)" - идентификационные данные (номер, дата) документа-основания о предоставлении трансферта;</w:t>
      </w:r>
    </w:p>
    <w:p w:rsidR="009D6EE3" w:rsidRDefault="009D6EE3">
      <w:pPr>
        <w:pStyle w:val="ConsPlusNormal"/>
        <w:spacing w:before="220"/>
        <w:ind w:firstLine="540"/>
        <w:jc w:val="both"/>
      </w:pPr>
      <w:r>
        <w:t>"</w:t>
      </w:r>
      <w:hyperlink w:anchor="P7892">
        <w:r>
          <w:rPr>
            <w:color w:val="0000FF"/>
          </w:rPr>
          <w:t>Идентификационный</w:t>
        </w:r>
      </w:hyperlink>
      <w:r>
        <w:t xml:space="preserve"> код бюджетного (расходного) обязательства" - идентификационные данные в соответствии с порядком санкционирования расходов соответствующего бюджета;</w:t>
      </w:r>
    </w:p>
    <w:p w:rsidR="009D6EE3" w:rsidRDefault="009D6EE3">
      <w:pPr>
        <w:pStyle w:val="ConsPlusNormal"/>
        <w:spacing w:before="220"/>
        <w:ind w:firstLine="540"/>
        <w:jc w:val="both"/>
      </w:pPr>
      <w:r>
        <w:t>"</w:t>
      </w:r>
      <w:hyperlink w:anchor="P7906">
        <w:r>
          <w:rPr>
            <w:color w:val="0000FF"/>
          </w:rPr>
          <w:t>Код</w:t>
        </w:r>
      </w:hyperlink>
      <w:r>
        <w:t xml:space="preserve"> классификации расходов бюджета на предоставление трансферта по БК" - код бюджетной классификации Российской Федерации, по которому предусмотрены лимиты бюджетных обязательств на предоставление трансферта согласно документу-основанию;</w:t>
      </w:r>
    </w:p>
    <w:p w:rsidR="009D6EE3" w:rsidRDefault="009D6EE3">
      <w:pPr>
        <w:pStyle w:val="ConsPlusNormal"/>
        <w:spacing w:before="220"/>
        <w:ind w:firstLine="540"/>
        <w:jc w:val="both"/>
      </w:pPr>
      <w:r>
        <w:t>"</w:t>
      </w:r>
      <w:hyperlink w:anchor="P7920">
        <w:r>
          <w:rPr>
            <w:color w:val="0000FF"/>
          </w:rPr>
          <w:t>Код</w:t>
        </w:r>
      </w:hyperlink>
      <w:r>
        <w:t xml:space="preserve"> КОСГУ расходов бюджета на предоставление трансферта" - код КОСГУ, соответствующий коду классификации расходов бюджетов Российской Федерации, по которому предусмотрены лимиты бюджетных обязательств на предоставление трансферта.</w:t>
      </w:r>
    </w:p>
    <w:p w:rsidR="009D6EE3" w:rsidRDefault="009D6EE3">
      <w:pPr>
        <w:pStyle w:val="ConsPlusNormal"/>
        <w:spacing w:before="220"/>
        <w:ind w:firstLine="540"/>
        <w:jc w:val="both"/>
      </w:pPr>
      <w:r>
        <w:t xml:space="preserve">64.34. В содержательной части </w:t>
      </w:r>
      <w:hyperlink w:anchor="P7789">
        <w:r>
          <w:rPr>
            <w:color w:val="0000FF"/>
          </w:rPr>
          <w:t>Извещения</w:t>
        </w:r>
      </w:hyperlink>
      <w:r>
        <w:t xml:space="preserve"> о трансферте (ф. 0510453) формируется следующая информация.</w:t>
      </w:r>
    </w:p>
    <w:p w:rsidR="009D6EE3" w:rsidRDefault="009D6EE3">
      <w:pPr>
        <w:pStyle w:val="ConsPlusNormal"/>
        <w:spacing w:before="220"/>
        <w:ind w:firstLine="540"/>
        <w:jc w:val="both"/>
      </w:pPr>
      <w:r>
        <w:t xml:space="preserve">64.35. В </w:t>
      </w:r>
      <w:hyperlink w:anchor="P7928">
        <w:r>
          <w:rPr>
            <w:color w:val="0000FF"/>
          </w:rPr>
          <w:t>разделе 1</w:t>
        </w:r>
      </w:hyperlink>
      <w:r>
        <w:t xml:space="preserve"> "Исполнение соглашения по трансферту, передаваемому с условием" по соответствующим строкам отражается информация о совершенных взаимосвязанных операциях по предоставлению (получению) трансферта, отражению финансовых результатов трансферта, завершению расчетов по возвратам остатков трансферта.</w:t>
      </w:r>
    </w:p>
    <w:p w:rsidR="009D6EE3" w:rsidRDefault="009D6EE3">
      <w:pPr>
        <w:pStyle w:val="ConsPlusNormal"/>
        <w:spacing w:before="220"/>
        <w:ind w:firstLine="540"/>
        <w:jc w:val="both"/>
      </w:pPr>
      <w:r>
        <w:t xml:space="preserve">64.36. В табличной части </w:t>
      </w:r>
      <w:hyperlink w:anchor="P7928">
        <w:r>
          <w:rPr>
            <w:color w:val="0000FF"/>
          </w:rPr>
          <w:t>раздела 1</w:t>
        </w:r>
      </w:hyperlink>
      <w:r>
        <w:t xml:space="preserve"> "Исполнение соглашения по трансферту, передаваемому с условием" отражается:</w:t>
      </w:r>
    </w:p>
    <w:p w:rsidR="009D6EE3" w:rsidRDefault="009D6EE3">
      <w:pPr>
        <w:pStyle w:val="ConsPlusNormal"/>
        <w:spacing w:before="220"/>
        <w:ind w:firstLine="540"/>
        <w:jc w:val="both"/>
      </w:pPr>
      <w:r>
        <w:t xml:space="preserve">в </w:t>
      </w:r>
      <w:hyperlink w:anchor="P7940">
        <w:r>
          <w:rPr>
            <w:color w:val="0000FF"/>
          </w:rPr>
          <w:t>графах 1</w:t>
        </w:r>
      </w:hyperlink>
      <w:r>
        <w:t xml:space="preserve"> и </w:t>
      </w:r>
      <w:hyperlink w:anchor="P7941">
        <w:r>
          <w:rPr>
            <w:color w:val="0000FF"/>
          </w:rPr>
          <w:t>2</w:t>
        </w:r>
      </w:hyperlink>
      <w:r>
        <w:t xml:space="preserve"> - наименование операции из перечня предусмотренных операций и код </w:t>
      </w:r>
      <w:r>
        <w:lastRenderedPageBreak/>
        <w:t>операции соответственно;</w:t>
      </w:r>
    </w:p>
    <w:p w:rsidR="009D6EE3" w:rsidRDefault="009D6EE3">
      <w:pPr>
        <w:pStyle w:val="ConsPlusNormal"/>
        <w:spacing w:before="220"/>
        <w:ind w:firstLine="540"/>
        <w:jc w:val="both"/>
      </w:pPr>
      <w:r>
        <w:t xml:space="preserve">в </w:t>
      </w:r>
      <w:hyperlink w:anchor="P7942">
        <w:r>
          <w:rPr>
            <w:color w:val="0000FF"/>
          </w:rPr>
          <w:t>графе 3</w:t>
        </w:r>
      </w:hyperlink>
      <w:r>
        <w:t xml:space="preserve"> - аналитический код (код цели), применяемый для санкционирования операций с расходами (при наличии);</w:t>
      </w:r>
    </w:p>
    <w:p w:rsidR="009D6EE3" w:rsidRDefault="009D6EE3">
      <w:pPr>
        <w:pStyle w:val="ConsPlusNormal"/>
        <w:spacing w:before="220"/>
        <w:ind w:firstLine="540"/>
        <w:jc w:val="both"/>
      </w:pPr>
      <w:r>
        <w:t xml:space="preserve">в </w:t>
      </w:r>
      <w:hyperlink w:anchor="P7943">
        <w:r>
          <w:rPr>
            <w:color w:val="0000FF"/>
          </w:rPr>
          <w:t>графах 4</w:t>
        </w:r>
      </w:hyperlink>
      <w:r>
        <w:t xml:space="preserve"> и </w:t>
      </w:r>
      <w:hyperlink w:anchor="P7944">
        <w:r>
          <w:rPr>
            <w:color w:val="0000FF"/>
          </w:rPr>
          <w:t>5</w:t>
        </w:r>
      </w:hyperlink>
      <w:r>
        <w:t xml:space="preserve"> - код по бюджетной классификации Российской Федерации у Отправителя трансферта и Получателя трансферта соответственно, в объеме аналитического кода по бюджетной классификации Российской Федерации (часть кода по бюджетной классификации Российской Федерации с 4 по 20 разряды для ПБС), аналитического классификационного кода номера счета (для бюджетного, автономного учреждения);</w:t>
      </w:r>
    </w:p>
    <w:p w:rsidR="009D6EE3" w:rsidRDefault="009D6EE3">
      <w:pPr>
        <w:pStyle w:val="ConsPlusNormal"/>
        <w:spacing w:before="220"/>
        <w:ind w:firstLine="540"/>
        <w:jc w:val="both"/>
      </w:pPr>
      <w:r>
        <w:t xml:space="preserve">в </w:t>
      </w:r>
      <w:hyperlink w:anchor="P7945">
        <w:r>
          <w:rPr>
            <w:color w:val="0000FF"/>
          </w:rPr>
          <w:t>графе 6</w:t>
        </w:r>
      </w:hyperlink>
      <w:r>
        <w:t xml:space="preserve"> - сумма операций по трансферту за отчетный период в разрезе итоговых показателей по кодам операций, кодам целей (при наличии), кодам бюджетной классификации;</w:t>
      </w:r>
    </w:p>
    <w:p w:rsidR="009D6EE3" w:rsidRDefault="009D6EE3">
      <w:pPr>
        <w:pStyle w:val="ConsPlusNormal"/>
        <w:spacing w:before="220"/>
        <w:ind w:firstLine="540"/>
        <w:jc w:val="both"/>
      </w:pPr>
      <w:r>
        <w:t xml:space="preserve">в </w:t>
      </w:r>
      <w:hyperlink w:anchor="P7946">
        <w:r>
          <w:rPr>
            <w:color w:val="0000FF"/>
          </w:rPr>
          <w:t>графе 7</w:t>
        </w:r>
      </w:hyperlink>
      <w:r>
        <w:t xml:space="preserve"> - сумма операций по трансферту за предыдущий отчетный период в разрезе итоговых показателей по кодам операций, кодам целей (при наличии), кодам бюджетной классификации. Предыдущим периодом в целях формирования Извещения о трансферте (ф. 510453) признается предыдущий отчетный период, установленный в документе-основании о предоставлении трансферта, или период, за который указаны данные, отраженные в графе 6 всех предыдущих Извещений о трансферте (ф. 510453), сформированных с начала года до отчетного периода;</w:t>
      </w:r>
    </w:p>
    <w:p w:rsidR="009D6EE3" w:rsidRDefault="009D6EE3">
      <w:pPr>
        <w:pStyle w:val="ConsPlusNormal"/>
        <w:spacing w:before="220"/>
        <w:ind w:firstLine="540"/>
        <w:jc w:val="both"/>
      </w:pPr>
      <w:r>
        <w:t xml:space="preserve">в </w:t>
      </w:r>
      <w:hyperlink w:anchor="P7947">
        <w:r>
          <w:rPr>
            <w:color w:val="0000FF"/>
          </w:rPr>
          <w:t>графе 8</w:t>
        </w:r>
      </w:hyperlink>
      <w:r>
        <w:t xml:space="preserve"> - сумма показателей по операциям, отраженным в </w:t>
      </w:r>
      <w:hyperlink w:anchor="P7945">
        <w:r>
          <w:rPr>
            <w:color w:val="0000FF"/>
          </w:rPr>
          <w:t>графе 6</w:t>
        </w:r>
      </w:hyperlink>
      <w:r>
        <w:t xml:space="preserve"> и </w:t>
      </w:r>
      <w:hyperlink w:anchor="P7946">
        <w:r>
          <w:rPr>
            <w:color w:val="0000FF"/>
          </w:rPr>
          <w:t>графе 7</w:t>
        </w:r>
      </w:hyperlink>
      <w:r>
        <w:t xml:space="preserve"> с начала текущего года.</w:t>
      </w:r>
    </w:p>
    <w:p w:rsidR="009D6EE3" w:rsidRDefault="009D6EE3">
      <w:pPr>
        <w:pStyle w:val="ConsPlusNormal"/>
        <w:spacing w:before="220"/>
        <w:ind w:firstLine="540"/>
        <w:jc w:val="both"/>
      </w:pPr>
      <w:r>
        <w:t xml:space="preserve">При формировании итогового показателя по </w:t>
      </w:r>
      <w:hyperlink w:anchor="P7945">
        <w:r>
          <w:rPr>
            <w:color w:val="0000FF"/>
          </w:rPr>
          <w:t>графе 6</w:t>
        </w:r>
      </w:hyperlink>
      <w:r>
        <w:t>, сумма операций с кодами операций "100-12", "100-x2", "300-12", "300-14" учитывается со знаком "минус".</w:t>
      </w:r>
    </w:p>
    <w:p w:rsidR="009D6EE3" w:rsidRDefault="009D6EE3">
      <w:pPr>
        <w:pStyle w:val="ConsPlusNormal"/>
        <w:spacing w:before="220"/>
        <w:ind w:firstLine="540"/>
        <w:jc w:val="both"/>
      </w:pPr>
      <w:r>
        <w:t xml:space="preserve">При наличии более одного показателя, отраженного в </w:t>
      </w:r>
      <w:hyperlink w:anchor="P7942">
        <w:r>
          <w:rPr>
            <w:color w:val="0000FF"/>
          </w:rPr>
          <w:t>графах 3</w:t>
        </w:r>
      </w:hyperlink>
      <w:r>
        <w:t xml:space="preserve"> - </w:t>
      </w:r>
      <w:hyperlink w:anchor="P7944">
        <w:r>
          <w:rPr>
            <w:color w:val="0000FF"/>
          </w:rPr>
          <w:t>5</w:t>
        </w:r>
      </w:hyperlink>
      <w:r>
        <w:t>, и (или) более одного показателя КОСГУ расходов бюджета по предоставлению трансферта, допускается формирование группировочных данных по отдельным показателям (совокупности показателей).</w:t>
      </w:r>
    </w:p>
    <w:p w:rsidR="009D6EE3" w:rsidRDefault="009D6EE3">
      <w:pPr>
        <w:pStyle w:val="ConsPlusNormal"/>
        <w:spacing w:before="220"/>
        <w:ind w:firstLine="540"/>
        <w:jc w:val="both"/>
      </w:pPr>
      <w:r>
        <w:t xml:space="preserve">64.37. В </w:t>
      </w:r>
      <w:hyperlink w:anchor="P7948">
        <w:r>
          <w:rPr>
            <w:color w:val="0000FF"/>
          </w:rPr>
          <w:t>строке</w:t>
        </w:r>
      </w:hyperlink>
      <w:r>
        <w:t xml:space="preserve"> "Объем трансферта к предоставлению, всего" в графах 3 - 8 раздела 1 "Исполнение соглашения по трансферту, передаваемому с условием", Отправителем и Получателем трансферта отражается информация об объемах трансферта, указанного в документе-основании о предоставлении трансферта, по группировочному показателю кода операции "100", указанному в </w:t>
      </w:r>
      <w:hyperlink w:anchor="P7941">
        <w:r>
          <w:rPr>
            <w:color w:val="0000FF"/>
          </w:rPr>
          <w:t>графе 2</w:t>
        </w:r>
      </w:hyperlink>
      <w:r>
        <w:t xml:space="preserve"> "Код операции", в том числе в разрезе следующих кодов операций:</w:t>
      </w:r>
    </w:p>
    <w:p w:rsidR="009D6EE3" w:rsidRDefault="009D6EE3">
      <w:pPr>
        <w:pStyle w:val="ConsPlusNormal"/>
        <w:spacing w:before="220"/>
        <w:ind w:firstLine="540"/>
        <w:jc w:val="both"/>
      </w:pPr>
      <w:r>
        <w:t>100-11 - финансирование (увеличение) объема трансферта в текущем финансовом году;</w:t>
      </w:r>
    </w:p>
    <w:p w:rsidR="009D6EE3" w:rsidRDefault="009D6EE3">
      <w:pPr>
        <w:pStyle w:val="ConsPlusNormal"/>
        <w:spacing w:before="220"/>
        <w:ind w:firstLine="540"/>
        <w:jc w:val="both"/>
      </w:pPr>
      <w:r>
        <w:t>100-12 - уменьшение финансирования объема трансферта в текущем финансовом году;</w:t>
      </w:r>
    </w:p>
    <w:p w:rsidR="009D6EE3" w:rsidRDefault="009D6EE3">
      <w:pPr>
        <w:pStyle w:val="ConsPlusNormal"/>
        <w:spacing w:before="220"/>
        <w:ind w:firstLine="540"/>
        <w:jc w:val="both"/>
      </w:pPr>
      <w:r>
        <w:t>100-x1 - финансирование (увеличение) объема трансферта в соответствующем x-периоде;</w:t>
      </w:r>
    </w:p>
    <w:p w:rsidR="009D6EE3" w:rsidRDefault="009D6EE3">
      <w:pPr>
        <w:pStyle w:val="ConsPlusNormal"/>
        <w:spacing w:before="220"/>
        <w:ind w:firstLine="540"/>
        <w:jc w:val="both"/>
      </w:pPr>
      <w:r>
        <w:t>100-x2 - финансирование (уменьшение) объемов трансферта в соответствующем x-периоде;</w:t>
      </w:r>
    </w:p>
    <w:p w:rsidR="009D6EE3" w:rsidRDefault="009D6EE3">
      <w:pPr>
        <w:pStyle w:val="ConsPlusNormal"/>
        <w:spacing w:before="220"/>
        <w:ind w:firstLine="540"/>
        <w:jc w:val="both"/>
      </w:pPr>
      <w:r>
        <w:t>100-50 - перенос показателей следующего года на текущий финансовый год.</w:t>
      </w:r>
    </w:p>
    <w:p w:rsidR="009D6EE3" w:rsidRDefault="009D6EE3">
      <w:pPr>
        <w:pStyle w:val="ConsPlusNormal"/>
        <w:spacing w:before="220"/>
        <w:ind w:firstLine="540"/>
        <w:jc w:val="both"/>
      </w:pPr>
      <w:r>
        <w:t xml:space="preserve">64.38. В </w:t>
      </w:r>
      <w:hyperlink w:anchor="P7988">
        <w:r>
          <w:rPr>
            <w:color w:val="0000FF"/>
          </w:rPr>
          <w:t>строке</w:t>
        </w:r>
      </w:hyperlink>
      <w:r>
        <w:t xml:space="preserve"> "Перечислено отправителем трансферта, всего" в графах 3 - 8 раздела 1 "Исполнение соглашения по трансферту, передаваемому с условием", Отправителем и Получателем трансферта отражается информация о кассовых потоках (перечислениях, возвратах) средств трансферта Отправителя трансферта по группировочному показателю кода операции "200", указанному в </w:t>
      </w:r>
      <w:hyperlink w:anchor="P7941">
        <w:r>
          <w:rPr>
            <w:color w:val="0000FF"/>
          </w:rPr>
          <w:t>графе 2</w:t>
        </w:r>
      </w:hyperlink>
      <w:r>
        <w:t xml:space="preserve"> "Код операции", в том числе в разрезе следующих кодов операций:</w:t>
      </w:r>
    </w:p>
    <w:p w:rsidR="009D6EE3" w:rsidRDefault="009D6EE3">
      <w:pPr>
        <w:pStyle w:val="ConsPlusNormal"/>
        <w:spacing w:before="220"/>
        <w:ind w:firstLine="540"/>
        <w:jc w:val="both"/>
      </w:pPr>
      <w:r>
        <w:t>200-11 - перечислено финансового обеспечения;</w:t>
      </w:r>
    </w:p>
    <w:p w:rsidR="009D6EE3" w:rsidRDefault="009D6EE3">
      <w:pPr>
        <w:pStyle w:val="ConsPlusNormal"/>
        <w:spacing w:before="220"/>
        <w:ind w:firstLine="540"/>
        <w:jc w:val="both"/>
      </w:pPr>
      <w:r>
        <w:lastRenderedPageBreak/>
        <w:t>200-12 - возмещено финансового обеспечения в объеме произведенных расходов;</w:t>
      </w:r>
    </w:p>
    <w:p w:rsidR="009D6EE3" w:rsidRDefault="009D6EE3">
      <w:pPr>
        <w:pStyle w:val="ConsPlusNormal"/>
        <w:spacing w:before="220"/>
        <w:ind w:firstLine="540"/>
        <w:jc w:val="both"/>
      </w:pPr>
      <w:r>
        <w:t>200-21 - перечислено остатков трансферта с подтвержденной потребностью по состоянию на 1 января;</w:t>
      </w:r>
    </w:p>
    <w:p w:rsidR="009D6EE3" w:rsidRDefault="009D6EE3">
      <w:pPr>
        <w:pStyle w:val="ConsPlusNormal"/>
        <w:spacing w:before="220"/>
        <w:ind w:firstLine="540"/>
        <w:jc w:val="both"/>
      </w:pPr>
      <w:r>
        <w:t>200-22 - перечислено восстановленных остатков трансферта прошлых лет в объеме подтвержденной потребности;</w:t>
      </w:r>
    </w:p>
    <w:p w:rsidR="009D6EE3" w:rsidRDefault="009D6EE3">
      <w:pPr>
        <w:pStyle w:val="ConsPlusNormal"/>
        <w:spacing w:before="220"/>
        <w:ind w:firstLine="540"/>
        <w:jc w:val="both"/>
      </w:pPr>
      <w:r>
        <w:t>200-23 - перечислено излишне взысканных в соответствии с решениями финансовых (уполномоченных) органов или по иным основаниям, остатков трансферта.</w:t>
      </w:r>
    </w:p>
    <w:p w:rsidR="009D6EE3" w:rsidRDefault="009D6EE3">
      <w:pPr>
        <w:pStyle w:val="ConsPlusNormal"/>
        <w:spacing w:before="220"/>
        <w:ind w:firstLine="540"/>
        <w:jc w:val="both"/>
      </w:pPr>
      <w:r>
        <w:t xml:space="preserve">Информация в </w:t>
      </w:r>
      <w:hyperlink w:anchor="P7988">
        <w:r>
          <w:rPr>
            <w:color w:val="0000FF"/>
          </w:rPr>
          <w:t>строке</w:t>
        </w:r>
      </w:hyperlink>
      <w:r>
        <w:t xml:space="preserve"> "Перечислено отправителем трансферта, всего" в графах 3 - 8 формируется автоматически у Отправителя и Получателя трансферта на основании данных о кассовых поступлениях и выбытиях согласно данным регистров бухгалтерского учета и отражается в Извещении о трансферте (ф. 0510453) в случаях, предусмотренных </w:t>
      </w:r>
      <w:hyperlink w:anchor="P16232">
        <w:r>
          <w:rPr>
            <w:color w:val="0000FF"/>
          </w:rPr>
          <w:t>пунктами 64.30</w:t>
        </w:r>
      </w:hyperlink>
      <w:r>
        <w:t xml:space="preserve"> и </w:t>
      </w:r>
      <w:hyperlink w:anchor="P16237">
        <w:r>
          <w:rPr>
            <w:color w:val="0000FF"/>
          </w:rPr>
          <w:t>64.31</w:t>
        </w:r>
      </w:hyperlink>
      <w:r>
        <w:t xml:space="preserve"> Методических указаний.</w:t>
      </w:r>
    </w:p>
    <w:p w:rsidR="009D6EE3" w:rsidRDefault="009D6EE3">
      <w:pPr>
        <w:pStyle w:val="ConsPlusNormal"/>
        <w:spacing w:before="220"/>
        <w:ind w:firstLine="540"/>
        <w:jc w:val="both"/>
      </w:pPr>
      <w:r>
        <w:t xml:space="preserve">64.39. В </w:t>
      </w:r>
      <w:hyperlink w:anchor="P8020">
        <w:r>
          <w:rPr>
            <w:color w:val="0000FF"/>
          </w:rPr>
          <w:t>строке</w:t>
        </w:r>
      </w:hyperlink>
      <w:r>
        <w:t xml:space="preserve"> "Начислены отправителем расчеты по трансферту, всего" в графах 3 - 8 раздела 1 "Исполнение соглашения по трансферту, передаваемому с условием", Отправителем трансферта отражается информация о скорректированных признанных финансовых результатах исполнения трансферта (например, по результатам принятия отчета или проведенным контрольным мероприятиям), о признании потребности по использованию остатков Получателем трансферта, о принудительных взысканиях остатков трансферта по группировочному показателю кода операции "300", указанному в </w:t>
      </w:r>
      <w:hyperlink w:anchor="P7941">
        <w:r>
          <w:rPr>
            <w:color w:val="0000FF"/>
          </w:rPr>
          <w:t>графе 2</w:t>
        </w:r>
      </w:hyperlink>
      <w:r>
        <w:t xml:space="preserve"> "Код операции", в том числе в разрезе следующих кодов операций:</w:t>
      </w:r>
    </w:p>
    <w:p w:rsidR="009D6EE3" w:rsidRDefault="009D6EE3">
      <w:pPr>
        <w:pStyle w:val="ConsPlusNormal"/>
        <w:spacing w:before="220"/>
        <w:ind w:firstLine="540"/>
        <w:jc w:val="both"/>
      </w:pPr>
      <w:r>
        <w:t>300-11 - корректировка результатов использования трансферта в сторону увеличения с одновременным зачетом авансовых платежей по трансферту;</w:t>
      </w:r>
    </w:p>
    <w:p w:rsidR="009D6EE3" w:rsidRDefault="009D6EE3">
      <w:pPr>
        <w:pStyle w:val="ConsPlusNormal"/>
        <w:spacing w:before="220"/>
        <w:ind w:firstLine="540"/>
        <w:jc w:val="both"/>
      </w:pPr>
      <w:r>
        <w:t>300-12 - корректировка результатов использования трансферта в сторону уменьшения с одновременным зачетом авансовых платежей по трансферту;</w:t>
      </w:r>
    </w:p>
    <w:p w:rsidR="009D6EE3" w:rsidRDefault="009D6EE3">
      <w:pPr>
        <w:pStyle w:val="ConsPlusNormal"/>
        <w:spacing w:before="220"/>
        <w:ind w:firstLine="540"/>
        <w:jc w:val="both"/>
      </w:pPr>
      <w:r>
        <w:t>300-13 - корректировка результатов использования трансферта в сторону увеличения принятых вложений в финансовые активы с одновременным зачетом авансовых платежей по трансферту;</w:t>
      </w:r>
    </w:p>
    <w:p w:rsidR="009D6EE3" w:rsidRDefault="009D6EE3">
      <w:pPr>
        <w:pStyle w:val="ConsPlusNormal"/>
        <w:spacing w:before="220"/>
        <w:ind w:firstLine="540"/>
        <w:jc w:val="both"/>
      </w:pPr>
      <w:r>
        <w:t>300-14 - корректировка результатов использования трансферта в сторону уменьшения вложений в финансовые активы с одновременным зачетом авансовых платежей по трансферту;</w:t>
      </w:r>
    </w:p>
    <w:p w:rsidR="009D6EE3" w:rsidRDefault="009D6EE3">
      <w:pPr>
        <w:pStyle w:val="ConsPlusNormal"/>
        <w:spacing w:before="220"/>
        <w:ind w:firstLine="540"/>
        <w:jc w:val="both"/>
      </w:pPr>
      <w:r>
        <w:t>300-21 - подтверждена потребность к использованию остатка трансферта в сумме остатка трансферта прошлых лет;</w:t>
      </w:r>
    </w:p>
    <w:p w:rsidR="009D6EE3" w:rsidRDefault="009D6EE3">
      <w:pPr>
        <w:pStyle w:val="ConsPlusNormal"/>
        <w:spacing w:before="220"/>
        <w:ind w:firstLine="540"/>
        <w:jc w:val="both"/>
      </w:pPr>
      <w:r>
        <w:t>300-22 - подтверждена потребность в использовании остатка;</w:t>
      </w:r>
    </w:p>
    <w:p w:rsidR="009D6EE3" w:rsidRDefault="009D6EE3">
      <w:pPr>
        <w:pStyle w:val="ConsPlusNormal"/>
        <w:spacing w:before="220"/>
        <w:ind w:firstLine="540"/>
        <w:jc w:val="both"/>
      </w:pPr>
      <w:r>
        <w:t>300-31 - отражено изменение в расчетах по взысканию остатка, заявленного к возврату (при необходимости);</w:t>
      </w:r>
    </w:p>
    <w:p w:rsidR="009D6EE3" w:rsidRDefault="009D6EE3">
      <w:pPr>
        <w:pStyle w:val="ConsPlusNormal"/>
        <w:spacing w:before="220"/>
        <w:ind w:firstLine="540"/>
        <w:jc w:val="both"/>
      </w:pPr>
      <w:r>
        <w:t>300-32 - начислены расчеты по взысканию остатка трансферта в доход бюджета.</w:t>
      </w:r>
    </w:p>
    <w:p w:rsidR="009D6EE3" w:rsidRDefault="009D6EE3">
      <w:pPr>
        <w:pStyle w:val="ConsPlusNormal"/>
        <w:spacing w:before="220"/>
        <w:ind w:firstLine="540"/>
        <w:jc w:val="both"/>
      </w:pPr>
      <w:r>
        <w:t xml:space="preserve">64.40. В </w:t>
      </w:r>
      <w:hyperlink w:anchor="P8073">
        <w:r>
          <w:rPr>
            <w:color w:val="0000FF"/>
          </w:rPr>
          <w:t>строке</w:t>
        </w:r>
      </w:hyperlink>
      <w:r>
        <w:t xml:space="preserve"> "Перечислено получателем возвратов трансфертов, всего" в графах 3 - 8 раздела 1 "Исполнение соглашения по трансферту, передаваемому с условием" у Отправителя и Получателя трансферта автоматически отражается информация о кассовых потоках (возвратах) средств трансферта Получателя трансферта по группировочному показателю кода операции "400", указанному в </w:t>
      </w:r>
      <w:hyperlink w:anchor="P7941">
        <w:r>
          <w:rPr>
            <w:color w:val="0000FF"/>
          </w:rPr>
          <w:t>графе 2</w:t>
        </w:r>
      </w:hyperlink>
      <w:r>
        <w:t xml:space="preserve"> "Код операции", в том числе в разрезе следующих кодов операций:</w:t>
      </w:r>
    </w:p>
    <w:p w:rsidR="009D6EE3" w:rsidRDefault="009D6EE3">
      <w:pPr>
        <w:pStyle w:val="ConsPlusNormal"/>
        <w:spacing w:before="220"/>
        <w:ind w:firstLine="540"/>
        <w:jc w:val="both"/>
      </w:pPr>
      <w:r>
        <w:t xml:space="preserve">400-11 - возвращено финансового обеспечения (в случае уменьшения предусмотренных </w:t>
      </w:r>
      <w:r>
        <w:lastRenderedPageBreak/>
        <w:t>соглашением сумм);</w:t>
      </w:r>
    </w:p>
    <w:p w:rsidR="009D6EE3" w:rsidRDefault="009D6EE3">
      <w:pPr>
        <w:pStyle w:val="ConsPlusNormal"/>
        <w:spacing w:before="220"/>
        <w:ind w:firstLine="540"/>
        <w:jc w:val="both"/>
      </w:pPr>
      <w:r>
        <w:t>400-21 - возвращено неиспользованных остатков трансферта, не требующих подтверждения потребности;</w:t>
      </w:r>
    </w:p>
    <w:p w:rsidR="009D6EE3" w:rsidRDefault="009D6EE3">
      <w:pPr>
        <w:pStyle w:val="ConsPlusNormal"/>
        <w:spacing w:before="220"/>
        <w:ind w:firstLine="540"/>
        <w:jc w:val="both"/>
      </w:pPr>
      <w:r>
        <w:t>400-22 - возвращено остатков трансферта, подлежащих возврату при подтверждении потребности;</w:t>
      </w:r>
    </w:p>
    <w:p w:rsidR="009D6EE3" w:rsidRDefault="009D6EE3">
      <w:pPr>
        <w:pStyle w:val="ConsPlusNormal"/>
        <w:spacing w:before="220"/>
        <w:ind w:firstLine="540"/>
        <w:jc w:val="both"/>
      </w:pPr>
      <w:r>
        <w:t>400-23 - возвращено остатков трансферта в сумме невыполненного государственного (муниципального) задания;</w:t>
      </w:r>
    </w:p>
    <w:p w:rsidR="009D6EE3" w:rsidRDefault="009D6EE3">
      <w:pPr>
        <w:pStyle w:val="ConsPlusNormal"/>
        <w:spacing w:before="220"/>
        <w:ind w:firstLine="540"/>
        <w:jc w:val="both"/>
      </w:pPr>
      <w:r>
        <w:t>400-24 - взыскано в соответствии с решениями финансовых (уполномоченных) органов или по иным основаниям.</w:t>
      </w:r>
    </w:p>
    <w:p w:rsidR="009D6EE3" w:rsidRDefault="009D6EE3">
      <w:pPr>
        <w:pStyle w:val="ConsPlusNormal"/>
        <w:spacing w:before="220"/>
        <w:ind w:firstLine="540"/>
        <w:jc w:val="both"/>
      </w:pPr>
      <w:r>
        <w:t xml:space="preserve">Информация в </w:t>
      </w:r>
      <w:hyperlink w:anchor="P8073">
        <w:r>
          <w:rPr>
            <w:color w:val="0000FF"/>
          </w:rPr>
          <w:t>строке</w:t>
        </w:r>
      </w:hyperlink>
      <w:r>
        <w:t xml:space="preserve"> "Перечислено получателем возвратов трансфертов, всего" в графах 3 - 8 формируется автоматически на основании данных о кассовых поступлениях и выбытиях согласно данным регистров бухгалтерского учета и отражается у Отправителя и Получателя трансферта в Извещении о трансферте (ф. 0510453) в случаях, предусмотренных пунктами 64.30 и 64.31 Методических указаний.</w:t>
      </w:r>
    </w:p>
    <w:p w:rsidR="009D6EE3" w:rsidRDefault="009D6EE3">
      <w:pPr>
        <w:pStyle w:val="ConsPlusNormal"/>
        <w:spacing w:before="220"/>
        <w:ind w:firstLine="540"/>
        <w:jc w:val="both"/>
      </w:pPr>
      <w:r>
        <w:t xml:space="preserve">64.41. В </w:t>
      </w:r>
      <w:hyperlink w:anchor="P8105">
        <w:r>
          <w:rPr>
            <w:color w:val="0000FF"/>
          </w:rPr>
          <w:t>строке</w:t>
        </w:r>
      </w:hyperlink>
      <w:r>
        <w:t xml:space="preserve"> "Начислены Получателем расчеты по трансферту, всего" в графах 3 - 8 раздела 1 "Исполнение соглашения по трансферту, передаваемому с условием", отражается информация Получателем трансферта о начисленных доходах текущего периода, расчетах по возврату остатков трансферта по группировочному показателю кода операции "500", указанному в </w:t>
      </w:r>
      <w:hyperlink w:anchor="P7941">
        <w:r>
          <w:rPr>
            <w:color w:val="0000FF"/>
          </w:rPr>
          <w:t>графе 2</w:t>
        </w:r>
      </w:hyperlink>
      <w:r>
        <w:t xml:space="preserve"> "Код операции", в том числе в разрезе следующих кодов операций:</w:t>
      </w:r>
    </w:p>
    <w:p w:rsidR="009D6EE3" w:rsidRDefault="009D6EE3">
      <w:pPr>
        <w:pStyle w:val="ConsPlusNormal"/>
        <w:spacing w:before="220"/>
        <w:ind w:firstLine="540"/>
        <w:jc w:val="both"/>
      </w:pPr>
      <w:r>
        <w:t>500-11 - признаны результаты использования трансферта;</w:t>
      </w:r>
    </w:p>
    <w:p w:rsidR="009D6EE3" w:rsidRDefault="009D6EE3">
      <w:pPr>
        <w:pStyle w:val="ConsPlusNormal"/>
        <w:spacing w:before="220"/>
        <w:ind w:firstLine="540"/>
        <w:jc w:val="both"/>
      </w:pPr>
      <w:r>
        <w:t>500-12 - признаны результаты использования трансферта в сумме вложения в финансовые активы;</w:t>
      </w:r>
    </w:p>
    <w:p w:rsidR="009D6EE3" w:rsidRDefault="009D6EE3">
      <w:pPr>
        <w:pStyle w:val="ConsPlusNormal"/>
        <w:spacing w:before="220"/>
        <w:ind w:firstLine="540"/>
        <w:jc w:val="both"/>
      </w:pPr>
      <w:r>
        <w:t>500-21 - отражены расчеты в сумме неиспользованного остатка трансферта, не требующего подтверждения потребности;</w:t>
      </w:r>
    </w:p>
    <w:p w:rsidR="009D6EE3" w:rsidRDefault="009D6EE3">
      <w:pPr>
        <w:pStyle w:val="ConsPlusNormal"/>
        <w:spacing w:before="220"/>
        <w:ind w:firstLine="540"/>
        <w:jc w:val="both"/>
      </w:pPr>
      <w:r>
        <w:t>500-22 - отражены расчеты в сумме неиспользованного остатка трансферта, требующего подтверждения потребности;</w:t>
      </w:r>
    </w:p>
    <w:p w:rsidR="009D6EE3" w:rsidRDefault="009D6EE3">
      <w:pPr>
        <w:pStyle w:val="ConsPlusNormal"/>
        <w:spacing w:before="220"/>
        <w:ind w:firstLine="540"/>
        <w:jc w:val="both"/>
      </w:pPr>
      <w:r>
        <w:t>500-23 - отражены расчеты по возврату трансферта при невыполнении государственного (муниципального) задания;</w:t>
      </w:r>
    </w:p>
    <w:p w:rsidR="009D6EE3" w:rsidRDefault="009D6EE3">
      <w:pPr>
        <w:pStyle w:val="ConsPlusNormal"/>
        <w:spacing w:before="220"/>
        <w:ind w:firstLine="540"/>
        <w:jc w:val="both"/>
      </w:pPr>
      <w:r>
        <w:t>500-31 - завершены расчеты по трансферту (в сумме неиспользованного объема трансферта при достижении результатов).</w:t>
      </w:r>
    </w:p>
    <w:p w:rsidR="009D6EE3" w:rsidRDefault="009D6EE3">
      <w:pPr>
        <w:pStyle w:val="ConsPlusNormal"/>
        <w:spacing w:before="220"/>
        <w:ind w:firstLine="540"/>
        <w:jc w:val="both"/>
      </w:pPr>
      <w:r>
        <w:t xml:space="preserve">64.42. В </w:t>
      </w:r>
      <w:hyperlink w:anchor="P8138">
        <w:r>
          <w:rPr>
            <w:color w:val="0000FF"/>
          </w:rPr>
          <w:t>разделе 2</w:t>
        </w:r>
      </w:hyperlink>
      <w:r>
        <w:t xml:space="preserve"> "Задолженность (остаток) по трансферту, передаваемому с условием" по соответствующим строкам раздела отражается информация о сложившейся на заданную дату задолженности сторон (предоставляющей и получающей трансферт) по результатам исполнения трансферта.</w:t>
      </w:r>
    </w:p>
    <w:p w:rsidR="009D6EE3" w:rsidRDefault="009D6EE3">
      <w:pPr>
        <w:pStyle w:val="ConsPlusNormal"/>
        <w:spacing w:before="220"/>
        <w:ind w:firstLine="540"/>
        <w:jc w:val="both"/>
      </w:pPr>
      <w:r>
        <w:t xml:space="preserve">64.43. В табличной части </w:t>
      </w:r>
      <w:hyperlink w:anchor="P8138">
        <w:r>
          <w:rPr>
            <w:color w:val="0000FF"/>
          </w:rPr>
          <w:t>раздела 2</w:t>
        </w:r>
      </w:hyperlink>
      <w:r>
        <w:t xml:space="preserve"> "Задолженность (остаток) по трансферту, передаваемому с условием" отражаются:</w:t>
      </w:r>
    </w:p>
    <w:p w:rsidR="009D6EE3" w:rsidRDefault="009D6EE3">
      <w:pPr>
        <w:pStyle w:val="ConsPlusNormal"/>
        <w:spacing w:before="220"/>
        <w:ind w:firstLine="540"/>
        <w:jc w:val="both"/>
      </w:pPr>
      <w:r>
        <w:t xml:space="preserve">в </w:t>
      </w:r>
      <w:hyperlink w:anchor="P8150">
        <w:r>
          <w:rPr>
            <w:color w:val="0000FF"/>
          </w:rPr>
          <w:t>графах 1</w:t>
        </w:r>
      </w:hyperlink>
      <w:r>
        <w:t xml:space="preserve"> и </w:t>
      </w:r>
      <w:hyperlink w:anchor="P8151">
        <w:r>
          <w:rPr>
            <w:color w:val="0000FF"/>
          </w:rPr>
          <w:t>2</w:t>
        </w:r>
      </w:hyperlink>
      <w:r>
        <w:t xml:space="preserve"> - наименование задолженности по трансферту, передаваемому с условиями (кредиторской задолженности), и коды задолженности соответственно;</w:t>
      </w:r>
    </w:p>
    <w:p w:rsidR="009D6EE3" w:rsidRDefault="009D6EE3">
      <w:pPr>
        <w:pStyle w:val="ConsPlusNormal"/>
        <w:spacing w:before="220"/>
        <w:ind w:firstLine="540"/>
        <w:jc w:val="both"/>
      </w:pPr>
      <w:r>
        <w:t xml:space="preserve">в </w:t>
      </w:r>
      <w:hyperlink w:anchor="P8152">
        <w:r>
          <w:rPr>
            <w:color w:val="0000FF"/>
          </w:rPr>
          <w:t>графе 3</w:t>
        </w:r>
      </w:hyperlink>
      <w:r>
        <w:t xml:space="preserve"> - аналитический код (код цели), применяемый при санкционировании операций с целевыми расходами (при наличии);</w:t>
      </w:r>
    </w:p>
    <w:p w:rsidR="009D6EE3" w:rsidRDefault="009D6EE3">
      <w:pPr>
        <w:pStyle w:val="ConsPlusNormal"/>
        <w:spacing w:before="220"/>
        <w:ind w:firstLine="540"/>
        <w:jc w:val="both"/>
      </w:pPr>
      <w:r>
        <w:lastRenderedPageBreak/>
        <w:t xml:space="preserve">в </w:t>
      </w:r>
      <w:hyperlink w:anchor="P8153">
        <w:r>
          <w:rPr>
            <w:color w:val="0000FF"/>
          </w:rPr>
          <w:t>графах 4</w:t>
        </w:r>
      </w:hyperlink>
      <w:r>
        <w:t xml:space="preserve"> и </w:t>
      </w:r>
      <w:hyperlink w:anchor="P8154">
        <w:r>
          <w:rPr>
            <w:color w:val="0000FF"/>
          </w:rPr>
          <w:t>5</w:t>
        </w:r>
      </w:hyperlink>
      <w:r>
        <w:t xml:space="preserve"> - код по бюджетной классификации Российской Федерации у Отправителя и Получателя трансферта соответственно. Указывается в объеме аналитического кода номера счета по бюджетной классификации Российской Федерации (часть кода по бюджетной классификации Российской Федерации с 4 по 20 разряды для ПБС), аналитического классификационного кода номера счета (для бюджетного, автономного учреждения);</w:t>
      </w:r>
    </w:p>
    <w:p w:rsidR="009D6EE3" w:rsidRDefault="009D6EE3">
      <w:pPr>
        <w:pStyle w:val="ConsPlusNormal"/>
        <w:spacing w:before="220"/>
        <w:ind w:firstLine="540"/>
        <w:jc w:val="both"/>
      </w:pPr>
      <w:r>
        <w:t xml:space="preserve">в </w:t>
      </w:r>
      <w:hyperlink w:anchor="P8155">
        <w:r>
          <w:rPr>
            <w:color w:val="0000FF"/>
          </w:rPr>
          <w:t>графах 6</w:t>
        </w:r>
      </w:hyperlink>
      <w:r>
        <w:t xml:space="preserve"> - </w:t>
      </w:r>
      <w:hyperlink w:anchor="P8157">
        <w:r>
          <w:rPr>
            <w:color w:val="0000FF"/>
          </w:rPr>
          <w:t>8</w:t>
        </w:r>
      </w:hyperlink>
      <w:r>
        <w:t xml:space="preserve"> - сумма операций по трансферту, отражающая кредиторскую задолженность на начало года, на начало отчетного периода, на конец отчетного периода соответственно.</w:t>
      </w:r>
    </w:p>
    <w:p w:rsidR="009D6EE3" w:rsidRDefault="009D6EE3">
      <w:pPr>
        <w:pStyle w:val="ConsPlusNormal"/>
        <w:spacing w:before="220"/>
        <w:ind w:firstLine="540"/>
        <w:jc w:val="both"/>
      </w:pPr>
      <w:r>
        <w:t xml:space="preserve">64.44. В </w:t>
      </w:r>
      <w:hyperlink w:anchor="P8158">
        <w:r>
          <w:rPr>
            <w:color w:val="0000FF"/>
          </w:rPr>
          <w:t>строке</w:t>
        </w:r>
      </w:hyperlink>
      <w:r>
        <w:t xml:space="preserve"> "Сторона, предоставляющая трансферт, всего" в графах 3 - 8 раздела 2 "Задолженность (остаток) по трансферту, передаваемому с условием" содержится информация о сложившейся по результатам исполнения трансферта кредиторской задолженности Отправителя трансферта перед Получателем трансферта по группировочному показателю кода операции "800", указанному в </w:t>
      </w:r>
      <w:hyperlink w:anchor="P7941">
        <w:r>
          <w:rPr>
            <w:color w:val="0000FF"/>
          </w:rPr>
          <w:t>графе 2</w:t>
        </w:r>
      </w:hyperlink>
      <w:r>
        <w:t xml:space="preserve"> "Код задолженности", в том числе в разрезе следующих кодов задолженности:</w:t>
      </w:r>
    </w:p>
    <w:p w:rsidR="009D6EE3" w:rsidRDefault="009D6EE3">
      <w:pPr>
        <w:pStyle w:val="ConsPlusNormal"/>
        <w:spacing w:before="220"/>
        <w:ind w:firstLine="540"/>
        <w:jc w:val="both"/>
      </w:pPr>
      <w:r>
        <w:t>800-10 - задолженность по перечислению финансового обеспечения в объеме принятых Получателем денежных обязательств (недофинансирование, возмещение расходов);</w:t>
      </w:r>
    </w:p>
    <w:p w:rsidR="009D6EE3" w:rsidRDefault="009D6EE3">
      <w:pPr>
        <w:pStyle w:val="ConsPlusNormal"/>
        <w:spacing w:before="220"/>
        <w:ind w:firstLine="540"/>
        <w:jc w:val="both"/>
      </w:pPr>
      <w:r>
        <w:t>800-20 - задолженность по перечислению остатков трансферта прошлых лет в сумме подтвержденной потребности;</w:t>
      </w:r>
    </w:p>
    <w:p w:rsidR="009D6EE3" w:rsidRDefault="009D6EE3">
      <w:pPr>
        <w:pStyle w:val="ConsPlusNormal"/>
        <w:spacing w:before="220"/>
        <w:ind w:firstLine="540"/>
        <w:jc w:val="both"/>
      </w:pPr>
      <w:r>
        <w:t>800-31 - задолженность по перечислению излишне взысканных по решениям финансовых органов остатков межбюджетного трансферта;</w:t>
      </w:r>
    </w:p>
    <w:p w:rsidR="009D6EE3" w:rsidRDefault="009D6EE3">
      <w:pPr>
        <w:pStyle w:val="ConsPlusNormal"/>
        <w:spacing w:before="220"/>
        <w:ind w:firstLine="540"/>
        <w:jc w:val="both"/>
      </w:pPr>
      <w:r>
        <w:t>800-32 - задолженность по перечислению излишне взысканных по решениям уполномоченных органов остатков субсидий, предоставляемых учреждениям.</w:t>
      </w:r>
    </w:p>
    <w:p w:rsidR="009D6EE3" w:rsidRDefault="009D6EE3">
      <w:pPr>
        <w:pStyle w:val="ConsPlusNormal"/>
        <w:spacing w:before="220"/>
        <w:ind w:firstLine="540"/>
        <w:jc w:val="both"/>
      </w:pPr>
      <w:r>
        <w:t xml:space="preserve">64.45. В </w:t>
      </w:r>
      <w:hyperlink w:anchor="P8198">
        <w:r>
          <w:rPr>
            <w:color w:val="0000FF"/>
          </w:rPr>
          <w:t>строке</w:t>
        </w:r>
      </w:hyperlink>
      <w:r>
        <w:t xml:space="preserve"> "Сторона, получающая трансферт, всего" в графах 3 - 8 раздела 2 "Задолженность (остаток) по трансферту, передаваемому с условием" содержится информация о сложившейся по результатам исполнения трансферта кредиторской задолженности по расчетам Получателя трансферта перед Отправителем трансферта по группировочному показателю кода операции "900", указанному в </w:t>
      </w:r>
      <w:hyperlink w:anchor="P7941">
        <w:r>
          <w:rPr>
            <w:color w:val="0000FF"/>
          </w:rPr>
          <w:t>графе 2</w:t>
        </w:r>
      </w:hyperlink>
      <w:r>
        <w:t xml:space="preserve"> "Код задолженности", в том числе в разрезе следующих кодов задолженности:</w:t>
      </w:r>
    </w:p>
    <w:p w:rsidR="009D6EE3" w:rsidRDefault="009D6EE3">
      <w:pPr>
        <w:pStyle w:val="ConsPlusNormal"/>
        <w:spacing w:before="220"/>
        <w:ind w:firstLine="540"/>
        <w:jc w:val="both"/>
      </w:pPr>
      <w:r>
        <w:t>900-11 - задолженность по возврату в доход бюджета остатка средств неиспользованного трансферта прошлых лет без подтверждения потребности, в том числе от восстановленной дебиторской задолженности прошлых лет;</w:t>
      </w:r>
    </w:p>
    <w:p w:rsidR="009D6EE3" w:rsidRDefault="009D6EE3">
      <w:pPr>
        <w:pStyle w:val="ConsPlusNormal"/>
        <w:spacing w:before="220"/>
        <w:ind w:firstLine="540"/>
        <w:jc w:val="both"/>
      </w:pPr>
      <w:r>
        <w:t>900-12 - задолженность по возврату в доход бюджета остатка неиспользованного трансферта прошлых лет, потребность в котором подлежит утверждению (подтверждению) в том числе от восстановленной дебиторской задолженности прошлых лет;</w:t>
      </w:r>
    </w:p>
    <w:p w:rsidR="009D6EE3" w:rsidRDefault="009D6EE3">
      <w:pPr>
        <w:pStyle w:val="ConsPlusNormal"/>
        <w:spacing w:before="220"/>
        <w:ind w:firstLine="540"/>
        <w:jc w:val="both"/>
      </w:pPr>
      <w:r>
        <w:t>900-200 - задолженность по возврату в доход бюджета остатка субсидии при невыполнении государственного (муниципального) задания;</w:t>
      </w:r>
    </w:p>
    <w:p w:rsidR="009D6EE3" w:rsidRDefault="009D6EE3">
      <w:pPr>
        <w:pStyle w:val="ConsPlusNormal"/>
        <w:spacing w:before="220"/>
        <w:ind w:firstLine="540"/>
        <w:jc w:val="both"/>
      </w:pPr>
      <w:r>
        <w:t>900-300 - объем неисполненных в текущем финансовом году результатов по трансферту, исполнение которых ожидается в следующем году, при наличии оплаченных и неисполненных денежных обязательств у Получателя трансферта.</w:t>
      </w:r>
    </w:p>
    <w:p w:rsidR="009D6EE3" w:rsidRDefault="009D6EE3">
      <w:pPr>
        <w:pStyle w:val="ConsPlusNormal"/>
        <w:spacing w:before="220"/>
        <w:ind w:firstLine="540"/>
        <w:jc w:val="both"/>
      </w:pPr>
      <w:r>
        <w:t xml:space="preserve">Данные в </w:t>
      </w:r>
      <w:hyperlink w:anchor="P8138">
        <w:r>
          <w:rPr>
            <w:color w:val="0000FF"/>
          </w:rPr>
          <w:t>разделе 2</w:t>
        </w:r>
      </w:hyperlink>
      <w:r>
        <w:t xml:space="preserve"> "Задолженность (остаток) по трансферту, передаваемому с условием" формируются автоматически на основании данных </w:t>
      </w:r>
      <w:hyperlink w:anchor="P7928">
        <w:r>
          <w:rPr>
            <w:color w:val="0000FF"/>
          </w:rPr>
          <w:t>раздела 1</w:t>
        </w:r>
      </w:hyperlink>
      <w:r>
        <w:t xml:space="preserve"> "Исполнение соглашения по трансферту, передаваемому с условиями" и </w:t>
      </w:r>
      <w:hyperlink w:anchor="P8231">
        <w:r>
          <w:rPr>
            <w:color w:val="0000FF"/>
          </w:rPr>
          <w:t>раздела 3</w:t>
        </w:r>
      </w:hyperlink>
      <w:r>
        <w:t xml:space="preserve"> "Справочная информация" или на основании соответствующих регистров бухгалтерского учета.</w:t>
      </w:r>
    </w:p>
    <w:p w:rsidR="009D6EE3" w:rsidRDefault="009D6EE3">
      <w:pPr>
        <w:pStyle w:val="ConsPlusNormal"/>
        <w:spacing w:before="220"/>
        <w:ind w:firstLine="540"/>
        <w:jc w:val="both"/>
      </w:pPr>
      <w:r>
        <w:t xml:space="preserve">64.46. </w:t>
      </w:r>
      <w:hyperlink w:anchor="P8231">
        <w:r>
          <w:rPr>
            <w:color w:val="0000FF"/>
          </w:rPr>
          <w:t>Раздел 3</w:t>
        </w:r>
      </w:hyperlink>
      <w:r>
        <w:t xml:space="preserve"> "Справочная информация" заполняется Получателем трансферта на </w:t>
      </w:r>
      <w:r>
        <w:lastRenderedPageBreak/>
        <w:t>основании данных соответствующих регистров бухгалтерского учета, в части незавершенных расчетов (результатов) с контрагентами по исполнению (достижению) результатов трансферта по итогам года (по окончании срока действия соглашения о предоставлении трансферта) или при формировании Извещения о трансфертах (ф. 0510453) с видом (кодом) документа "сверка расчетов" ("4/x") (при необходимости).</w:t>
      </w:r>
    </w:p>
    <w:p w:rsidR="009D6EE3" w:rsidRDefault="009D6EE3">
      <w:pPr>
        <w:pStyle w:val="ConsPlusNormal"/>
        <w:spacing w:before="220"/>
        <w:ind w:firstLine="540"/>
        <w:jc w:val="both"/>
      </w:pPr>
      <w:r>
        <w:t xml:space="preserve">Для отчетных периодов внутри года, предусмотренных документом-основанием о предоставлении трансферта (например, месячный, квартальный, иной), </w:t>
      </w:r>
      <w:hyperlink w:anchor="P8231">
        <w:r>
          <w:rPr>
            <w:color w:val="0000FF"/>
          </w:rPr>
          <w:t>раздел 3</w:t>
        </w:r>
      </w:hyperlink>
      <w:r>
        <w:t xml:space="preserve"> "Справочная информация" не заполняется.</w:t>
      </w:r>
    </w:p>
    <w:p w:rsidR="009D6EE3" w:rsidRDefault="009D6EE3">
      <w:pPr>
        <w:pStyle w:val="ConsPlusNormal"/>
        <w:spacing w:before="220"/>
        <w:ind w:firstLine="540"/>
        <w:jc w:val="both"/>
      </w:pPr>
      <w:r>
        <w:t xml:space="preserve">64.47. В табличной части </w:t>
      </w:r>
      <w:hyperlink w:anchor="P8231">
        <w:r>
          <w:rPr>
            <w:color w:val="0000FF"/>
          </w:rPr>
          <w:t>раздела 3</w:t>
        </w:r>
      </w:hyperlink>
      <w:r>
        <w:t xml:space="preserve"> "Справочная информация" отражаются:</w:t>
      </w:r>
    </w:p>
    <w:p w:rsidR="009D6EE3" w:rsidRDefault="009D6EE3">
      <w:pPr>
        <w:pStyle w:val="ConsPlusNormal"/>
        <w:spacing w:before="220"/>
        <w:ind w:firstLine="540"/>
        <w:jc w:val="both"/>
      </w:pPr>
      <w:r>
        <w:t xml:space="preserve">в </w:t>
      </w:r>
      <w:hyperlink w:anchor="P8242">
        <w:r>
          <w:rPr>
            <w:color w:val="0000FF"/>
          </w:rPr>
          <w:t>графах 1</w:t>
        </w:r>
      </w:hyperlink>
      <w:r>
        <w:t xml:space="preserve"> и </w:t>
      </w:r>
      <w:hyperlink w:anchor="P8243">
        <w:r>
          <w:rPr>
            <w:color w:val="0000FF"/>
          </w:rPr>
          <w:t>2</w:t>
        </w:r>
      </w:hyperlink>
      <w:r>
        <w:t xml:space="preserve"> - наименования задолженности и коды задолженности соответственно;</w:t>
      </w:r>
    </w:p>
    <w:p w:rsidR="009D6EE3" w:rsidRDefault="009D6EE3">
      <w:pPr>
        <w:pStyle w:val="ConsPlusNormal"/>
        <w:spacing w:before="220"/>
        <w:ind w:firstLine="540"/>
        <w:jc w:val="both"/>
      </w:pPr>
      <w:r>
        <w:t xml:space="preserve">в </w:t>
      </w:r>
      <w:hyperlink w:anchor="P8244">
        <w:r>
          <w:rPr>
            <w:color w:val="0000FF"/>
          </w:rPr>
          <w:t>графе 3</w:t>
        </w:r>
      </w:hyperlink>
      <w:r>
        <w:t xml:space="preserve"> - аналитический код (код цели), применяемый для санкционирования расходов (при наличии);</w:t>
      </w:r>
    </w:p>
    <w:p w:rsidR="009D6EE3" w:rsidRDefault="009D6EE3">
      <w:pPr>
        <w:pStyle w:val="ConsPlusNormal"/>
        <w:spacing w:before="220"/>
        <w:ind w:firstLine="540"/>
        <w:jc w:val="both"/>
      </w:pPr>
      <w:r>
        <w:t xml:space="preserve">в </w:t>
      </w:r>
      <w:hyperlink w:anchor="P8245">
        <w:r>
          <w:rPr>
            <w:color w:val="0000FF"/>
          </w:rPr>
          <w:t>графах 4</w:t>
        </w:r>
      </w:hyperlink>
      <w:r>
        <w:t xml:space="preserve"> и </w:t>
      </w:r>
      <w:hyperlink w:anchor="P8246">
        <w:r>
          <w:rPr>
            <w:color w:val="0000FF"/>
          </w:rPr>
          <w:t>5</w:t>
        </w:r>
      </w:hyperlink>
      <w:r>
        <w:t xml:space="preserve"> - остатки задолженности на начало года, образовавшиеся по дебету или кредиту счетов расчетов с контрагентами;</w:t>
      </w:r>
    </w:p>
    <w:p w:rsidR="009D6EE3" w:rsidRDefault="009D6EE3">
      <w:pPr>
        <w:pStyle w:val="ConsPlusNormal"/>
        <w:spacing w:before="220"/>
        <w:ind w:firstLine="540"/>
        <w:jc w:val="both"/>
      </w:pPr>
      <w:r>
        <w:t xml:space="preserve">в </w:t>
      </w:r>
      <w:hyperlink w:anchor="P8247">
        <w:r>
          <w:rPr>
            <w:color w:val="0000FF"/>
          </w:rPr>
          <w:t>графах 6</w:t>
        </w:r>
      </w:hyperlink>
      <w:r>
        <w:t xml:space="preserve"> и </w:t>
      </w:r>
      <w:hyperlink w:anchor="P8248">
        <w:r>
          <w:rPr>
            <w:color w:val="0000FF"/>
          </w:rPr>
          <w:t>7</w:t>
        </w:r>
      </w:hyperlink>
      <w:r>
        <w:t xml:space="preserve"> - остатки задолженности на конец года, образовавшиеся по дебету или кредиту счетов расчетов с контрагентами.</w:t>
      </w:r>
    </w:p>
    <w:p w:rsidR="009D6EE3" w:rsidRDefault="009D6EE3">
      <w:pPr>
        <w:pStyle w:val="ConsPlusNormal"/>
        <w:spacing w:before="220"/>
        <w:ind w:firstLine="540"/>
        <w:jc w:val="both"/>
      </w:pPr>
      <w:r>
        <w:t>Информация отражается Получателем трансферта по следующим кодам задолженности:</w:t>
      </w:r>
    </w:p>
    <w:p w:rsidR="009D6EE3" w:rsidRDefault="009D6EE3">
      <w:pPr>
        <w:pStyle w:val="ConsPlusNormal"/>
        <w:spacing w:before="220"/>
        <w:ind w:firstLine="540"/>
        <w:jc w:val="both"/>
      </w:pPr>
      <w:r>
        <w:t xml:space="preserve">СП-01 - объем выданных авансов за счет средств целевого трансферта (дебиторская задолженность отражается в </w:t>
      </w:r>
      <w:hyperlink w:anchor="P8245">
        <w:r>
          <w:rPr>
            <w:color w:val="0000FF"/>
          </w:rPr>
          <w:t>графе 4</w:t>
        </w:r>
      </w:hyperlink>
      <w:r>
        <w:t xml:space="preserve"> или в </w:t>
      </w:r>
      <w:hyperlink w:anchor="P8247">
        <w:r>
          <w:rPr>
            <w:color w:val="0000FF"/>
          </w:rPr>
          <w:t>графе 6</w:t>
        </w:r>
      </w:hyperlink>
      <w:r>
        <w:t>);</w:t>
      </w:r>
    </w:p>
    <w:p w:rsidR="009D6EE3" w:rsidRDefault="009D6EE3">
      <w:pPr>
        <w:pStyle w:val="ConsPlusNormal"/>
        <w:spacing w:before="220"/>
        <w:ind w:firstLine="540"/>
        <w:jc w:val="both"/>
      </w:pPr>
      <w:r>
        <w:t xml:space="preserve">СП-02 - объем принятых и неоплаченных денежных обязательств, обеспеченных финансированием (кредиторская задолженность указывается в </w:t>
      </w:r>
      <w:hyperlink w:anchor="P8246">
        <w:r>
          <w:rPr>
            <w:color w:val="0000FF"/>
          </w:rPr>
          <w:t>графе 5</w:t>
        </w:r>
      </w:hyperlink>
      <w:r>
        <w:t xml:space="preserve"> или в </w:t>
      </w:r>
      <w:hyperlink w:anchor="P8248">
        <w:r>
          <w:rPr>
            <w:color w:val="0000FF"/>
          </w:rPr>
          <w:t>графе 7</w:t>
        </w:r>
      </w:hyperlink>
      <w:r>
        <w:t>);</w:t>
      </w:r>
    </w:p>
    <w:p w:rsidR="009D6EE3" w:rsidRDefault="009D6EE3">
      <w:pPr>
        <w:pStyle w:val="ConsPlusNormal"/>
        <w:spacing w:before="220"/>
        <w:ind w:firstLine="540"/>
        <w:jc w:val="both"/>
      </w:pPr>
      <w:r>
        <w:t xml:space="preserve">СП-03 - объем принятых и неоплаченных денежных обязательств, не обеспеченных финансированием (кредиторская задолженность указывается в </w:t>
      </w:r>
      <w:hyperlink w:anchor="P8246">
        <w:r>
          <w:rPr>
            <w:color w:val="0000FF"/>
          </w:rPr>
          <w:t>графе 5</w:t>
        </w:r>
      </w:hyperlink>
      <w:r>
        <w:t xml:space="preserve"> или в </w:t>
      </w:r>
      <w:hyperlink w:anchor="P8248">
        <w:r>
          <w:rPr>
            <w:color w:val="0000FF"/>
          </w:rPr>
          <w:t>графе 7</w:t>
        </w:r>
      </w:hyperlink>
      <w:r>
        <w:t>);</w:t>
      </w:r>
    </w:p>
    <w:p w:rsidR="009D6EE3" w:rsidRDefault="009D6EE3">
      <w:pPr>
        <w:pStyle w:val="ConsPlusNormal"/>
        <w:spacing w:before="220"/>
        <w:ind w:firstLine="540"/>
        <w:jc w:val="both"/>
      </w:pPr>
      <w:r>
        <w:t xml:space="preserve">СП-04 - объем неисполненных (зарегистрированных) бюджетных обязательств (обязательств учреждения), принятых в целях достижения результатов выполнения трансферта, исполнение которых ожидается в следующем году (указывается в </w:t>
      </w:r>
      <w:hyperlink w:anchor="P8246">
        <w:r>
          <w:rPr>
            <w:color w:val="0000FF"/>
          </w:rPr>
          <w:t>графе 5</w:t>
        </w:r>
      </w:hyperlink>
      <w:r>
        <w:t xml:space="preserve"> или в </w:t>
      </w:r>
      <w:hyperlink w:anchor="P8248">
        <w:r>
          <w:rPr>
            <w:color w:val="0000FF"/>
          </w:rPr>
          <w:t>графе 7</w:t>
        </w:r>
      </w:hyperlink>
      <w:r>
        <w:t>);</w:t>
      </w:r>
    </w:p>
    <w:p w:rsidR="009D6EE3" w:rsidRDefault="009D6EE3">
      <w:pPr>
        <w:pStyle w:val="ConsPlusNormal"/>
        <w:spacing w:before="220"/>
        <w:ind w:firstLine="540"/>
        <w:jc w:val="both"/>
      </w:pPr>
      <w:r>
        <w:t xml:space="preserve">64.48. </w:t>
      </w:r>
      <w:hyperlink w:anchor="P7789">
        <w:r>
          <w:rPr>
            <w:color w:val="0000FF"/>
          </w:rPr>
          <w:t>Извещение</w:t>
        </w:r>
      </w:hyperlink>
      <w:r>
        <w:t xml:space="preserve"> о трансферте (ф. 0510453) подписывается ответственными лицами стороны трансферта, составившей Извещение о трансферте (ф. 0510453), ответственным исполнителем, подготовившим документ, и бухгалтером - простой ЭП, руководителем (иным уполномоченным лицом) - ЭЦП.</w:t>
      </w:r>
    </w:p>
    <w:p w:rsidR="009D6EE3" w:rsidRDefault="009D6EE3">
      <w:pPr>
        <w:pStyle w:val="ConsPlusNormal"/>
        <w:jc w:val="both"/>
      </w:pPr>
    </w:p>
    <w:p w:rsidR="009D6EE3" w:rsidRDefault="009D6EE3">
      <w:pPr>
        <w:pStyle w:val="ConsPlusTitle"/>
        <w:jc w:val="center"/>
        <w:outlineLvl w:val="2"/>
      </w:pPr>
      <w:r>
        <w:t>Заявка-обоснование закупки товаров, работ,</w:t>
      </w:r>
    </w:p>
    <w:p w:rsidR="009D6EE3" w:rsidRDefault="009D6EE3">
      <w:pPr>
        <w:pStyle w:val="ConsPlusTitle"/>
        <w:jc w:val="center"/>
      </w:pPr>
      <w:r>
        <w:t>услуг малого объема через подотчетное лицо</w:t>
      </w:r>
    </w:p>
    <w:p w:rsidR="009D6EE3" w:rsidRDefault="009D6EE3">
      <w:pPr>
        <w:pStyle w:val="ConsPlusTitle"/>
        <w:jc w:val="center"/>
      </w:pPr>
      <w:r>
        <w:t>(код формы 0510521)</w:t>
      </w:r>
    </w:p>
    <w:p w:rsidR="009D6EE3" w:rsidRDefault="009D6EE3">
      <w:pPr>
        <w:pStyle w:val="ConsPlusNormal"/>
        <w:jc w:val="center"/>
      </w:pPr>
      <w:r>
        <w:t xml:space="preserve">(введено </w:t>
      </w:r>
      <w:hyperlink r:id="rId370">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64.49. </w:t>
      </w:r>
      <w:hyperlink w:anchor="P8368">
        <w:r>
          <w:rPr>
            <w:color w:val="0000FF"/>
          </w:rPr>
          <w:t>Заявка-обоснование</w:t>
        </w:r>
      </w:hyperlink>
      <w:r>
        <w:t xml:space="preserve"> закупки товаров, работ, услуг малого объема через подотчетное лицо (ф. 0510521) (далее - Заявка-обоснование (ф. 0510521) применяется в случае принятия решения о закупке товаров, работ, услуг подотчетным лицом (работником) субъекта учета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 работ, услуг, за исключением закупок, сведения о которых составляют государственную тайну, а также применяется при оформлении выдачи денежных документов (например, талонов на бензин, почтовых марок) под отчет подотчетному лицу в целях приобретения им товаров, работ, услуг </w:t>
      </w:r>
      <w:r>
        <w:lastRenderedPageBreak/>
        <w:t>(далее - денежные документы).</w:t>
      </w:r>
    </w:p>
    <w:p w:rsidR="009D6EE3" w:rsidRDefault="009D6EE3">
      <w:pPr>
        <w:pStyle w:val="ConsPlusNormal"/>
        <w:spacing w:before="220"/>
        <w:ind w:firstLine="540"/>
        <w:jc w:val="both"/>
      </w:pPr>
      <w:r>
        <w:t xml:space="preserve">64.50. В </w:t>
      </w:r>
      <w:hyperlink w:anchor="P8368">
        <w:r>
          <w:rPr>
            <w:color w:val="0000FF"/>
          </w:rPr>
          <w:t>заголовочной части</w:t>
        </w:r>
      </w:hyperlink>
      <w:r>
        <w:t xml:space="preserve"> Заявки-обоснования (ф. 0510521) в реквизите "Документ-основание" отражаются реквизиты плана-графика закупок товаров, работ, услуг, или реквизиты положения о закупках, предусмотренные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о закупках товаров, работ, услуг отдельными видами юридических лиц (далее соответственно - закупка, законодательство о закупках).</w:t>
      </w:r>
    </w:p>
    <w:p w:rsidR="009D6EE3" w:rsidRDefault="009D6EE3">
      <w:pPr>
        <w:pStyle w:val="ConsPlusNormal"/>
        <w:spacing w:before="220"/>
        <w:ind w:firstLine="540"/>
        <w:jc w:val="both"/>
      </w:pPr>
      <w:r>
        <w:t xml:space="preserve">64.51. В содержательной части </w:t>
      </w:r>
      <w:hyperlink w:anchor="P8368">
        <w:r>
          <w:rPr>
            <w:color w:val="0000FF"/>
          </w:rPr>
          <w:t>Заявки-обоснования</w:t>
        </w:r>
      </w:hyperlink>
      <w:r>
        <w:t xml:space="preserve"> (ф. 0510521) в соответствующих разделах документа отражаются следующие реквизиты.</w:t>
      </w:r>
    </w:p>
    <w:p w:rsidR="009D6EE3" w:rsidRDefault="009D6EE3">
      <w:pPr>
        <w:pStyle w:val="ConsPlusNormal"/>
        <w:spacing w:before="220"/>
        <w:ind w:firstLine="540"/>
        <w:jc w:val="both"/>
      </w:pPr>
      <w:r>
        <w:t xml:space="preserve">64.52. В </w:t>
      </w:r>
      <w:hyperlink w:anchor="P8413">
        <w:r>
          <w:rPr>
            <w:color w:val="0000FF"/>
          </w:rPr>
          <w:t>разделе 1</w:t>
        </w:r>
      </w:hyperlink>
      <w:r>
        <w:t xml:space="preserve"> "Расчет (обоснование) размера аванса":</w:t>
      </w:r>
    </w:p>
    <w:p w:rsidR="009D6EE3" w:rsidRDefault="009D6EE3">
      <w:pPr>
        <w:pStyle w:val="ConsPlusNormal"/>
        <w:spacing w:before="220"/>
        <w:ind w:firstLine="540"/>
        <w:jc w:val="both"/>
      </w:pPr>
      <w:r>
        <w:t xml:space="preserve">в </w:t>
      </w:r>
      <w:hyperlink w:anchor="P8429">
        <w:r>
          <w:rPr>
            <w:color w:val="0000FF"/>
          </w:rPr>
          <w:t>графах 1</w:t>
        </w:r>
      </w:hyperlink>
      <w:r>
        <w:t xml:space="preserve"> и </w:t>
      </w:r>
      <w:hyperlink w:anchor="P8430">
        <w:r>
          <w:rPr>
            <w:color w:val="0000FF"/>
          </w:rPr>
          <w:t>2</w:t>
        </w:r>
      </w:hyperlink>
      <w:r>
        <w:t xml:space="preserve"> - код и наименование объекта (предмета) закупки в соответствии с Общероссийским </w:t>
      </w:r>
      <w:hyperlink r:id="rId371">
        <w:r>
          <w:rPr>
            <w:color w:val="0000FF"/>
          </w:rPr>
          <w:t>классификатором</w:t>
        </w:r>
      </w:hyperlink>
      <w:r>
        <w:t xml:space="preserve"> продукции по видам экономической деятельности (ОКПД2) соответственно. В случае оформления заявки на выдачу подотчетному лицу денежных документов в </w:t>
      </w:r>
      <w:hyperlink w:anchor="P8430">
        <w:r>
          <w:rPr>
            <w:color w:val="0000FF"/>
          </w:rPr>
          <w:t>графе 2</w:t>
        </w:r>
      </w:hyperlink>
      <w:r>
        <w:t xml:space="preserve"> указывается наименование вида денежного документа;</w:t>
      </w:r>
    </w:p>
    <w:p w:rsidR="009D6EE3" w:rsidRDefault="009D6EE3">
      <w:pPr>
        <w:pStyle w:val="ConsPlusNormal"/>
        <w:spacing w:before="220"/>
        <w:ind w:firstLine="540"/>
        <w:jc w:val="both"/>
      </w:pPr>
      <w:r>
        <w:t xml:space="preserve">в </w:t>
      </w:r>
      <w:hyperlink w:anchor="P8431">
        <w:r>
          <w:rPr>
            <w:color w:val="0000FF"/>
          </w:rPr>
          <w:t>графе 3</w:t>
        </w:r>
      </w:hyperlink>
      <w:r>
        <w:t xml:space="preserve"> -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w:t>
      </w:r>
    </w:p>
    <w:p w:rsidR="009D6EE3" w:rsidRDefault="009D6EE3">
      <w:pPr>
        <w:pStyle w:val="ConsPlusNormal"/>
        <w:spacing w:before="220"/>
        <w:ind w:firstLine="540"/>
        <w:jc w:val="both"/>
      </w:pPr>
      <w:r>
        <w:t xml:space="preserve">в </w:t>
      </w:r>
      <w:hyperlink w:anchor="P8432">
        <w:r>
          <w:rPr>
            <w:color w:val="0000FF"/>
          </w:rPr>
          <w:t>графах 4</w:t>
        </w:r>
      </w:hyperlink>
      <w:r>
        <w:t xml:space="preserve"> и </w:t>
      </w:r>
      <w:hyperlink w:anchor="P8433">
        <w:r>
          <w:rPr>
            <w:color w:val="0000FF"/>
          </w:rPr>
          <w:t>5</w:t>
        </w:r>
      </w:hyperlink>
      <w:r>
        <w:t xml:space="preserve"> - код по БК и код КОСГУ, по которым запланирована закупка, соответственно;</w:t>
      </w:r>
    </w:p>
    <w:p w:rsidR="009D6EE3" w:rsidRDefault="009D6EE3">
      <w:pPr>
        <w:pStyle w:val="ConsPlusNormal"/>
        <w:spacing w:before="220"/>
        <w:ind w:firstLine="540"/>
        <w:jc w:val="both"/>
      </w:pPr>
      <w:r>
        <w:t xml:space="preserve">в </w:t>
      </w:r>
      <w:hyperlink w:anchor="P8434">
        <w:r>
          <w:rPr>
            <w:color w:val="0000FF"/>
          </w:rPr>
          <w:t>графе 6</w:t>
        </w:r>
      </w:hyperlink>
      <w:r>
        <w:t xml:space="preserve"> - финансовый год, за счет объема финансового обеспечения которого осуществляется закупка;</w:t>
      </w:r>
    </w:p>
    <w:p w:rsidR="009D6EE3" w:rsidRDefault="009D6EE3">
      <w:pPr>
        <w:pStyle w:val="ConsPlusNormal"/>
        <w:spacing w:before="220"/>
        <w:ind w:firstLine="540"/>
        <w:jc w:val="both"/>
      </w:pPr>
      <w:r>
        <w:t xml:space="preserve">в </w:t>
      </w:r>
      <w:hyperlink w:anchor="P8435">
        <w:r>
          <w:rPr>
            <w:color w:val="0000FF"/>
          </w:rPr>
          <w:t>графах 7</w:t>
        </w:r>
      </w:hyperlink>
      <w:r>
        <w:t xml:space="preserve"> и </w:t>
      </w:r>
      <w:hyperlink w:anchor="P8436">
        <w:r>
          <w:rPr>
            <w:color w:val="0000FF"/>
          </w:rPr>
          <w:t>8</w:t>
        </w:r>
      </w:hyperlink>
      <w:r>
        <w:t xml:space="preserve"> - наименование единицы измерения и код по Общероссийскому </w:t>
      </w:r>
      <w:hyperlink r:id="rId372">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8437">
        <w:r>
          <w:rPr>
            <w:color w:val="0000FF"/>
          </w:rPr>
          <w:t>графах 9</w:t>
        </w:r>
      </w:hyperlink>
      <w:r>
        <w:t xml:space="preserve"> и </w:t>
      </w:r>
      <w:hyperlink w:anchor="P8438">
        <w:r>
          <w:rPr>
            <w:color w:val="0000FF"/>
          </w:rPr>
          <w:t>10</w:t>
        </w:r>
      </w:hyperlink>
      <w:r>
        <w:t xml:space="preserve"> - количество, предельная стоимость товара (работы, услуги) соответственно. Для денежных документов - количество, стоимостной эквивалент соответственно;</w:t>
      </w:r>
    </w:p>
    <w:p w:rsidR="009D6EE3" w:rsidRDefault="009D6EE3">
      <w:pPr>
        <w:pStyle w:val="ConsPlusNormal"/>
        <w:spacing w:before="220"/>
        <w:ind w:firstLine="540"/>
        <w:jc w:val="both"/>
      </w:pPr>
      <w:r>
        <w:t xml:space="preserve">в </w:t>
      </w:r>
      <w:hyperlink w:anchor="P8439">
        <w:r>
          <w:rPr>
            <w:color w:val="0000FF"/>
          </w:rPr>
          <w:t>графе 11</w:t>
        </w:r>
      </w:hyperlink>
      <w:r>
        <w:t xml:space="preserve"> - дополнительная информация о закупаемом товаре (работе, услуге), необходимая субъекту учета (при наличии). В случае оформления выдачи подотчетному лицу денежных документов указывается значение "денежные документы";</w:t>
      </w:r>
    </w:p>
    <w:p w:rsidR="009D6EE3" w:rsidRDefault="009D6EE3">
      <w:pPr>
        <w:pStyle w:val="ConsPlusNormal"/>
        <w:spacing w:before="220"/>
        <w:ind w:firstLine="540"/>
        <w:jc w:val="both"/>
      </w:pPr>
      <w:r>
        <w:t xml:space="preserve">в </w:t>
      </w:r>
      <w:hyperlink w:anchor="P8440">
        <w:r>
          <w:rPr>
            <w:color w:val="0000FF"/>
          </w:rPr>
          <w:t>графе 12</w:t>
        </w:r>
      </w:hyperlink>
      <w:r>
        <w:t xml:space="preserve"> - признак наличия объема финансового обеспечения на закупку. </w:t>
      </w:r>
      <w:hyperlink w:anchor="P8440">
        <w:r>
          <w:rPr>
            <w:color w:val="0000FF"/>
          </w:rPr>
          <w:t>Графа 12</w:t>
        </w:r>
      </w:hyperlink>
      <w:r>
        <w:t xml:space="preserve"> принимает одно из следующих значений;</w:t>
      </w:r>
    </w:p>
    <w:p w:rsidR="009D6EE3" w:rsidRDefault="009D6EE3">
      <w:pPr>
        <w:pStyle w:val="ConsPlusNormal"/>
        <w:spacing w:before="220"/>
        <w:ind w:firstLine="540"/>
        <w:jc w:val="both"/>
      </w:pPr>
      <w:r>
        <w:t>"да" (в случае наличия объема финансового обеспечения на закупку);</w:t>
      </w:r>
    </w:p>
    <w:p w:rsidR="009D6EE3" w:rsidRDefault="009D6EE3">
      <w:pPr>
        <w:pStyle w:val="ConsPlusNormal"/>
        <w:spacing w:before="220"/>
        <w:ind w:firstLine="540"/>
        <w:jc w:val="both"/>
      </w:pPr>
      <w:r>
        <w:t>"нет, требуется внесение изменения в объем финансового обоснования";</w:t>
      </w:r>
    </w:p>
    <w:p w:rsidR="009D6EE3" w:rsidRDefault="009D6EE3">
      <w:pPr>
        <w:pStyle w:val="ConsPlusNormal"/>
        <w:spacing w:before="220"/>
        <w:ind w:firstLine="540"/>
        <w:jc w:val="both"/>
      </w:pPr>
      <w:r>
        <w:t>"нет, отказано" (при отказе от осуществления закупки).</w:t>
      </w:r>
    </w:p>
    <w:p w:rsidR="009D6EE3" w:rsidRDefault="009D6EE3">
      <w:pPr>
        <w:pStyle w:val="ConsPlusNormal"/>
        <w:spacing w:before="220"/>
        <w:ind w:firstLine="540"/>
        <w:jc w:val="both"/>
      </w:pPr>
      <w:r>
        <w:t xml:space="preserve">В случае оформления заявки на выдачу под отчет подотчетному лицу денежных документов </w:t>
      </w:r>
      <w:hyperlink w:anchor="P8434">
        <w:r>
          <w:rPr>
            <w:color w:val="0000FF"/>
          </w:rPr>
          <w:t>графы 6</w:t>
        </w:r>
      </w:hyperlink>
      <w:r>
        <w:t xml:space="preserve"> и </w:t>
      </w:r>
      <w:hyperlink w:anchor="P8440">
        <w:r>
          <w:rPr>
            <w:color w:val="0000FF"/>
          </w:rPr>
          <w:t>12</w:t>
        </w:r>
      </w:hyperlink>
      <w:r>
        <w:t xml:space="preserve"> не заполняются.</w:t>
      </w:r>
    </w:p>
    <w:p w:rsidR="009D6EE3" w:rsidRDefault="009D6EE3">
      <w:pPr>
        <w:pStyle w:val="ConsPlusNormal"/>
        <w:spacing w:before="220"/>
        <w:ind w:firstLine="540"/>
        <w:jc w:val="both"/>
      </w:pPr>
      <w:r>
        <w:t xml:space="preserve">64.53. В </w:t>
      </w:r>
      <w:hyperlink w:anchor="P8469">
        <w:r>
          <w:rPr>
            <w:color w:val="0000FF"/>
          </w:rPr>
          <w:t>разделе</w:t>
        </w:r>
      </w:hyperlink>
      <w:r>
        <w:t xml:space="preserve"> "Справочно. Сведения о малой закупке" отражается информация о закупке малого объема, включающая следующие показатели:</w:t>
      </w:r>
    </w:p>
    <w:p w:rsidR="009D6EE3" w:rsidRDefault="009D6EE3">
      <w:pPr>
        <w:pStyle w:val="ConsPlusNormal"/>
        <w:spacing w:before="220"/>
        <w:ind w:firstLine="540"/>
        <w:jc w:val="both"/>
      </w:pPr>
      <w:r>
        <w:t xml:space="preserve">в </w:t>
      </w:r>
      <w:hyperlink w:anchor="P8485">
        <w:r>
          <w:rPr>
            <w:color w:val="0000FF"/>
          </w:rPr>
          <w:t>графах 1</w:t>
        </w:r>
      </w:hyperlink>
      <w:r>
        <w:t xml:space="preserve"> - </w:t>
      </w:r>
      <w:hyperlink w:anchor="P8487">
        <w:r>
          <w:rPr>
            <w:color w:val="0000FF"/>
          </w:rPr>
          <w:t>3</w:t>
        </w:r>
      </w:hyperlink>
      <w:r>
        <w:t xml:space="preserve"> - код и наименование объекта (предмета) закупки по </w:t>
      </w:r>
      <w:hyperlink r:id="rId373">
        <w:r>
          <w:rPr>
            <w:color w:val="0000FF"/>
          </w:rPr>
          <w:t>ОКПД2</w:t>
        </w:r>
      </w:hyperlink>
      <w:r>
        <w:t>,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соответственно;</w:t>
      </w:r>
    </w:p>
    <w:p w:rsidR="009D6EE3" w:rsidRDefault="009D6EE3">
      <w:pPr>
        <w:pStyle w:val="ConsPlusNormal"/>
        <w:spacing w:before="220"/>
        <w:ind w:firstLine="540"/>
        <w:jc w:val="both"/>
      </w:pPr>
      <w:r>
        <w:lastRenderedPageBreak/>
        <w:t xml:space="preserve">в </w:t>
      </w:r>
      <w:hyperlink w:anchor="P8488">
        <w:r>
          <w:rPr>
            <w:color w:val="0000FF"/>
          </w:rPr>
          <w:t>графе 4</w:t>
        </w:r>
      </w:hyperlink>
      <w:r>
        <w:t xml:space="preserve"> - идентификационный код закупки. Заполняется в случае осуществления закупки товаров (работ, услуг) в соответствии с законодательством Российской Федерации для обеспечения государственных и муниципальных нужд;</w:t>
      </w:r>
    </w:p>
    <w:p w:rsidR="009D6EE3" w:rsidRDefault="009D6EE3">
      <w:pPr>
        <w:pStyle w:val="ConsPlusNormal"/>
        <w:spacing w:before="220"/>
        <w:ind w:firstLine="540"/>
        <w:jc w:val="both"/>
      </w:pPr>
      <w:r>
        <w:t xml:space="preserve">в </w:t>
      </w:r>
      <w:hyperlink w:anchor="P8489">
        <w:r>
          <w:rPr>
            <w:color w:val="0000FF"/>
          </w:rPr>
          <w:t>графе 5</w:t>
        </w:r>
      </w:hyperlink>
      <w:r>
        <w:t xml:space="preserve"> - способ закупки:</w:t>
      </w:r>
    </w:p>
    <w:p w:rsidR="009D6EE3" w:rsidRDefault="009D6EE3">
      <w:pPr>
        <w:pStyle w:val="ConsPlusNormal"/>
        <w:spacing w:before="220"/>
        <w:ind w:firstLine="540"/>
        <w:jc w:val="both"/>
      </w:pPr>
      <w:r>
        <w:t>при осуществлении закупки подотчетным лицом после окончания процедур закупок, предусмотренных в случаях использования единой информационной системы в сфере закупок или иных информационных ресурсов в сфере закупок (например, единый агрегатор торговли, региональная или муниципальная информационная система в сфере закупок), указывается значение "электронно";</w:t>
      </w:r>
    </w:p>
    <w:p w:rsidR="009D6EE3" w:rsidRDefault="009D6EE3">
      <w:pPr>
        <w:pStyle w:val="ConsPlusNormal"/>
        <w:spacing w:before="220"/>
        <w:ind w:firstLine="540"/>
        <w:jc w:val="both"/>
      </w:pPr>
      <w:r>
        <w:t>при осуществлении закупки товаров, работ, услуг подотчетным лицом без использования единой информационной системы в сфере закупок или иных информационных ресурсов в сфере закупок, в случаях, предусмотренных законодательством о закупках, указывается значение "не электронно";</w:t>
      </w:r>
    </w:p>
    <w:p w:rsidR="009D6EE3" w:rsidRDefault="009D6EE3">
      <w:pPr>
        <w:pStyle w:val="ConsPlusNormal"/>
        <w:spacing w:before="220"/>
        <w:ind w:firstLine="540"/>
        <w:jc w:val="both"/>
      </w:pPr>
      <w:r>
        <w:t xml:space="preserve">в </w:t>
      </w:r>
      <w:hyperlink w:anchor="P8490">
        <w:r>
          <w:rPr>
            <w:color w:val="0000FF"/>
          </w:rPr>
          <w:t>графах 6</w:t>
        </w:r>
      </w:hyperlink>
      <w:r>
        <w:t xml:space="preserve"> и </w:t>
      </w:r>
      <w:hyperlink w:anchor="P8491">
        <w:r>
          <w:rPr>
            <w:color w:val="0000FF"/>
          </w:rPr>
          <w:t>7</w:t>
        </w:r>
      </w:hyperlink>
      <w:r>
        <w:t xml:space="preserve"> - дата и номер документа об осуществлении закупки (например, извещение об осуществлении закупки, объявление о закупочной сессии) соответственно. </w:t>
      </w:r>
      <w:hyperlink w:anchor="P8490">
        <w:r>
          <w:rPr>
            <w:color w:val="0000FF"/>
          </w:rPr>
          <w:t>Графы 6</w:t>
        </w:r>
      </w:hyperlink>
      <w:r>
        <w:t xml:space="preserve"> и </w:t>
      </w:r>
      <w:hyperlink w:anchor="P8491">
        <w:r>
          <w:rPr>
            <w:color w:val="0000FF"/>
          </w:rPr>
          <w:t>7</w:t>
        </w:r>
      </w:hyperlink>
      <w:r>
        <w:t xml:space="preserve">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9D6EE3" w:rsidRDefault="009D6EE3">
      <w:pPr>
        <w:pStyle w:val="ConsPlusNormal"/>
        <w:spacing w:before="220"/>
        <w:ind w:firstLine="540"/>
        <w:jc w:val="both"/>
      </w:pPr>
      <w:r>
        <w:t xml:space="preserve">в </w:t>
      </w:r>
      <w:hyperlink w:anchor="P8492">
        <w:r>
          <w:rPr>
            <w:color w:val="0000FF"/>
          </w:rPr>
          <w:t>графе 8</w:t>
        </w:r>
      </w:hyperlink>
      <w:r>
        <w:t xml:space="preserve"> - статус закупки. Графа 8 принимает одно из следующих значений: "состоялась", "не состоялась". </w:t>
      </w:r>
      <w:hyperlink w:anchor="P8492">
        <w:r>
          <w:rPr>
            <w:color w:val="0000FF"/>
          </w:rPr>
          <w:t>Графа 8</w:t>
        </w:r>
      </w:hyperlink>
      <w:r>
        <w:t xml:space="preserve"> не заполняется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rsidR="009D6EE3" w:rsidRDefault="009D6EE3">
      <w:pPr>
        <w:pStyle w:val="ConsPlusNormal"/>
        <w:spacing w:before="220"/>
        <w:ind w:firstLine="540"/>
        <w:jc w:val="both"/>
      </w:pPr>
      <w:r>
        <w:t xml:space="preserve">в </w:t>
      </w:r>
      <w:hyperlink w:anchor="P8493">
        <w:r>
          <w:rPr>
            <w:color w:val="0000FF"/>
          </w:rPr>
          <w:t>графах 9</w:t>
        </w:r>
      </w:hyperlink>
      <w:r>
        <w:t xml:space="preserve"> и </w:t>
      </w:r>
      <w:hyperlink w:anchor="P8494">
        <w:r>
          <w:rPr>
            <w:color w:val="0000FF"/>
          </w:rPr>
          <w:t>10</w:t>
        </w:r>
      </w:hyperlink>
      <w:r>
        <w:t xml:space="preserve"> - дата и номер контракта (договора) при наличии.</w:t>
      </w:r>
    </w:p>
    <w:p w:rsidR="009D6EE3" w:rsidRDefault="009D6EE3">
      <w:pPr>
        <w:pStyle w:val="ConsPlusNormal"/>
        <w:spacing w:before="220"/>
        <w:ind w:firstLine="540"/>
        <w:jc w:val="both"/>
      </w:pPr>
      <w:r>
        <w:t>В случае оформления выдачи под отчет подотчетному лицу денежных документов раздел "СПРАВОЧНО. Сведения о малой закупке" не заполняется.</w:t>
      </w:r>
    </w:p>
    <w:p w:rsidR="009D6EE3" w:rsidRDefault="009D6EE3">
      <w:pPr>
        <w:pStyle w:val="ConsPlusNormal"/>
        <w:spacing w:before="220"/>
        <w:ind w:firstLine="540"/>
        <w:jc w:val="both"/>
      </w:pPr>
      <w:r>
        <w:t xml:space="preserve">Информацию, указанную в </w:t>
      </w:r>
      <w:hyperlink w:anchor="P8413">
        <w:r>
          <w:rPr>
            <w:color w:val="0000FF"/>
          </w:rPr>
          <w:t>разделе 1</w:t>
        </w:r>
      </w:hyperlink>
      <w:r>
        <w:t xml:space="preserve"> "Расчет (обоснование) размера аванса", формирует и подписывает ответственное лицо контрактной службы (контрактный управляющий) или ответственное лицо комиссии по осуществлению закупок, уполномоченное председателем указанной комиссии в части финансовой информации подписывает ответственное лицо финансово-экономического подразделения простой ЭП.</w:t>
      </w:r>
    </w:p>
    <w:p w:rsidR="009D6EE3" w:rsidRDefault="009D6EE3">
      <w:pPr>
        <w:pStyle w:val="ConsPlusNormal"/>
        <w:spacing w:before="220"/>
        <w:ind w:firstLine="540"/>
        <w:jc w:val="both"/>
      </w:pPr>
      <w:r>
        <w:t xml:space="preserve">64.54. В </w:t>
      </w:r>
      <w:hyperlink w:anchor="P8595">
        <w:r>
          <w:rPr>
            <w:color w:val="0000FF"/>
          </w:rPr>
          <w:t>разделе 2</w:t>
        </w:r>
      </w:hyperlink>
      <w:r>
        <w:t xml:space="preserve"> "Решение об исполнении денежных обязательств через подотчетное лицо" в соответствующих реквизитах отражается информация о расходах, на которые выдается аванс (например, на хозяйственные нужды, на почтовые расходы), фамилия, имя, отчество (при наличии) подотчетного лица, способ выдачи денежных средств подотчетному лицу - "в наличной форме", "в безналичной форме", "денежные документы", сумма денежных средств (стоимостной эквивалент денежных документов) и срок, на который выдается аванс.</w:t>
      </w:r>
    </w:p>
    <w:p w:rsidR="009D6EE3" w:rsidRDefault="009D6EE3">
      <w:pPr>
        <w:pStyle w:val="ConsPlusNormal"/>
        <w:spacing w:before="220"/>
        <w:ind w:firstLine="540"/>
        <w:jc w:val="both"/>
      </w:pPr>
      <w:r>
        <w:t xml:space="preserve">В случае указания в </w:t>
      </w:r>
      <w:hyperlink w:anchor="P8607">
        <w:r>
          <w:rPr>
            <w:color w:val="0000FF"/>
          </w:rPr>
          <w:t>строке</w:t>
        </w:r>
      </w:hyperlink>
      <w:r>
        <w:t xml:space="preserve"> "Способ выдачи денежных средств подотчетному лицу" раздела 2 "Решение об исполнении денежных обязательств через подотчетное лицо" значения "в безналичной форме" подлежит заполнению </w:t>
      </w:r>
      <w:hyperlink w:anchor="P8617">
        <w:r>
          <w:rPr>
            <w:color w:val="0000FF"/>
          </w:rPr>
          <w:t>строка</w:t>
        </w:r>
      </w:hyperlink>
      <w:r>
        <w:t xml:space="preserve"> "Реквизиты для перечисления денежных средств" указанного раздела.</w:t>
      </w:r>
    </w:p>
    <w:p w:rsidR="009D6EE3" w:rsidRDefault="009D6EE3">
      <w:pPr>
        <w:pStyle w:val="ConsPlusNormal"/>
        <w:spacing w:before="220"/>
        <w:ind w:firstLine="540"/>
        <w:jc w:val="both"/>
      </w:pPr>
      <w:r>
        <w:t xml:space="preserve">В </w:t>
      </w:r>
      <w:hyperlink w:anchor="P8627">
        <w:r>
          <w:rPr>
            <w:color w:val="0000FF"/>
          </w:rPr>
          <w:t>строке</w:t>
        </w:r>
      </w:hyperlink>
      <w:r>
        <w:t xml:space="preserve"> "Сумма (стоимостной эквивалент)" раздела 2 "Решение об исполнении денежных обязательств через подотчетное лицо" указывается сумма денежных средств, подлежащая выдаче подотчетному лицу, либо стоимостной эквивалент денежных документов, выдаваемых подотчетному лицу в целях закупки им товаров, работ, услуг.</w:t>
      </w:r>
    </w:p>
    <w:p w:rsidR="009D6EE3" w:rsidRDefault="009D6EE3">
      <w:pPr>
        <w:pStyle w:val="ConsPlusNormal"/>
        <w:spacing w:before="220"/>
        <w:ind w:firstLine="540"/>
        <w:jc w:val="both"/>
      </w:pPr>
      <w:r>
        <w:t xml:space="preserve">Информацию, указанную в </w:t>
      </w:r>
      <w:hyperlink w:anchor="P8595">
        <w:r>
          <w:rPr>
            <w:color w:val="0000FF"/>
          </w:rPr>
          <w:t>разделе 2</w:t>
        </w:r>
      </w:hyperlink>
      <w:r>
        <w:t xml:space="preserve"> "Решение об исполнении денежных обязательств </w:t>
      </w:r>
      <w:r>
        <w:lastRenderedPageBreak/>
        <w:t>через подотчетное лицо", формирует и подписывает подотчетное лицо (иное уполномоченное лицо) простой ЭП. Руководитель структурного подразделения (иное уполномоченное лицо), в котором работает подотчетное лицо, подписывает информацию, указанную в разделе 2 "Решение об исполнении денежных обязательств через подотчетное лицо", простой ЭП.</w:t>
      </w:r>
    </w:p>
    <w:p w:rsidR="009D6EE3" w:rsidRDefault="009D6EE3">
      <w:pPr>
        <w:pStyle w:val="ConsPlusNormal"/>
        <w:spacing w:before="220"/>
        <w:ind w:firstLine="540"/>
        <w:jc w:val="both"/>
      </w:pPr>
      <w:r>
        <w:t>Информация о ранее выданных суммах аванса, в том числе по просроченным суммам аванса, формируется справочно и подписывается ответственным исполнителем бухгалтерской службы, на которое возложено ведение бухгалтерского учета, или иным уполномоченным лицом простой ЭП.</w:t>
      </w:r>
    </w:p>
    <w:p w:rsidR="009D6EE3" w:rsidRDefault="009D6EE3">
      <w:pPr>
        <w:pStyle w:val="ConsPlusNormal"/>
        <w:spacing w:before="220"/>
        <w:ind w:firstLine="540"/>
        <w:jc w:val="both"/>
      </w:pPr>
      <w:hyperlink w:anchor="P8368">
        <w:r>
          <w:rPr>
            <w:color w:val="0000FF"/>
          </w:rPr>
          <w:t>Заявка-обоснование</w:t>
        </w:r>
      </w:hyperlink>
      <w:r>
        <w:t xml:space="preserve"> (ф. 0510521) согласовывается руководителем учреждения (или лицом, им уполномоченным), осуществляющим в соответствии с переданными полномочиями оплату расходов по закупке подотчетному лицу (работнику), состоящему в штате субъекта учета, передавшего такие полномочия, и подписывается ЭЦП (при осуществлении таких полномочий).</w:t>
      </w:r>
    </w:p>
    <w:p w:rsidR="009D6EE3" w:rsidRDefault="009D6EE3">
      <w:pPr>
        <w:pStyle w:val="ConsPlusNormal"/>
        <w:spacing w:before="220"/>
        <w:ind w:firstLine="540"/>
        <w:jc w:val="both"/>
      </w:pPr>
      <w:hyperlink w:anchor="P8368">
        <w:r>
          <w:rPr>
            <w:color w:val="0000FF"/>
          </w:rPr>
          <w:t>Заявка-обоснование</w:t>
        </w:r>
      </w:hyperlink>
      <w:r>
        <w:t xml:space="preserve"> (ф. 0510521) утверждается руководителем субъекта учета (или лицом, им уполномоченным) с использованием ЭЦП.</w:t>
      </w:r>
    </w:p>
    <w:p w:rsidR="009D6EE3" w:rsidRDefault="009D6EE3">
      <w:pPr>
        <w:pStyle w:val="ConsPlusNormal"/>
        <w:ind w:firstLine="540"/>
        <w:jc w:val="both"/>
      </w:pPr>
    </w:p>
    <w:p w:rsidR="009D6EE3" w:rsidRDefault="009D6EE3">
      <w:pPr>
        <w:pStyle w:val="ConsPlusTitle"/>
        <w:jc w:val="center"/>
        <w:outlineLvl w:val="2"/>
      </w:pPr>
      <w:r>
        <w:t>Акт о списании объектов нефинансовых активов</w:t>
      </w:r>
    </w:p>
    <w:p w:rsidR="009D6EE3" w:rsidRDefault="009D6EE3">
      <w:pPr>
        <w:pStyle w:val="ConsPlusTitle"/>
        <w:jc w:val="center"/>
      </w:pPr>
      <w:r>
        <w:t>(кроме транспортных средств) (код формы 0510454)</w:t>
      </w:r>
    </w:p>
    <w:p w:rsidR="009D6EE3" w:rsidRDefault="009D6EE3">
      <w:pPr>
        <w:pStyle w:val="ConsPlusNormal"/>
        <w:jc w:val="center"/>
      </w:pPr>
      <w:r>
        <w:t xml:space="preserve">(введено </w:t>
      </w:r>
      <w:hyperlink r:id="rId374">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64.55. </w:t>
      </w:r>
      <w:hyperlink w:anchor="P8786">
        <w:r>
          <w:rPr>
            <w:color w:val="0000FF"/>
          </w:rPr>
          <w:t>Акт</w:t>
        </w:r>
      </w:hyperlink>
      <w:r>
        <w:t xml:space="preserve"> о списании объектов нефинансовых активов (кроме транспортных средств) (ф. 0510454) (далее - Акт о списании (ф. 0510454) применяется при оформлении списания объектов учета нефинансовых активов: основных средств, в том числе стоимостью до 10 000 рублей включительно, нематериальных активов, непроизведенных активов, объектов незавершенного строительства (далее - объекты нефинансовых активов), в случае утраты ими потребительских свойств, гибели, уничтожения или невозможности установления местонахождения объектов нефинансовых активов, в том числе при выявлении недостачи (хищении), по результатам инвентаризации. Акт о списании (ф. 0510454) формируется ответственным членом Комиссии и оформляется на один или несколько объектов нефинансовых активов по коду аналитической группы нефинансовых активов (недвижимое, особо ценное, иное движимое, казна).</w:t>
      </w:r>
    </w:p>
    <w:p w:rsidR="009D6EE3" w:rsidRDefault="009D6EE3">
      <w:pPr>
        <w:pStyle w:val="ConsPlusNormal"/>
        <w:spacing w:before="220"/>
        <w:ind w:firstLine="540"/>
        <w:jc w:val="both"/>
      </w:pPr>
      <w:r>
        <w:t xml:space="preserve">В случае утраты потребительских свойств в результате физического, морального износа </w:t>
      </w:r>
      <w:hyperlink w:anchor="P8786">
        <w:r>
          <w:rPr>
            <w:color w:val="0000FF"/>
          </w:rPr>
          <w:t>Акт</w:t>
        </w:r>
      </w:hyperlink>
      <w:r>
        <w:t xml:space="preserve"> о списании (ф. 0510454) формируется на основании </w:t>
      </w:r>
      <w:hyperlink w:anchor="P3188">
        <w:r>
          <w:rPr>
            <w:color w:val="0000FF"/>
          </w:rPr>
          <w:t>Решения</w:t>
        </w:r>
      </w:hyperlink>
      <w:r>
        <w:t xml:space="preserve"> комиссии (ф. 0510440).</w:t>
      </w:r>
    </w:p>
    <w:p w:rsidR="009D6EE3" w:rsidRDefault="009D6EE3">
      <w:pPr>
        <w:pStyle w:val="ConsPlusNormal"/>
        <w:spacing w:before="220"/>
        <w:ind w:firstLine="540"/>
        <w:jc w:val="both"/>
      </w:pPr>
      <w:r>
        <w:t xml:space="preserve">Вследствие гибели, уничтожения или невозможности установления местонахождения в результате стихийных бедствий, чрезвычайных ситуаций, </w:t>
      </w:r>
      <w:hyperlink w:anchor="P8786">
        <w:r>
          <w:rPr>
            <w:color w:val="0000FF"/>
          </w:rPr>
          <w:t>Акт</w:t>
        </w:r>
      </w:hyperlink>
      <w:r>
        <w:t xml:space="preserve"> о списании (ф. 0510454)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p>
    <w:p w:rsidR="009D6EE3" w:rsidRDefault="009D6EE3">
      <w:pPr>
        <w:pStyle w:val="ConsPlusNormal"/>
        <w:spacing w:before="220"/>
        <w:ind w:firstLine="540"/>
        <w:jc w:val="both"/>
      </w:pPr>
      <w:r>
        <w:t xml:space="preserve">64.56. В </w:t>
      </w:r>
      <w:hyperlink w:anchor="P8786">
        <w:r>
          <w:rPr>
            <w:color w:val="0000FF"/>
          </w:rPr>
          <w:t>заголовочной части</w:t>
        </w:r>
      </w:hyperlink>
      <w:r>
        <w:t xml:space="preserve"> Акта о списании (ф. 0510454) в соответствующих реквизитах отражаются:</w:t>
      </w:r>
    </w:p>
    <w:p w:rsidR="009D6EE3" w:rsidRDefault="009D6EE3">
      <w:pPr>
        <w:pStyle w:val="ConsPlusNormal"/>
        <w:spacing w:before="220"/>
        <w:ind w:firstLine="540"/>
        <w:jc w:val="both"/>
      </w:pPr>
      <w:hyperlink w:anchor="P8810">
        <w:r>
          <w:rPr>
            <w:color w:val="0000FF"/>
          </w:rPr>
          <w:t>"Структурное подразделение"</w:t>
        </w:r>
      </w:hyperlink>
      <w:r>
        <w:t xml:space="preserve"> - наименование структурного подразделения субъекта учета, в котором числится подлежащее списанию имущество;</w:t>
      </w:r>
    </w:p>
    <w:p w:rsidR="009D6EE3" w:rsidRDefault="009D6EE3">
      <w:pPr>
        <w:pStyle w:val="ConsPlusNormal"/>
        <w:spacing w:before="220"/>
        <w:ind w:firstLine="540"/>
        <w:jc w:val="both"/>
      </w:pPr>
      <w:hyperlink w:anchor="P8830">
        <w:r>
          <w:rPr>
            <w:color w:val="0000FF"/>
          </w:rPr>
          <w:t>"Ответственное лицо"</w:t>
        </w:r>
      </w:hyperlink>
      <w:r>
        <w:t xml:space="preserve"> - лицо, ответственное за сохранность и (или) использование по назначению имущества, подлежащего списанию;</w:t>
      </w:r>
    </w:p>
    <w:p w:rsidR="009D6EE3" w:rsidRDefault="009D6EE3">
      <w:pPr>
        <w:pStyle w:val="ConsPlusNormal"/>
        <w:spacing w:before="220"/>
        <w:ind w:firstLine="540"/>
        <w:jc w:val="both"/>
      </w:pPr>
      <w:hyperlink w:anchor="P8834">
        <w:r>
          <w:rPr>
            <w:color w:val="0000FF"/>
          </w:rPr>
          <w:t>"Вид имущества"</w:t>
        </w:r>
      </w:hyperlink>
      <w:r>
        <w:t xml:space="preserve"> - наименование аналитической группы нефинансовых активов с указанием в кодовой зоне аналитической группы кода объекта нефинансовых активов.</w:t>
      </w:r>
    </w:p>
    <w:p w:rsidR="009D6EE3" w:rsidRDefault="009D6EE3">
      <w:pPr>
        <w:pStyle w:val="ConsPlusNormal"/>
        <w:spacing w:before="220"/>
        <w:ind w:firstLine="540"/>
        <w:jc w:val="both"/>
      </w:pPr>
      <w:hyperlink w:anchor="P8842">
        <w:r>
          <w:rPr>
            <w:color w:val="0000FF"/>
          </w:rPr>
          <w:t>"Документ - основание"</w:t>
        </w:r>
      </w:hyperlink>
      <w:r>
        <w:t xml:space="preserve"> - наименование документа (например, приказ, распоряжение, Решение комиссии (ф. 0510440) с указанием в кодовой зоне кода даты в формате "ДД.ММ.ГГГГ";</w:t>
      </w:r>
    </w:p>
    <w:p w:rsidR="009D6EE3" w:rsidRDefault="009D6EE3">
      <w:pPr>
        <w:pStyle w:val="ConsPlusNormal"/>
        <w:spacing w:before="220"/>
        <w:ind w:firstLine="540"/>
        <w:jc w:val="both"/>
      </w:pPr>
      <w:hyperlink w:anchor="P8862">
        <w:r>
          <w:rPr>
            <w:color w:val="0000FF"/>
          </w:rPr>
          <w:t>"Причины списания"</w:t>
        </w:r>
      </w:hyperlink>
      <w:r>
        <w:t xml:space="preserve"> - причины списания с указанием в кодовой зоне кода причин списания;</w:t>
      </w:r>
    </w:p>
    <w:p w:rsidR="009D6EE3" w:rsidRDefault="009D6EE3">
      <w:pPr>
        <w:pStyle w:val="ConsPlusNormal"/>
        <w:spacing w:before="220"/>
        <w:ind w:firstLine="540"/>
        <w:jc w:val="both"/>
      </w:pPr>
      <w:r>
        <w:t xml:space="preserve">64.57. В содержательной части </w:t>
      </w:r>
      <w:hyperlink w:anchor="P8786">
        <w:r>
          <w:rPr>
            <w:color w:val="0000FF"/>
          </w:rPr>
          <w:t>Акта</w:t>
        </w:r>
      </w:hyperlink>
      <w:r>
        <w:t xml:space="preserve"> о списании (ф. 0510454):</w:t>
      </w:r>
    </w:p>
    <w:p w:rsidR="009D6EE3" w:rsidRDefault="009D6EE3">
      <w:pPr>
        <w:pStyle w:val="ConsPlusNormal"/>
        <w:spacing w:before="220"/>
        <w:ind w:firstLine="540"/>
        <w:jc w:val="both"/>
      </w:pPr>
      <w:r>
        <w:t xml:space="preserve">В </w:t>
      </w:r>
      <w:hyperlink w:anchor="P8867">
        <w:r>
          <w:rPr>
            <w:color w:val="0000FF"/>
          </w:rPr>
          <w:t>разделе 1</w:t>
        </w:r>
      </w:hyperlink>
      <w:r>
        <w:t xml:space="preserve"> "Сведения об объекте (объектах)" отражаются:</w:t>
      </w:r>
    </w:p>
    <w:p w:rsidR="009D6EE3" w:rsidRDefault="009D6EE3">
      <w:pPr>
        <w:pStyle w:val="ConsPlusNormal"/>
        <w:spacing w:before="220"/>
        <w:ind w:firstLine="540"/>
        <w:jc w:val="both"/>
      </w:pPr>
      <w:r>
        <w:t xml:space="preserve">в </w:t>
      </w:r>
      <w:hyperlink w:anchor="P8885">
        <w:r>
          <w:rPr>
            <w:color w:val="0000FF"/>
          </w:rPr>
          <w:t>графе 1</w:t>
        </w:r>
      </w:hyperlink>
      <w:r>
        <w:t xml:space="preserve"> и </w:t>
      </w:r>
      <w:hyperlink w:anchor="P8886">
        <w:r>
          <w:rPr>
            <w:color w:val="0000FF"/>
          </w:rPr>
          <w:t>2</w:t>
        </w:r>
      </w:hyperlink>
      <w:r>
        <w:t xml:space="preserve"> - код строки и наименование объекта нефинансового актива, соответственно;</w:t>
      </w:r>
    </w:p>
    <w:p w:rsidR="009D6EE3" w:rsidRDefault="009D6EE3">
      <w:pPr>
        <w:pStyle w:val="ConsPlusNormal"/>
        <w:spacing w:before="220"/>
        <w:ind w:firstLine="540"/>
        <w:jc w:val="both"/>
      </w:pPr>
      <w:r>
        <w:t xml:space="preserve">в </w:t>
      </w:r>
      <w:hyperlink w:anchor="P8887">
        <w:r>
          <w:rPr>
            <w:color w:val="0000FF"/>
          </w:rPr>
          <w:t>графе 3</w:t>
        </w:r>
      </w:hyperlink>
      <w:r>
        <w:t xml:space="preserve"> - количество объектов нефинансовых активов, подлежащих списанию; графа заполняется только в отношении объектов нефинансовых активов, по которым ведется групповой учет;</w:t>
      </w:r>
    </w:p>
    <w:p w:rsidR="009D6EE3" w:rsidRDefault="009D6EE3">
      <w:pPr>
        <w:pStyle w:val="ConsPlusNormal"/>
        <w:spacing w:before="220"/>
        <w:ind w:firstLine="540"/>
        <w:jc w:val="both"/>
      </w:pPr>
      <w:r>
        <w:t xml:space="preserve">в </w:t>
      </w:r>
      <w:hyperlink w:anchor="P8888">
        <w:r>
          <w:rPr>
            <w:color w:val="0000FF"/>
          </w:rPr>
          <w:t>графах 4</w:t>
        </w:r>
      </w:hyperlink>
      <w:r>
        <w:t xml:space="preserve"> - </w:t>
      </w:r>
      <w:hyperlink w:anchor="P8891">
        <w:r>
          <w:rPr>
            <w:color w:val="0000FF"/>
          </w:rPr>
          <w:t>7</w:t>
        </w:r>
      </w:hyperlink>
      <w:r>
        <w:t xml:space="preserve"> - инвентарный, реестровый, заводской, иной номер (при наличии) подлежащего списанию объекта нефинансового актива, номер (код) объекта (детали) соответственно. В случае если Актом о списании (ф. 0510454) списывается объект нефинансового актива, признанный не активом и на момент списания учитываемый на забалансовом счете 02 "Материальные ценности на хранении", в </w:t>
      </w:r>
      <w:hyperlink w:anchor="P8888">
        <w:r>
          <w:rPr>
            <w:color w:val="0000FF"/>
          </w:rPr>
          <w:t>графе 4</w:t>
        </w:r>
      </w:hyperlink>
      <w:r>
        <w:t xml:space="preserve"> указывается инвентарный номер объекта, по которому он был учтен ранее в составе актива;</w:t>
      </w:r>
    </w:p>
    <w:p w:rsidR="009D6EE3" w:rsidRDefault="009D6EE3">
      <w:pPr>
        <w:pStyle w:val="ConsPlusNormal"/>
        <w:spacing w:before="220"/>
        <w:ind w:firstLine="540"/>
        <w:jc w:val="both"/>
      </w:pPr>
      <w:r>
        <w:t xml:space="preserve">в </w:t>
      </w:r>
      <w:hyperlink w:anchor="P8892">
        <w:r>
          <w:rPr>
            <w:color w:val="0000FF"/>
          </w:rPr>
          <w:t>графах 8</w:t>
        </w:r>
      </w:hyperlink>
      <w:r>
        <w:t xml:space="preserve"> - </w:t>
      </w:r>
      <w:hyperlink w:anchor="P8894">
        <w:r>
          <w:rPr>
            <w:color w:val="0000FF"/>
          </w:rPr>
          <w:t>10</w:t>
        </w:r>
      </w:hyperlink>
      <w:r>
        <w:t xml:space="preserve"> - дата выпуска, изготовления, принятия к бухгалтерскому учету, ввода в эксплуатацию соответственно;</w:t>
      </w:r>
    </w:p>
    <w:p w:rsidR="009D6EE3" w:rsidRDefault="009D6EE3">
      <w:pPr>
        <w:pStyle w:val="ConsPlusNormal"/>
        <w:spacing w:before="220"/>
        <w:ind w:firstLine="540"/>
        <w:jc w:val="both"/>
      </w:pPr>
      <w:r>
        <w:t xml:space="preserve">в </w:t>
      </w:r>
      <w:hyperlink w:anchor="P8895">
        <w:r>
          <w:rPr>
            <w:color w:val="0000FF"/>
          </w:rPr>
          <w:t>графе 11</w:t>
        </w:r>
      </w:hyperlink>
      <w:r>
        <w:t xml:space="preserve"> - фактический срок эксплуатации (в месяцах) объекта нефинансового актива;</w:t>
      </w:r>
    </w:p>
    <w:p w:rsidR="009D6EE3" w:rsidRDefault="009D6EE3">
      <w:pPr>
        <w:pStyle w:val="ConsPlusNormal"/>
        <w:spacing w:before="220"/>
        <w:ind w:firstLine="540"/>
        <w:jc w:val="both"/>
      </w:pPr>
      <w:r>
        <w:t xml:space="preserve">в </w:t>
      </w:r>
      <w:hyperlink w:anchor="P8896">
        <w:r>
          <w:rPr>
            <w:color w:val="0000FF"/>
          </w:rPr>
          <w:t>графе 12</w:t>
        </w:r>
      </w:hyperlink>
      <w:r>
        <w:t xml:space="preserve"> - балансовая стоимость объекта нефинансового актива;</w:t>
      </w:r>
    </w:p>
    <w:p w:rsidR="009D6EE3" w:rsidRDefault="009D6EE3">
      <w:pPr>
        <w:pStyle w:val="ConsPlusNormal"/>
        <w:spacing w:before="220"/>
        <w:ind w:firstLine="540"/>
        <w:jc w:val="both"/>
      </w:pPr>
      <w:r>
        <w:t xml:space="preserve">в </w:t>
      </w:r>
      <w:hyperlink w:anchor="P8897">
        <w:r>
          <w:rPr>
            <w:color w:val="0000FF"/>
          </w:rPr>
          <w:t>графе 13</w:t>
        </w:r>
      </w:hyperlink>
      <w:r>
        <w:t xml:space="preserve"> - остаточная стоимость объекта нефинансового актива.</w:t>
      </w:r>
    </w:p>
    <w:p w:rsidR="009D6EE3" w:rsidRDefault="009D6EE3">
      <w:pPr>
        <w:pStyle w:val="ConsPlusNormal"/>
        <w:spacing w:before="220"/>
        <w:ind w:firstLine="540"/>
        <w:jc w:val="both"/>
      </w:pPr>
      <w:r>
        <w:t xml:space="preserve">64.58. В </w:t>
      </w:r>
      <w:hyperlink w:anchor="P8914">
        <w:r>
          <w:rPr>
            <w:color w:val="0000FF"/>
          </w:rPr>
          <w:t>разделе 2</w:t>
        </w:r>
      </w:hyperlink>
      <w:r>
        <w:t xml:space="preserve"> "Заключение комиссии" отражаются:</w:t>
      </w:r>
    </w:p>
    <w:p w:rsidR="009D6EE3" w:rsidRDefault="009D6EE3">
      <w:pPr>
        <w:pStyle w:val="ConsPlusNormal"/>
        <w:spacing w:before="220"/>
        <w:ind w:firstLine="540"/>
        <w:jc w:val="both"/>
      </w:pPr>
      <w:r>
        <w:t xml:space="preserve">в </w:t>
      </w:r>
      <w:hyperlink w:anchor="P8922">
        <w:r>
          <w:rPr>
            <w:color w:val="0000FF"/>
          </w:rPr>
          <w:t>графе 1</w:t>
        </w:r>
      </w:hyperlink>
      <w:r>
        <w:t xml:space="preserve"> - код строки, соответствующий коду строки </w:t>
      </w:r>
      <w:hyperlink w:anchor="P8885">
        <w:r>
          <w:rPr>
            <w:color w:val="0000FF"/>
          </w:rPr>
          <w:t>графы 1</w:t>
        </w:r>
      </w:hyperlink>
      <w:r>
        <w:t xml:space="preserve"> Раздела 1 "Сведения об объекте (объектах)";</w:t>
      </w:r>
    </w:p>
    <w:p w:rsidR="009D6EE3" w:rsidRDefault="009D6EE3">
      <w:pPr>
        <w:pStyle w:val="ConsPlusNormal"/>
        <w:spacing w:before="220"/>
        <w:ind w:firstLine="540"/>
        <w:jc w:val="both"/>
      </w:pPr>
      <w:r>
        <w:t xml:space="preserve">в </w:t>
      </w:r>
      <w:hyperlink w:anchor="P8923">
        <w:r>
          <w:rPr>
            <w:color w:val="0000FF"/>
          </w:rPr>
          <w:t>графе 2</w:t>
        </w:r>
      </w:hyperlink>
      <w:r>
        <w:t xml:space="preserve"> - наименование объекта нефинансового актива, соответствующее коду строки </w:t>
      </w:r>
      <w:hyperlink w:anchor="P8886">
        <w:r>
          <w:rPr>
            <w:color w:val="0000FF"/>
          </w:rPr>
          <w:t>графы 2</w:t>
        </w:r>
      </w:hyperlink>
      <w:r>
        <w:t xml:space="preserve"> Раздела 1 "Сведения об объекте (объектах)";</w:t>
      </w:r>
    </w:p>
    <w:p w:rsidR="009D6EE3" w:rsidRDefault="009D6EE3">
      <w:pPr>
        <w:pStyle w:val="ConsPlusNormal"/>
        <w:spacing w:before="220"/>
        <w:ind w:firstLine="540"/>
        <w:jc w:val="both"/>
      </w:pPr>
      <w:r>
        <w:t xml:space="preserve">в </w:t>
      </w:r>
      <w:hyperlink w:anchor="P8924">
        <w:r>
          <w:rPr>
            <w:color w:val="0000FF"/>
          </w:rPr>
          <w:t>графе 3</w:t>
        </w:r>
      </w:hyperlink>
      <w:r>
        <w:t xml:space="preserve"> - решение Комиссии, принятое в отношении списания нефинансовых активов (например, списание объекта);</w:t>
      </w:r>
    </w:p>
    <w:p w:rsidR="009D6EE3" w:rsidRDefault="009D6EE3">
      <w:pPr>
        <w:pStyle w:val="ConsPlusNormal"/>
        <w:spacing w:before="220"/>
        <w:ind w:firstLine="540"/>
        <w:jc w:val="both"/>
      </w:pPr>
      <w:r>
        <w:t xml:space="preserve">в </w:t>
      </w:r>
      <w:hyperlink w:anchor="P8925">
        <w:r>
          <w:rPr>
            <w:color w:val="0000FF"/>
          </w:rPr>
          <w:t>графе 4</w:t>
        </w:r>
      </w:hyperlink>
      <w:r>
        <w:t xml:space="preserve"> - мероприятия по списанию нефинансовых активов (например, утилизация);</w:t>
      </w:r>
    </w:p>
    <w:p w:rsidR="009D6EE3" w:rsidRDefault="009D6EE3">
      <w:pPr>
        <w:pStyle w:val="ConsPlusNormal"/>
        <w:spacing w:before="220"/>
        <w:ind w:firstLine="540"/>
        <w:jc w:val="both"/>
      </w:pPr>
      <w:r>
        <w:t xml:space="preserve">в </w:t>
      </w:r>
      <w:hyperlink w:anchor="P8926">
        <w:r>
          <w:rPr>
            <w:color w:val="0000FF"/>
          </w:rPr>
          <w:t>графе 5</w:t>
        </w:r>
      </w:hyperlink>
      <w:r>
        <w:t xml:space="preserve"> - результат голосования членами Комиссии по итогам обсуждения (процент проголосовавших "за"), отраженного в </w:t>
      </w:r>
      <w:hyperlink w:anchor="P8924">
        <w:r>
          <w:rPr>
            <w:color w:val="0000FF"/>
          </w:rPr>
          <w:t>графе 3</w:t>
        </w:r>
      </w:hyperlink>
      <w:r>
        <w:t xml:space="preserve"> согласно листу голосования, прилагаемого к Акту о списании (ф. 0510454);</w:t>
      </w:r>
    </w:p>
    <w:p w:rsidR="009D6EE3" w:rsidRDefault="009D6EE3">
      <w:pPr>
        <w:pStyle w:val="ConsPlusNormal"/>
        <w:spacing w:before="220"/>
        <w:ind w:firstLine="540"/>
        <w:jc w:val="both"/>
      </w:pPr>
      <w:r>
        <w:t xml:space="preserve">В случае, когда по результатам голосования указанное в </w:t>
      </w:r>
      <w:hyperlink w:anchor="P8926">
        <w:r>
          <w:rPr>
            <w:color w:val="0000FF"/>
          </w:rPr>
          <w:t>графе 5</w:t>
        </w:r>
      </w:hyperlink>
      <w:r>
        <w:t xml:space="preserve"> решение не поддержано, в </w:t>
      </w:r>
      <w:hyperlink w:anchor="P8927">
        <w:r>
          <w:rPr>
            <w:color w:val="0000FF"/>
          </w:rPr>
          <w:t>графе 6</w:t>
        </w:r>
      </w:hyperlink>
      <w:r>
        <w:t xml:space="preserve"> отражается значение "снято с обсуждения". В случае, когда по итогам голосования указанное в </w:t>
      </w:r>
      <w:hyperlink w:anchor="P8926">
        <w:r>
          <w:rPr>
            <w:color w:val="0000FF"/>
          </w:rPr>
          <w:t>графе 5</w:t>
        </w:r>
      </w:hyperlink>
      <w:r>
        <w:t xml:space="preserve"> решение одобрено, </w:t>
      </w:r>
      <w:hyperlink w:anchor="P8927">
        <w:r>
          <w:rPr>
            <w:color w:val="0000FF"/>
          </w:rPr>
          <w:t>графа 6</w:t>
        </w:r>
      </w:hyperlink>
      <w:r>
        <w:t xml:space="preserve"> не заполняется.</w:t>
      </w:r>
    </w:p>
    <w:p w:rsidR="009D6EE3" w:rsidRDefault="009D6EE3">
      <w:pPr>
        <w:pStyle w:val="ConsPlusNormal"/>
        <w:spacing w:before="220"/>
        <w:ind w:firstLine="540"/>
        <w:jc w:val="both"/>
      </w:pPr>
      <w:r>
        <w:t xml:space="preserve">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w:t>
      </w:r>
      <w:hyperlink w:anchor="P8786">
        <w:r>
          <w:rPr>
            <w:color w:val="0000FF"/>
          </w:rPr>
          <w:t>Акт</w:t>
        </w:r>
      </w:hyperlink>
      <w:r>
        <w:t xml:space="preserve"> о списании (ф. 0510454) утверждается руководителем учреждения (уполномоченным им лицом) только после согласования с главным распорядителем бюджетных средств или учредителем, осуществляющим полномочия собственника имущества.</w:t>
      </w:r>
    </w:p>
    <w:p w:rsidR="009D6EE3" w:rsidRDefault="009D6EE3">
      <w:pPr>
        <w:pStyle w:val="ConsPlusNormal"/>
        <w:spacing w:before="220"/>
        <w:ind w:firstLine="540"/>
        <w:jc w:val="both"/>
      </w:pPr>
      <w:r>
        <w:t xml:space="preserve">64.59. Выбытие с забалансового счета 02 "Материальные ценности на хранении" осуществляется только после утверждения руководителем учреждения (уполномоченным им </w:t>
      </w:r>
      <w:r>
        <w:lastRenderedPageBreak/>
        <w:t xml:space="preserve">лицом) </w:t>
      </w:r>
      <w:hyperlink w:anchor="P1300">
        <w:r>
          <w:rPr>
            <w:color w:val="0000FF"/>
          </w:rPr>
          <w:t>Акта</w:t>
        </w:r>
      </w:hyperlink>
      <w:r>
        <w:t xml:space="preserve"> (ф. 0510435).</w:t>
      </w:r>
    </w:p>
    <w:p w:rsidR="009D6EE3" w:rsidRDefault="009D6EE3">
      <w:pPr>
        <w:pStyle w:val="ConsPlusNormal"/>
        <w:spacing w:before="220"/>
        <w:ind w:firstLine="540"/>
        <w:jc w:val="both"/>
      </w:pPr>
      <w:r>
        <w:t xml:space="preserve">В случае недостачи (хищения) выбытие объектов производится на основании </w:t>
      </w:r>
      <w:hyperlink w:anchor="P8786">
        <w:r>
          <w:rPr>
            <w:color w:val="0000FF"/>
          </w:rPr>
          <w:t>Акта</w:t>
        </w:r>
      </w:hyperlink>
      <w:r>
        <w:t xml:space="preserve"> о списании (ф. 0510454) с отражением в Инвентарной </w:t>
      </w:r>
      <w:hyperlink w:anchor="P13851">
        <w:r>
          <w:rPr>
            <w:color w:val="0000FF"/>
          </w:rPr>
          <w:t>карточке</w:t>
        </w:r>
      </w:hyperlink>
      <w:r>
        <w:t xml:space="preserve"> учета нефинансовых активов (ф. 0509215) или Инвентарной </w:t>
      </w:r>
      <w:hyperlink w:anchor="P14517">
        <w:r>
          <w:rPr>
            <w:color w:val="0000FF"/>
          </w:rPr>
          <w:t>карточке</w:t>
        </w:r>
      </w:hyperlink>
      <w:r>
        <w:t xml:space="preserve"> группового учета нефинансовых активов (ф. 0510216).</w:t>
      </w:r>
    </w:p>
    <w:p w:rsidR="009D6EE3" w:rsidRDefault="009D6EE3">
      <w:pPr>
        <w:pStyle w:val="ConsPlusNormal"/>
        <w:spacing w:before="220"/>
        <w:ind w:firstLine="540"/>
        <w:jc w:val="both"/>
      </w:pPr>
      <w:r>
        <w:t xml:space="preserve">64.60. </w:t>
      </w:r>
      <w:hyperlink w:anchor="P8786">
        <w:r>
          <w:rPr>
            <w:color w:val="0000FF"/>
          </w:rPr>
          <w:t>Акт</w:t>
        </w:r>
      </w:hyperlink>
      <w:r>
        <w:t xml:space="preserve"> о списании (ф. 0510454) подписывается членами Комиссии простой ЭП, председателем Комиссии ЭЦП.</w:t>
      </w:r>
    </w:p>
    <w:p w:rsidR="009D6EE3" w:rsidRDefault="009D6EE3">
      <w:pPr>
        <w:pStyle w:val="ConsPlusNormal"/>
        <w:spacing w:before="220"/>
        <w:ind w:firstLine="540"/>
        <w:jc w:val="both"/>
      </w:pPr>
      <w:hyperlink w:anchor="P8786">
        <w:r>
          <w:rPr>
            <w:color w:val="0000FF"/>
          </w:rPr>
          <w:t>Акт</w:t>
        </w:r>
      </w:hyperlink>
      <w:r>
        <w:t xml:space="preserve"> о списании (ф. 0510454) согласовывается руководителем-учредителем (уполномоченным им лицом) с применением ЭЦП.</w:t>
      </w:r>
    </w:p>
    <w:p w:rsidR="009D6EE3" w:rsidRDefault="009D6EE3">
      <w:pPr>
        <w:pStyle w:val="ConsPlusNormal"/>
        <w:spacing w:before="220"/>
        <w:ind w:firstLine="540"/>
        <w:jc w:val="both"/>
      </w:pPr>
      <w:hyperlink w:anchor="P8786">
        <w:r>
          <w:rPr>
            <w:color w:val="0000FF"/>
          </w:rPr>
          <w:t>Акт</w:t>
        </w:r>
      </w:hyperlink>
      <w:r>
        <w:t xml:space="preserve"> о списании (ф. 0510454) утверждается руководителем учреждения (уполномоченным им лицом) с применением ЭЦП.</w:t>
      </w:r>
    </w:p>
    <w:p w:rsidR="009D6EE3" w:rsidRDefault="009D6EE3">
      <w:pPr>
        <w:pStyle w:val="ConsPlusNormal"/>
        <w:jc w:val="both"/>
      </w:pPr>
    </w:p>
    <w:p w:rsidR="009D6EE3" w:rsidRDefault="009D6EE3">
      <w:pPr>
        <w:pStyle w:val="ConsPlusTitle"/>
        <w:jc w:val="center"/>
        <w:outlineLvl w:val="2"/>
      </w:pPr>
      <w:r>
        <w:t>Акт о списании транспортного средства (код формы 0510456)</w:t>
      </w:r>
    </w:p>
    <w:p w:rsidR="009D6EE3" w:rsidRDefault="009D6EE3">
      <w:pPr>
        <w:pStyle w:val="ConsPlusNormal"/>
        <w:jc w:val="center"/>
      </w:pPr>
      <w:r>
        <w:t xml:space="preserve">(введено </w:t>
      </w:r>
      <w:hyperlink r:id="rId375">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64.61. </w:t>
      </w:r>
      <w:hyperlink w:anchor="P9117">
        <w:r>
          <w:rPr>
            <w:color w:val="0000FF"/>
          </w:rPr>
          <w:t>Акт</w:t>
        </w:r>
      </w:hyperlink>
      <w:r>
        <w:t xml:space="preserve"> о списании транспортного средства (ф. 0510456) (далее - Акт о списании (ф. 0510456) применяется в случае утраты потребительских свойств, гибели, уничтожения или невозможности установления местонахождения транспортного средства, в том числе при выявлении недостачи (хищения) транспортного средства, в результате инвентаризации. Акт о списании (ф. 0510456) формируется на каждый объект транспортного средства.</w:t>
      </w:r>
    </w:p>
    <w:p w:rsidR="009D6EE3" w:rsidRDefault="009D6EE3">
      <w:pPr>
        <w:pStyle w:val="ConsPlusNormal"/>
        <w:spacing w:before="220"/>
        <w:ind w:firstLine="540"/>
        <w:jc w:val="both"/>
      </w:pPr>
      <w:hyperlink w:anchor="P9117">
        <w:r>
          <w:rPr>
            <w:color w:val="0000FF"/>
          </w:rPr>
          <w:t>Акт</w:t>
        </w:r>
      </w:hyperlink>
      <w:r>
        <w:t xml:space="preserve"> о списании (ф. 0510456) формируется ответственным членом Комиссии по коду аналитической группы нефинансовых активов (недвижимое, особо ценное, иное движимое, казна).</w:t>
      </w:r>
    </w:p>
    <w:p w:rsidR="009D6EE3" w:rsidRDefault="009D6EE3">
      <w:pPr>
        <w:pStyle w:val="ConsPlusNormal"/>
        <w:spacing w:before="220"/>
        <w:ind w:firstLine="540"/>
        <w:jc w:val="both"/>
      </w:pPr>
      <w:r>
        <w:t xml:space="preserve">В случае утраты потребительских свойств в результате физического, морального износа </w:t>
      </w:r>
      <w:hyperlink w:anchor="P9117">
        <w:r>
          <w:rPr>
            <w:color w:val="0000FF"/>
          </w:rPr>
          <w:t>Акт</w:t>
        </w:r>
      </w:hyperlink>
      <w:r>
        <w:t xml:space="preserve"> о списании (ф. 0510456) формируется на основании </w:t>
      </w:r>
      <w:hyperlink w:anchor="P3188">
        <w:r>
          <w:rPr>
            <w:color w:val="0000FF"/>
          </w:rPr>
          <w:t>Решения</w:t>
        </w:r>
      </w:hyperlink>
      <w:r>
        <w:t xml:space="preserve"> комиссии (ф. 0510440).</w:t>
      </w:r>
    </w:p>
    <w:p w:rsidR="009D6EE3" w:rsidRDefault="009D6EE3">
      <w:pPr>
        <w:pStyle w:val="ConsPlusNormal"/>
        <w:spacing w:before="220"/>
        <w:ind w:firstLine="540"/>
        <w:jc w:val="both"/>
      </w:pPr>
      <w:r>
        <w:t xml:space="preserve">Вследствие гибели, уничтожения или невозможности установления местонахождения в результате стихийных бедствий, чрезвычайных ситуаций, </w:t>
      </w:r>
      <w:hyperlink w:anchor="P9117">
        <w:r>
          <w:rPr>
            <w:color w:val="0000FF"/>
          </w:rPr>
          <w:t>Акт</w:t>
        </w:r>
      </w:hyperlink>
      <w:r>
        <w:t xml:space="preserve"> о списании (ф. 0510456) заполняется на основании документов, подтверждающих факт гибели, уничтожения или невозможности установления местонахождения в результате стихийных бедствий, чрезвычайных ситуаций.</w:t>
      </w:r>
    </w:p>
    <w:p w:rsidR="009D6EE3" w:rsidRDefault="009D6EE3">
      <w:pPr>
        <w:pStyle w:val="ConsPlusNormal"/>
        <w:spacing w:before="220"/>
        <w:ind w:firstLine="540"/>
        <w:jc w:val="both"/>
      </w:pPr>
      <w:r>
        <w:t xml:space="preserve">64.62. В </w:t>
      </w:r>
      <w:hyperlink w:anchor="P9117">
        <w:r>
          <w:rPr>
            <w:color w:val="0000FF"/>
          </w:rPr>
          <w:t>заголовочной части</w:t>
        </w:r>
      </w:hyperlink>
      <w:r>
        <w:t xml:space="preserve"> Акта о списании (ф. 0510456) в соответствующих реквизитах отражаются:</w:t>
      </w:r>
    </w:p>
    <w:p w:rsidR="009D6EE3" w:rsidRDefault="009D6EE3">
      <w:pPr>
        <w:pStyle w:val="ConsPlusNormal"/>
        <w:spacing w:before="220"/>
        <w:ind w:firstLine="540"/>
        <w:jc w:val="both"/>
      </w:pPr>
      <w:hyperlink w:anchor="P9144">
        <w:r>
          <w:rPr>
            <w:color w:val="0000FF"/>
          </w:rPr>
          <w:t>"Структурное подразделение"</w:t>
        </w:r>
      </w:hyperlink>
      <w:r>
        <w:t xml:space="preserve"> - наименование структурного подразделения субъекта учета, в котором числится подлежащее списанию имущество.</w:t>
      </w:r>
    </w:p>
    <w:p w:rsidR="009D6EE3" w:rsidRDefault="009D6EE3">
      <w:pPr>
        <w:pStyle w:val="ConsPlusNormal"/>
        <w:spacing w:before="220"/>
        <w:ind w:firstLine="540"/>
        <w:jc w:val="both"/>
      </w:pPr>
      <w:hyperlink w:anchor="P9160">
        <w:r>
          <w:rPr>
            <w:color w:val="0000FF"/>
          </w:rPr>
          <w:t>"Транспортное средство"</w:t>
        </w:r>
      </w:hyperlink>
      <w:r>
        <w:t xml:space="preserve"> - наименование;</w:t>
      </w:r>
    </w:p>
    <w:p w:rsidR="009D6EE3" w:rsidRDefault="009D6EE3">
      <w:pPr>
        <w:pStyle w:val="ConsPlusNormal"/>
        <w:spacing w:before="220"/>
        <w:ind w:firstLine="540"/>
        <w:jc w:val="both"/>
      </w:pPr>
      <w:hyperlink w:anchor="P9168">
        <w:r>
          <w:rPr>
            <w:color w:val="0000FF"/>
          </w:rPr>
          <w:t>"Вид имущества"</w:t>
        </w:r>
      </w:hyperlink>
      <w:r>
        <w:t xml:space="preserve"> - наименование аналитической группы нефинансовых активов, с указанием в кодовой зоне аналитической группы код объекта нефинансовых активов.</w:t>
      </w:r>
    </w:p>
    <w:p w:rsidR="009D6EE3" w:rsidRDefault="009D6EE3">
      <w:pPr>
        <w:pStyle w:val="ConsPlusNormal"/>
        <w:spacing w:before="220"/>
        <w:ind w:firstLine="540"/>
        <w:jc w:val="both"/>
      </w:pPr>
      <w:hyperlink w:anchor="P9176">
        <w:r>
          <w:rPr>
            <w:color w:val="0000FF"/>
          </w:rPr>
          <w:t>"Ответственное лицо"</w:t>
        </w:r>
      </w:hyperlink>
      <w:r>
        <w:t xml:space="preserve"> - лицо, ответственное за сохранность и (или) использование по назначению имущества, подлежащего списанию;</w:t>
      </w:r>
    </w:p>
    <w:p w:rsidR="009D6EE3" w:rsidRDefault="009D6EE3">
      <w:pPr>
        <w:pStyle w:val="ConsPlusNormal"/>
        <w:spacing w:before="220"/>
        <w:ind w:firstLine="540"/>
        <w:jc w:val="both"/>
      </w:pPr>
      <w:hyperlink w:anchor="P9180">
        <w:r>
          <w:rPr>
            <w:color w:val="0000FF"/>
          </w:rPr>
          <w:t>"Документ - основание"</w:t>
        </w:r>
      </w:hyperlink>
      <w:r>
        <w:t xml:space="preserve"> - наименование документа (например, приказ, распоряжение, решение о прекращении признания активами объектов нефинансовых активов) с указанием в кодовой зоне даты в формате "ДД.ММ.ГГГГ" и номера документа;</w:t>
      </w:r>
    </w:p>
    <w:p w:rsidR="009D6EE3" w:rsidRDefault="009D6EE3">
      <w:pPr>
        <w:pStyle w:val="ConsPlusNormal"/>
        <w:spacing w:before="220"/>
        <w:ind w:firstLine="540"/>
        <w:jc w:val="both"/>
      </w:pPr>
      <w:hyperlink w:anchor="P9196">
        <w:r>
          <w:rPr>
            <w:color w:val="0000FF"/>
          </w:rPr>
          <w:t>"Причины списания"</w:t>
        </w:r>
      </w:hyperlink>
      <w:r>
        <w:t xml:space="preserve"> - причины списания с указанием в кодовой зоне кода причин списания.</w:t>
      </w:r>
    </w:p>
    <w:p w:rsidR="009D6EE3" w:rsidRDefault="009D6EE3">
      <w:pPr>
        <w:pStyle w:val="ConsPlusNormal"/>
        <w:spacing w:before="220"/>
        <w:ind w:firstLine="540"/>
        <w:jc w:val="both"/>
      </w:pPr>
      <w:r>
        <w:lastRenderedPageBreak/>
        <w:t xml:space="preserve">64.63. В содержательной части </w:t>
      </w:r>
      <w:hyperlink w:anchor="P9117">
        <w:r>
          <w:rPr>
            <w:color w:val="0000FF"/>
          </w:rPr>
          <w:t>Акта</w:t>
        </w:r>
      </w:hyperlink>
      <w:r>
        <w:t xml:space="preserve"> о списании (ф. 0510456):</w:t>
      </w:r>
    </w:p>
    <w:p w:rsidR="009D6EE3" w:rsidRDefault="009D6EE3">
      <w:pPr>
        <w:pStyle w:val="ConsPlusNormal"/>
        <w:spacing w:before="220"/>
        <w:ind w:firstLine="540"/>
        <w:jc w:val="both"/>
      </w:pPr>
      <w:r>
        <w:t xml:space="preserve">В </w:t>
      </w:r>
      <w:hyperlink w:anchor="P9201">
        <w:r>
          <w:rPr>
            <w:color w:val="0000FF"/>
          </w:rPr>
          <w:t>разделе 1</w:t>
        </w:r>
      </w:hyperlink>
      <w:r>
        <w:t xml:space="preserve"> "Сведения о транспортном средстве" отражаются:</w:t>
      </w:r>
    </w:p>
    <w:p w:rsidR="009D6EE3" w:rsidRDefault="009D6EE3">
      <w:pPr>
        <w:pStyle w:val="ConsPlusNormal"/>
        <w:spacing w:before="220"/>
        <w:ind w:firstLine="540"/>
        <w:jc w:val="both"/>
      </w:pPr>
      <w:r>
        <w:t xml:space="preserve">в </w:t>
      </w:r>
      <w:hyperlink w:anchor="P9217">
        <w:r>
          <w:rPr>
            <w:color w:val="0000FF"/>
          </w:rPr>
          <w:t>графе 1</w:t>
        </w:r>
      </w:hyperlink>
      <w:r>
        <w:t xml:space="preserve"> - </w:t>
      </w:r>
      <w:hyperlink w:anchor="P9223">
        <w:r>
          <w:rPr>
            <w:color w:val="0000FF"/>
          </w:rPr>
          <w:t>7</w:t>
        </w:r>
      </w:hyperlink>
      <w:r>
        <w:t xml:space="preserve"> - инвентарный, реестровый, заводской, иной номер транспортного средства, номер кузова, шасси, двигателя соответственно. В случае если </w:t>
      </w:r>
      <w:hyperlink w:anchor="P9117">
        <w:r>
          <w:rPr>
            <w:color w:val="0000FF"/>
          </w:rPr>
          <w:t>Актом</w:t>
        </w:r>
      </w:hyperlink>
      <w:r>
        <w:t xml:space="preserve"> о списании (ф. 0510456) списывается транспортное средство, признанное не активом и на момент списания учитываемое на забалансовом счете 02 "Материальные ценности на хранении", в </w:t>
      </w:r>
      <w:hyperlink w:anchor="P9220">
        <w:r>
          <w:rPr>
            <w:color w:val="0000FF"/>
          </w:rPr>
          <w:t>графе 4</w:t>
        </w:r>
      </w:hyperlink>
      <w:r>
        <w:t xml:space="preserve"> указывается инвентарный номер транспортного средства, по которому оно было учтено ранее в составе актива;</w:t>
      </w:r>
    </w:p>
    <w:p w:rsidR="009D6EE3" w:rsidRDefault="009D6EE3">
      <w:pPr>
        <w:pStyle w:val="ConsPlusNormal"/>
        <w:spacing w:before="220"/>
        <w:ind w:firstLine="540"/>
        <w:jc w:val="both"/>
      </w:pPr>
      <w:r>
        <w:t xml:space="preserve">в </w:t>
      </w:r>
      <w:hyperlink w:anchor="P9224">
        <w:r>
          <w:rPr>
            <w:color w:val="0000FF"/>
          </w:rPr>
          <w:t>графе 8</w:t>
        </w:r>
      </w:hyperlink>
      <w:r>
        <w:t xml:space="preserve"> - государственный регистрационный номер;</w:t>
      </w:r>
    </w:p>
    <w:p w:rsidR="009D6EE3" w:rsidRDefault="009D6EE3">
      <w:pPr>
        <w:pStyle w:val="ConsPlusNormal"/>
        <w:spacing w:before="220"/>
        <w:ind w:firstLine="540"/>
        <w:jc w:val="both"/>
      </w:pPr>
      <w:r>
        <w:t xml:space="preserve">в </w:t>
      </w:r>
      <w:hyperlink w:anchor="P9225">
        <w:r>
          <w:rPr>
            <w:color w:val="0000FF"/>
          </w:rPr>
          <w:t>графе 9</w:t>
        </w:r>
      </w:hyperlink>
      <w:r>
        <w:t xml:space="preserve"> - дата принятия к бухгалтерскому учету;</w:t>
      </w:r>
    </w:p>
    <w:p w:rsidR="009D6EE3" w:rsidRDefault="009D6EE3">
      <w:pPr>
        <w:pStyle w:val="ConsPlusNormal"/>
        <w:spacing w:before="220"/>
        <w:ind w:firstLine="540"/>
        <w:jc w:val="both"/>
      </w:pPr>
      <w:r>
        <w:t xml:space="preserve">в </w:t>
      </w:r>
      <w:hyperlink w:anchor="P9226">
        <w:r>
          <w:rPr>
            <w:color w:val="0000FF"/>
          </w:rPr>
          <w:t>графе 10</w:t>
        </w:r>
      </w:hyperlink>
      <w:r>
        <w:t xml:space="preserve"> - фактический срок эксплуатации (в месяцах) транспортного средства;</w:t>
      </w:r>
    </w:p>
    <w:p w:rsidR="009D6EE3" w:rsidRDefault="009D6EE3">
      <w:pPr>
        <w:pStyle w:val="ConsPlusNormal"/>
        <w:spacing w:before="220"/>
        <w:ind w:firstLine="540"/>
        <w:jc w:val="both"/>
      </w:pPr>
      <w:r>
        <w:t xml:space="preserve">в </w:t>
      </w:r>
      <w:hyperlink w:anchor="P9227">
        <w:r>
          <w:rPr>
            <w:color w:val="0000FF"/>
          </w:rPr>
          <w:t>графах 11</w:t>
        </w:r>
      </w:hyperlink>
      <w:r>
        <w:t xml:space="preserve"> и </w:t>
      </w:r>
      <w:hyperlink w:anchor="P9228">
        <w:r>
          <w:rPr>
            <w:color w:val="0000FF"/>
          </w:rPr>
          <w:t>12</w:t>
        </w:r>
      </w:hyperlink>
      <w:r>
        <w:t xml:space="preserve"> - балансовая и остаточная стоимость соответственно.</w:t>
      </w:r>
    </w:p>
    <w:p w:rsidR="009D6EE3" w:rsidRDefault="009D6EE3">
      <w:pPr>
        <w:pStyle w:val="ConsPlusNormal"/>
        <w:spacing w:before="220"/>
        <w:ind w:firstLine="540"/>
        <w:jc w:val="both"/>
      </w:pPr>
      <w:r>
        <w:t xml:space="preserve">В </w:t>
      </w:r>
      <w:hyperlink w:anchor="P9231">
        <w:r>
          <w:rPr>
            <w:color w:val="0000FF"/>
          </w:rPr>
          <w:t>разделе 2</w:t>
        </w:r>
      </w:hyperlink>
      <w:r>
        <w:t xml:space="preserve"> "Технические характеристики транспортного средства и сведения о его техническом состоянии" отражаются:</w:t>
      </w:r>
    </w:p>
    <w:p w:rsidR="009D6EE3" w:rsidRDefault="009D6EE3">
      <w:pPr>
        <w:pStyle w:val="ConsPlusNormal"/>
        <w:spacing w:before="220"/>
        <w:ind w:firstLine="540"/>
        <w:jc w:val="both"/>
      </w:pPr>
      <w:r>
        <w:t xml:space="preserve">в </w:t>
      </w:r>
      <w:hyperlink w:anchor="P9245">
        <w:r>
          <w:rPr>
            <w:color w:val="0000FF"/>
          </w:rPr>
          <w:t>графе 1</w:t>
        </w:r>
      </w:hyperlink>
      <w:r>
        <w:t xml:space="preserve"> - </w:t>
      </w:r>
      <w:hyperlink w:anchor="P9249">
        <w:r>
          <w:rPr>
            <w:color w:val="0000FF"/>
          </w:rPr>
          <w:t>5</w:t>
        </w:r>
      </w:hyperlink>
      <w:r>
        <w:t xml:space="preserve"> - марка, модель, тип, год выпуска и дата ввода в эксплуатацию соответственно;</w:t>
      </w:r>
    </w:p>
    <w:p w:rsidR="009D6EE3" w:rsidRDefault="009D6EE3">
      <w:pPr>
        <w:pStyle w:val="ConsPlusNormal"/>
        <w:spacing w:before="220"/>
        <w:ind w:firstLine="540"/>
        <w:jc w:val="both"/>
      </w:pPr>
      <w:r>
        <w:t xml:space="preserve">в </w:t>
      </w:r>
      <w:hyperlink w:anchor="P9250">
        <w:r>
          <w:rPr>
            <w:color w:val="0000FF"/>
          </w:rPr>
          <w:t>графах 6</w:t>
        </w:r>
      </w:hyperlink>
      <w:r>
        <w:t xml:space="preserve"> и </w:t>
      </w:r>
      <w:hyperlink w:anchor="P9251">
        <w:r>
          <w:rPr>
            <w:color w:val="0000FF"/>
          </w:rPr>
          <w:t>7</w:t>
        </w:r>
      </w:hyperlink>
      <w:r>
        <w:t xml:space="preserve"> - пробег (км) с начала эксплуатации и после последнего капитального ремонта (при наличии) соответственно;</w:t>
      </w:r>
    </w:p>
    <w:p w:rsidR="009D6EE3" w:rsidRDefault="009D6EE3">
      <w:pPr>
        <w:pStyle w:val="ConsPlusNormal"/>
        <w:spacing w:before="220"/>
        <w:ind w:firstLine="540"/>
        <w:jc w:val="both"/>
      </w:pPr>
      <w:r>
        <w:t xml:space="preserve">в </w:t>
      </w:r>
      <w:hyperlink w:anchor="P9252">
        <w:r>
          <w:rPr>
            <w:color w:val="0000FF"/>
          </w:rPr>
          <w:t>графе 8</w:t>
        </w:r>
      </w:hyperlink>
      <w:r>
        <w:t xml:space="preserve"> - </w:t>
      </w:r>
      <w:hyperlink w:anchor="P9255">
        <w:r>
          <w:rPr>
            <w:color w:val="0000FF"/>
          </w:rPr>
          <w:t>11</w:t>
        </w:r>
      </w:hyperlink>
      <w:r>
        <w:t xml:space="preserve"> техническое состояние, грузоподъемность (вместимость), номер паспорта транспортного средства и масса объекта по паспорту (т) соответственно.</w:t>
      </w:r>
    </w:p>
    <w:p w:rsidR="009D6EE3" w:rsidRDefault="009D6EE3">
      <w:pPr>
        <w:pStyle w:val="ConsPlusNormal"/>
        <w:spacing w:before="220"/>
        <w:ind w:firstLine="540"/>
        <w:jc w:val="both"/>
      </w:pPr>
      <w:r>
        <w:t xml:space="preserve">64.64. В </w:t>
      </w:r>
      <w:hyperlink w:anchor="P9275">
        <w:r>
          <w:rPr>
            <w:color w:val="0000FF"/>
          </w:rPr>
          <w:t>разделе 3</w:t>
        </w:r>
      </w:hyperlink>
      <w:r>
        <w:t xml:space="preserve"> "Заключение комиссии" отражаются:</w:t>
      </w:r>
    </w:p>
    <w:p w:rsidR="009D6EE3" w:rsidRDefault="009D6EE3">
      <w:pPr>
        <w:pStyle w:val="ConsPlusNormal"/>
        <w:spacing w:before="220"/>
        <w:ind w:firstLine="540"/>
        <w:jc w:val="both"/>
      </w:pPr>
      <w:r>
        <w:t xml:space="preserve">в </w:t>
      </w:r>
      <w:hyperlink w:anchor="P9281">
        <w:r>
          <w:rPr>
            <w:color w:val="0000FF"/>
          </w:rPr>
          <w:t>графе 1</w:t>
        </w:r>
      </w:hyperlink>
      <w:r>
        <w:t xml:space="preserve"> - решение Комиссии, принятое в отношении списываемого транспортного средства (например, в результате стихийного бедствия транспортное средство технически не исправно, не подлежит ремонту и эксплуатации, списать);</w:t>
      </w:r>
    </w:p>
    <w:p w:rsidR="009D6EE3" w:rsidRDefault="009D6EE3">
      <w:pPr>
        <w:pStyle w:val="ConsPlusNormal"/>
        <w:spacing w:before="220"/>
        <w:ind w:firstLine="540"/>
        <w:jc w:val="both"/>
      </w:pPr>
      <w:r>
        <w:t xml:space="preserve">в </w:t>
      </w:r>
      <w:hyperlink w:anchor="P9282">
        <w:r>
          <w:rPr>
            <w:color w:val="0000FF"/>
          </w:rPr>
          <w:t>графе 2</w:t>
        </w:r>
      </w:hyperlink>
      <w:r>
        <w:t xml:space="preserve"> - мероприятия по списанию транспортного средства (например, транспортное средство утилизировать);</w:t>
      </w:r>
    </w:p>
    <w:p w:rsidR="009D6EE3" w:rsidRDefault="009D6EE3">
      <w:pPr>
        <w:pStyle w:val="ConsPlusNormal"/>
        <w:spacing w:before="220"/>
        <w:ind w:firstLine="540"/>
        <w:jc w:val="both"/>
      </w:pPr>
      <w:r>
        <w:t xml:space="preserve">в </w:t>
      </w:r>
      <w:hyperlink w:anchor="P9283">
        <w:r>
          <w:rPr>
            <w:color w:val="0000FF"/>
          </w:rPr>
          <w:t>графе 3</w:t>
        </w:r>
      </w:hyperlink>
      <w:r>
        <w:t xml:space="preserve"> - результат голосования членами Комиссии по итогам обсуждения (процент проголосовавших "за"), отраженного в графе 1 согласно листу голосования, прилагаемого к </w:t>
      </w:r>
      <w:hyperlink w:anchor="P9117">
        <w:r>
          <w:rPr>
            <w:color w:val="0000FF"/>
          </w:rPr>
          <w:t>Акту</w:t>
        </w:r>
      </w:hyperlink>
      <w:r>
        <w:t xml:space="preserve"> о списании (ф. 0510456);</w:t>
      </w:r>
    </w:p>
    <w:p w:rsidR="009D6EE3" w:rsidRDefault="009D6EE3">
      <w:pPr>
        <w:pStyle w:val="ConsPlusNormal"/>
        <w:spacing w:before="220"/>
        <w:ind w:firstLine="540"/>
        <w:jc w:val="both"/>
      </w:pPr>
      <w:r>
        <w:t xml:space="preserve">В случае, когда по результатам голосования указанное в </w:t>
      </w:r>
      <w:hyperlink w:anchor="P9283">
        <w:r>
          <w:rPr>
            <w:color w:val="0000FF"/>
          </w:rPr>
          <w:t>графе 3</w:t>
        </w:r>
      </w:hyperlink>
      <w:r>
        <w:t xml:space="preserve"> решение не поддержано, в </w:t>
      </w:r>
      <w:hyperlink w:anchor="P9284">
        <w:r>
          <w:rPr>
            <w:color w:val="0000FF"/>
          </w:rPr>
          <w:t>графе 4</w:t>
        </w:r>
      </w:hyperlink>
      <w:r>
        <w:t xml:space="preserve"> отражается значение "снято с обсуждения". В случае, когда по итогам голосования указанное в </w:t>
      </w:r>
      <w:hyperlink w:anchor="P9283">
        <w:r>
          <w:rPr>
            <w:color w:val="0000FF"/>
          </w:rPr>
          <w:t>графе 3</w:t>
        </w:r>
      </w:hyperlink>
      <w:r>
        <w:t xml:space="preserve"> решение одобрено, </w:t>
      </w:r>
      <w:hyperlink w:anchor="P9284">
        <w:r>
          <w:rPr>
            <w:color w:val="0000FF"/>
          </w:rPr>
          <w:t>графа 4</w:t>
        </w:r>
      </w:hyperlink>
      <w:r>
        <w:t xml:space="preserve"> не заполняется.</w:t>
      </w:r>
    </w:p>
    <w:p w:rsidR="009D6EE3" w:rsidRDefault="009D6EE3">
      <w:pPr>
        <w:pStyle w:val="ConsPlusNormal"/>
        <w:spacing w:before="220"/>
        <w:ind w:firstLine="540"/>
        <w:jc w:val="both"/>
      </w:pPr>
      <w:hyperlink w:anchor="P9275">
        <w:r>
          <w:rPr>
            <w:color w:val="0000FF"/>
          </w:rPr>
          <w:t>Раздел 3</w:t>
        </w:r>
      </w:hyperlink>
      <w:r>
        <w:t xml:space="preserve"> "Заключение комиссии" не заполняется в случае формирования </w:t>
      </w:r>
      <w:hyperlink w:anchor="P9117">
        <w:r>
          <w:rPr>
            <w:color w:val="0000FF"/>
          </w:rPr>
          <w:t>Акта</w:t>
        </w:r>
      </w:hyperlink>
      <w:r>
        <w:t xml:space="preserve"> о списании (ф. 0510456) на основании </w:t>
      </w:r>
      <w:hyperlink w:anchor="P3188">
        <w:r>
          <w:rPr>
            <w:color w:val="0000FF"/>
          </w:rPr>
          <w:t>Решения</w:t>
        </w:r>
      </w:hyperlink>
      <w:r>
        <w:t xml:space="preserve"> комиссии (ф. 0510440).</w:t>
      </w:r>
    </w:p>
    <w:p w:rsidR="009D6EE3" w:rsidRDefault="009D6EE3">
      <w:pPr>
        <w:pStyle w:val="ConsPlusNormal"/>
        <w:spacing w:before="220"/>
        <w:ind w:firstLine="540"/>
        <w:jc w:val="both"/>
      </w:pPr>
      <w:r>
        <w:t>64.65. Дата снятия с регистрации (учета)/исключение из судового реестра и других регистров учета проставляется ответственным членом Комиссии после получения подтверждающих документов (например, отметка о снятии с учета в паспорте транспортного средства, свидетельство об исключении воздушного судна из реестра).</w:t>
      </w:r>
    </w:p>
    <w:p w:rsidR="009D6EE3" w:rsidRDefault="009D6EE3">
      <w:pPr>
        <w:pStyle w:val="ConsPlusNormal"/>
        <w:spacing w:before="220"/>
        <w:ind w:firstLine="540"/>
        <w:jc w:val="both"/>
      </w:pPr>
      <w:r>
        <w:t xml:space="preserve">В случае если законодательством Российской Федерации решение о списании имущества требует согласования с собственником имущества (с уполномоченным им органом власти), </w:t>
      </w:r>
      <w:hyperlink w:anchor="P9117">
        <w:r>
          <w:rPr>
            <w:color w:val="0000FF"/>
          </w:rPr>
          <w:t>Акт</w:t>
        </w:r>
      </w:hyperlink>
      <w:r>
        <w:t xml:space="preserve"> о </w:t>
      </w:r>
      <w:r>
        <w:lastRenderedPageBreak/>
        <w:t>списании (ф. 0510456) утверждается руководителем учреждения (уполномоченным им лицом) только после согласования с главным распорядителем бюджетных средств или учредителем, осуществляющим полномочия собственника имущества.</w:t>
      </w:r>
    </w:p>
    <w:p w:rsidR="009D6EE3" w:rsidRDefault="009D6EE3">
      <w:pPr>
        <w:pStyle w:val="ConsPlusNormal"/>
        <w:spacing w:before="220"/>
        <w:ind w:firstLine="540"/>
        <w:jc w:val="both"/>
      </w:pPr>
      <w:r>
        <w:t xml:space="preserve">В случае недостачи (хищения) выбытие объектов производится на основании </w:t>
      </w:r>
      <w:hyperlink w:anchor="P9117">
        <w:r>
          <w:rPr>
            <w:color w:val="0000FF"/>
          </w:rPr>
          <w:t>Акта</w:t>
        </w:r>
      </w:hyperlink>
      <w:r>
        <w:t xml:space="preserve"> о списании (ф. 0510456) с отражением в Инвентарной </w:t>
      </w:r>
      <w:hyperlink w:anchor="P13851">
        <w:r>
          <w:rPr>
            <w:color w:val="0000FF"/>
          </w:rPr>
          <w:t>карточке</w:t>
        </w:r>
      </w:hyperlink>
      <w:r>
        <w:t xml:space="preserve"> учета нефинансовых активов (ф. 0509215).</w:t>
      </w:r>
    </w:p>
    <w:p w:rsidR="009D6EE3" w:rsidRDefault="009D6EE3">
      <w:pPr>
        <w:pStyle w:val="ConsPlusNormal"/>
        <w:spacing w:before="220"/>
        <w:ind w:firstLine="540"/>
        <w:jc w:val="both"/>
      </w:pPr>
      <w:r>
        <w:t>При выбытии транспортного средства информация с забалансового счета 09 "Запасные части к транспортным средствам, выданные взамен изношенных" выбывает.</w:t>
      </w:r>
    </w:p>
    <w:p w:rsidR="009D6EE3" w:rsidRDefault="009D6EE3">
      <w:pPr>
        <w:pStyle w:val="ConsPlusNormal"/>
        <w:spacing w:before="220"/>
        <w:ind w:firstLine="540"/>
        <w:jc w:val="both"/>
      </w:pPr>
      <w:r>
        <w:t xml:space="preserve">64.66. Выбытие с забалансового счета 02 "Материальные ценности на хранении" осуществляется только после утверждения руководителем учреждения (уполномоченным им лицом) </w:t>
      </w:r>
      <w:hyperlink w:anchor="P1300">
        <w:r>
          <w:rPr>
            <w:color w:val="0000FF"/>
          </w:rPr>
          <w:t>Акта</w:t>
        </w:r>
      </w:hyperlink>
      <w:r>
        <w:t xml:space="preserve"> (ф. 0510435).</w:t>
      </w:r>
    </w:p>
    <w:p w:rsidR="009D6EE3" w:rsidRDefault="009D6EE3">
      <w:pPr>
        <w:pStyle w:val="ConsPlusNormal"/>
        <w:spacing w:before="220"/>
        <w:ind w:firstLine="540"/>
        <w:jc w:val="both"/>
      </w:pPr>
      <w:r>
        <w:t xml:space="preserve">К </w:t>
      </w:r>
      <w:hyperlink w:anchor="P9117">
        <w:r>
          <w:rPr>
            <w:color w:val="0000FF"/>
          </w:rPr>
          <w:t>Акту</w:t>
        </w:r>
      </w:hyperlink>
      <w:r>
        <w:t xml:space="preserve"> о списании (ф. 0510456) в обязательном порядке прилагаются документы о снятии объекта с регистрационного учета в ГИБДД или иного органа;</w:t>
      </w:r>
    </w:p>
    <w:p w:rsidR="009D6EE3" w:rsidRDefault="009D6EE3">
      <w:pPr>
        <w:pStyle w:val="ConsPlusNormal"/>
        <w:spacing w:before="220"/>
        <w:ind w:firstLine="540"/>
        <w:jc w:val="both"/>
      </w:pPr>
      <w:hyperlink w:anchor="P9117">
        <w:r>
          <w:rPr>
            <w:color w:val="0000FF"/>
          </w:rPr>
          <w:t>Акт</w:t>
        </w:r>
      </w:hyperlink>
      <w:r>
        <w:t xml:space="preserve"> о списании (ф. 0510456) подписывается членами Комиссии простой ЭП, председателем Комиссии ЭЦП.</w:t>
      </w:r>
    </w:p>
    <w:p w:rsidR="009D6EE3" w:rsidRDefault="009D6EE3">
      <w:pPr>
        <w:pStyle w:val="ConsPlusNormal"/>
        <w:spacing w:before="220"/>
        <w:ind w:firstLine="540"/>
        <w:jc w:val="both"/>
      </w:pPr>
      <w:hyperlink w:anchor="P9117">
        <w:r>
          <w:rPr>
            <w:color w:val="0000FF"/>
          </w:rPr>
          <w:t>Акт</w:t>
        </w:r>
      </w:hyperlink>
      <w:r>
        <w:t xml:space="preserve"> о списании (ф. 0510456) согласовывается руководителем-учредителем (уполномоченным им лицом) с применением ЭЦП.</w:t>
      </w:r>
    </w:p>
    <w:p w:rsidR="009D6EE3" w:rsidRDefault="009D6EE3">
      <w:pPr>
        <w:pStyle w:val="ConsPlusNormal"/>
        <w:spacing w:before="220"/>
        <w:ind w:firstLine="540"/>
        <w:jc w:val="both"/>
      </w:pPr>
      <w:hyperlink w:anchor="P9117">
        <w:r>
          <w:rPr>
            <w:color w:val="0000FF"/>
          </w:rPr>
          <w:t>Акт</w:t>
        </w:r>
      </w:hyperlink>
      <w:r>
        <w:t xml:space="preserve"> о списании (ф. 0510456) утверждается руководителем учреждения (уполномоченным им лицом) с применением ЭЦП.</w:t>
      </w:r>
    </w:p>
    <w:p w:rsidR="009D6EE3" w:rsidRDefault="009D6EE3">
      <w:pPr>
        <w:pStyle w:val="ConsPlusNormal"/>
        <w:jc w:val="both"/>
      </w:pPr>
    </w:p>
    <w:p w:rsidR="009D6EE3" w:rsidRDefault="009D6EE3">
      <w:pPr>
        <w:pStyle w:val="ConsPlusTitle"/>
        <w:jc w:val="center"/>
        <w:outlineLvl w:val="2"/>
      </w:pPr>
      <w:r>
        <w:t>Накладная на отпуск материальных ценностей на сторону</w:t>
      </w:r>
    </w:p>
    <w:p w:rsidR="009D6EE3" w:rsidRDefault="009D6EE3">
      <w:pPr>
        <w:pStyle w:val="ConsPlusTitle"/>
        <w:jc w:val="center"/>
      </w:pPr>
      <w:r>
        <w:t>(код формы 0510458)</w:t>
      </w:r>
    </w:p>
    <w:p w:rsidR="009D6EE3" w:rsidRDefault="009D6EE3">
      <w:pPr>
        <w:pStyle w:val="ConsPlusNormal"/>
        <w:jc w:val="center"/>
      </w:pPr>
      <w:r>
        <w:t xml:space="preserve">(введено </w:t>
      </w:r>
      <w:hyperlink r:id="rId376">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64.67. </w:t>
      </w:r>
      <w:hyperlink w:anchor="P9474">
        <w:r>
          <w:rPr>
            <w:color w:val="0000FF"/>
          </w:rPr>
          <w:t>Накладная</w:t>
        </w:r>
      </w:hyperlink>
      <w:r>
        <w:t xml:space="preserve"> на отпуск материальных ценностей на сторону (ф. 0510458) (далее - Накладная (ф. 0510458) применяется для оформления отпуска материальных ценностей (за исключением готовой продукции и товаров) учреждением-отправителем сторонним учреждениям (организациям)-получателям, организациям, физическим лицам при продаже, передаче в целях ремонта или в целях перевозки на основании договоров (контрактов) и других документов.</w:t>
      </w:r>
    </w:p>
    <w:p w:rsidR="009D6EE3" w:rsidRDefault="009D6EE3">
      <w:pPr>
        <w:pStyle w:val="ConsPlusNormal"/>
        <w:spacing w:before="220"/>
        <w:ind w:firstLine="540"/>
        <w:jc w:val="both"/>
      </w:pPr>
      <w:hyperlink w:anchor="P9474">
        <w:r>
          <w:rPr>
            <w:color w:val="0000FF"/>
          </w:rPr>
          <w:t>Накладная</w:t>
        </w:r>
      </w:hyperlink>
      <w:r>
        <w:t xml:space="preserve"> (ф. 0510458) не применяется для оформления передачи материальных ценностей государственным или муниципальным унитарным предприятиям, а также при передаче или реализации объектов имущества казны и имущества, обращенного в собственность государства.</w:t>
      </w:r>
    </w:p>
    <w:p w:rsidR="009D6EE3" w:rsidRDefault="009D6EE3">
      <w:pPr>
        <w:pStyle w:val="ConsPlusNormal"/>
        <w:spacing w:before="220"/>
        <w:ind w:firstLine="540"/>
        <w:jc w:val="both"/>
      </w:pPr>
      <w:hyperlink w:anchor="P9474">
        <w:r>
          <w:rPr>
            <w:color w:val="0000FF"/>
          </w:rPr>
          <w:t>Накладную</w:t>
        </w:r>
      </w:hyperlink>
      <w:r>
        <w:t xml:space="preserve"> (ф. 0510458) формирует ответственный исполнитель, который является сотрудником структурного подразделения-отправителя, передающего материальные ценности, или сотрудником иного структурного подразделения, уполномоченного формировать первичные документы по движению материальных ценностей в учреждении.</w:t>
      </w:r>
    </w:p>
    <w:p w:rsidR="009D6EE3" w:rsidRDefault="009D6EE3">
      <w:pPr>
        <w:pStyle w:val="ConsPlusNormal"/>
        <w:spacing w:before="220"/>
        <w:ind w:firstLine="540"/>
        <w:jc w:val="both"/>
      </w:pPr>
      <w:r>
        <w:t xml:space="preserve">64.68. В </w:t>
      </w:r>
      <w:hyperlink w:anchor="P9474">
        <w:r>
          <w:rPr>
            <w:color w:val="0000FF"/>
          </w:rPr>
          <w:t>заголовочной части</w:t>
        </w:r>
      </w:hyperlink>
      <w:r>
        <w:t xml:space="preserve"> Накладной (ф. 0510458) в реквизитах отражаются:</w:t>
      </w:r>
    </w:p>
    <w:p w:rsidR="009D6EE3" w:rsidRDefault="009D6EE3">
      <w:pPr>
        <w:pStyle w:val="ConsPlusNormal"/>
        <w:spacing w:before="220"/>
        <w:ind w:firstLine="540"/>
        <w:jc w:val="both"/>
      </w:pPr>
      <w:hyperlink w:anchor="P9507">
        <w:r>
          <w:rPr>
            <w:color w:val="0000FF"/>
          </w:rPr>
          <w:t>"Структурное подразделение"</w:t>
        </w:r>
      </w:hyperlink>
      <w:r>
        <w:t xml:space="preserve"> - наименование структурного подразделения субъекта учета, сотрудником которого является ответственный исполнитель, формирующий документ;</w:t>
      </w:r>
    </w:p>
    <w:p w:rsidR="009D6EE3" w:rsidRDefault="009D6EE3">
      <w:pPr>
        <w:pStyle w:val="ConsPlusNormal"/>
        <w:spacing w:before="220"/>
        <w:ind w:firstLine="540"/>
        <w:jc w:val="both"/>
      </w:pPr>
      <w:r>
        <w:t>"Отправитель" - наименование структурного подразделения субъекта учета, отпускающего материальные ценности;</w:t>
      </w:r>
    </w:p>
    <w:p w:rsidR="009D6EE3" w:rsidRDefault="009D6EE3">
      <w:pPr>
        <w:pStyle w:val="ConsPlusNormal"/>
        <w:spacing w:before="220"/>
        <w:ind w:firstLine="540"/>
        <w:jc w:val="both"/>
      </w:pPr>
      <w:hyperlink w:anchor="P9519">
        <w:r>
          <w:rPr>
            <w:color w:val="0000FF"/>
          </w:rPr>
          <w:t>"Ответственное лицо - отправитель"</w:t>
        </w:r>
      </w:hyperlink>
      <w:r>
        <w:t xml:space="preserve"> - фамилия, имя, отчество (при наличии) лица, </w:t>
      </w:r>
      <w:r>
        <w:lastRenderedPageBreak/>
        <w:t>ответственного за отпуск материальных ценностей, с отражением в кодовой зоне учетного номера (табельного номера);</w:t>
      </w:r>
    </w:p>
    <w:p w:rsidR="009D6EE3" w:rsidRDefault="009D6EE3">
      <w:pPr>
        <w:pStyle w:val="ConsPlusNormal"/>
        <w:spacing w:before="220"/>
        <w:ind w:firstLine="540"/>
        <w:jc w:val="both"/>
      </w:pPr>
      <w:hyperlink w:anchor="P9527">
        <w:r>
          <w:rPr>
            <w:color w:val="0000FF"/>
          </w:rPr>
          <w:t>"Получатель"</w:t>
        </w:r>
      </w:hyperlink>
      <w:r>
        <w:t xml:space="preserve"> - наименование контрагента, которому отпускаются материальные ценности, (организации или фамилия, имя, отчество (при наличии) физического лица, получающего материальные ценности) с указанием в кодовой зоне ИНН, КПП, кода ОКПО (при наличии), кода по Сводному реестру (для организаций бюджетной сферы);</w:t>
      </w:r>
    </w:p>
    <w:p w:rsidR="009D6EE3" w:rsidRDefault="009D6EE3">
      <w:pPr>
        <w:pStyle w:val="ConsPlusNormal"/>
        <w:spacing w:before="220"/>
        <w:ind w:firstLine="540"/>
        <w:jc w:val="both"/>
      </w:pPr>
      <w:hyperlink w:anchor="P9539">
        <w:r>
          <w:rPr>
            <w:color w:val="0000FF"/>
          </w:rPr>
          <w:t>"Перевозчик"</w:t>
        </w:r>
      </w:hyperlink>
      <w:r>
        <w:t xml:space="preserve"> - наименование контрагента-перевозчика, осуществляющего перевозку материальных ценностей на основании договоров (контрактов) и (или) других документов, с указанием в кодовой зоне ИНН, КПП, кода ОКПО (при наличии);</w:t>
      </w:r>
    </w:p>
    <w:p w:rsidR="009D6EE3" w:rsidRDefault="009D6EE3">
      <w:pPr>
        <w:pStyle w:val="ConsPlusNormal"/>
        <w:spacing w:before="220"/>
        <w:ind w:firstLine="540"/>
        <w:jc w:val="both"/>
      </w:pPr>
      <w:hyperlink w:anchor="P9556">
        <w:r>
          <w:rPr>
            <w:color w:val="0000FF"/>
          </w:rPr>
          <w:t>"Документ-основание"</w:t>
        </w:r>
      </w:hyperlink>
      <w:r>
        <w:t xml:space="preserve"> - реквизиты документа, являющегося основанием для отпуска материальных ценностей сторонним учреждениям (организациям) или физическим лицам, с указанием в кодовой зоне номера и даты документа в формате "ДД.ММ.ГГГГ";</w:t>
      </w:r>
    </w:p>
    <w:p w:rsidR="009D6EE3" w:rsidRDefault="009D6EE3">
      <w:pPr>
        <w:pStyle w:val="ConsPlusNormal"/>
        <w:spacing w:before="220"/>
        <w:ind w:firstLine="540"/>
        <w:jc w:val="both"/>
      </w:pPr>
      <w:hyperlink w:anchor="P9568">
        <w:r>
          <w:rPr>
            <w:color w:val="0000FF"/>
          </w:rPr>
          <w:t>"Доверенность"</w:t>
        </w:r>
      </w:hyperlink>
      <w:r>
        <w:t xml:space="preserve"> - реквизиты документа на подтверждение полномочия перевозчика на получение материальных ценностей с указанием в кодовой зоне номера и даты документа в формате "ДД.ММ.ГГГГ" (при наличии).</w:t>
      </w:r>
    </w:p>
    <w:p w:rsidR="009D6EE3" w:rsidRDefault="009D6EE3">
      <w:pPr>
        <w:pStyle w:val="ConsPlusNormal"/>
        <w:spacing w:before="220"/>
        <w:ind w:firstLine="540"/>
        <w:jc w:val="both"/>
      </w:pPr>
      <w:r>
        <w:t xml:space="preserve">64.69. Содержательная часть </w:t>
      </w:r>
      <w:hyperlink w:anchor="P9474">
        <w:r>
          <w:rPr>
            <w:color w:val="0000FF"/>
          </w:rPr>
          <w:t>Накладной</w:t>
        </w:r>
      </w:hyperlink>
      <w:r>
        <w:t xml:space="preserve"> (ф. 0510458) формируется по соответствующим аналитическим группам нефинансовых активов с отражением в кодовой зоне номера аналитической группы (например, по аналитической группе основные средства - иное движимое имущество) с отражением следующих показателей:</w:t>
      </w:r>
    </w:p>
    <w:p w:rsidR="009D6EE3" w:rsidRDefault="009D6EE3">
      <w:pPr>
        <w:pStyle w:val="ConsPlusNormal"/>
        <w:spacing w:before="220"/>
        <w:ind w:firstLine="540"/>
        <w:jc w:val="both"/>
      </w:pPr>
      <w:r>
        <w:t xml:space="preserve">в </w:t>
      </w:r>
      <w:hyperlink w:anchor="P9597">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9598">
        <w:r>
          <w:rPr>
            <w:color w:val="0000FF"/>
          </w:rPr>
          <w:t>графе 2</w:t>
        </w:r>
      </w:hyperlink>
      <w:r>
        <w:t xml:space="preserve"> - код товара в соответствии с Общероссийским </w:t>
      </w:r>
      <w:hyperlink r:id="rId377">
        <w:r>
          <w:rPr>
            <w:color w:val="0000FF"/>
          </w:rPr>
          <w:t>классификатором</w:t>
        </w:r>
      </w:hyperlink>
      <w:r>
        <w:t xml:space="preserve"> продукции по видам экономической деятельности (ОКПД2) (заполняется при реализации материальных ценностей);</w:t>
      </w:r>
    </w:p>
    <w:p w:rsidR="009D6EE3" w:rsidRDefault="009D6EE3">
      <w:pPr>
        <w:pStyle w:val="ConsPlusNormal"/>
        <w:spacing w:before="220"/>
        <w:ind w:firstLine="540"/>
        <w:jc w:val="both"/>
      </w:pPr>
      <w:r>
        <w:t xml:space="preserve">в </w:t>
      </w:r>
      <w:hyperlink w:anchor="P9599">
        <w:r>
          <w:rPr>
            <w:color w:val="0000FF"/>
          </w:rPr>
          <w:t>графах 3</w:t>
        </w:r>
      </w:hyperlink>
      <w:r>
        <w:t xml:space="preserve"> и </w:t>
      </w:r>
      <w:hyperlink w:anchor="P9600">
        <w:r>
          <w:rPr>
            <w:color w:val="0000FF"/>
          </w:rPr>
          <w:t>4</w:t>
        </w:r>
      </w:hyperlink>
      <w:r>
        <w:t xml:space="preserve"> - наименование и идентификаторы (характеристики, сорт, размер, марка) материальных ценностей соответственно;</w:t>
      </w:r>
    </w:p>
    <w:p w:rsidR="009D6EE3" w:rsidRDefault="009D6EE3">
      <w:pPr>
        <w:pStyle w:val="ConsPlusNormal"/>
        <w:spacing w:before="220"/>
        <w:ind w:firstLine="540"/>
        <w:jc w:val="both"/>
      </w:pPr>
      <w:r>
        <w:t xml:space="preserve">в </w:t>
      </w:r>
      <w:hyperlink w:anchor="P9601">
        <w:r>
          <w:rPr>
            <w:color w:val="0000FF"/>
          </w:rPr>
          <w:t>графах 5</w:t>
        </w:r>
      </w:hyperlink>
      <w:r>
        <w:t xml:space="preserve"> и </w:t>
      </w:r>
      <w:hyperlink w:anchor="P9602">
        <w:r>
          <w:rPr>
            <w:color w:val="0000FF"/>
          </w:rPr>
          <w:t>6</w:t>
        </w:r>
      </w:hyperlink>
      <w:r>
        <w:t xml:space="preserve"> - код и условное обозначение по Общероссийскому </w:t>
      </w:r>
      <w:hyperlink r:id="rId378">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9603">
        <w:r>
          <w:rPr>
            <w:color w:val="0000FF"/>
          </w:rPr>
          <w:t>графе 7</w:t>
        </w:r>
      </w:hyperlink>
      <w:r>
        <w:t xml:space="preserve"> - количество материальных ценностей, отпущенное в соответствии с Документом-основанием;</w:t>
      </w:r>
    </w:p>
    <w:p w:rsidR="009D6EE3" w:rsidRDefault="009D6EE3">
      <w:pPr>
        <w:pStyle w:val="ConsPlusNormal"/>
        <w:spacing w:before="220"/>
        <w:ind w:firstLine="540"/>
        <w:jc w:val="both"/>
      </w:pPr>
      <w:r>
        <w:t xml:space="preserve">в </w:t>
      </w:r>
      <w:hyperlink w:anchor="P9604">
        <w:r>
          <w:rPr>
            <w:color w:val="0000FF"/>
          </w:rPr>
          <w:t>графах 8</w:t>
        </w:r>
      </w:hyperlink>
      <w:r>
        <w:t xml:space="preserve"> - </w:t>
      </w:r>
      <w:hyperlink w:anchor="P9608">
        <w:r>
          <w:rPr>
            <w:color w:val="0000FF"/>
          </w:rPr>
          <w:t>12</w:t>
        </w:r>
      </w:hyperlink>
      <w:r>
        <w:t xml:space="preserve"> - цена (тариф) за единицу измерения, стоимость без НДС, налоговая ставка НДС, сумма НДС, стоимость с учетом НДС - всего соответственно.</w:t>
      </w:r>
    </w:p>
    <w:p w:rsidR="009D6EE3" w:rsidRDefault="009D6EE3">
      <w:pPr>
        <w:pStyle w:val="ConsPlusNormal"/>
        <w:spacing w:before="220"/>
        <w:ind w:firstLine="540"/>
        <w:jc w:val="both"/>
      </w:pPr>
      <w:r>
        <w:t xml:space="preserve">в </w:t>
      </w:r>
      <w:hyperlink w:anchor="P9606">
        <w:r>
          <w:rPr>
            <w:color w:val="0000FF"/>
          </w:rPr>
          <w:t>графах 10</w:t>
        </w:r>
      </w:hyperlink>
      <w:r>
        <w:t xml:space="preserve"> и </w:t>
      </w:r>
      <w:hyperlink w:anchor="P9607">
        <w:r>
          <w:rPr>
            <w:color w:val="0000FF"/>
          </w:rPr>
          <w:t>11</w:t>
        </w:r>
      </w:hyperlink>
      <w:r>
        <w:t xml:space="preserve"> - стоимость объектов (группы объектов) при передаче: за единицу передаваемого объекта и за количество отпущенных объектов соответственно. </w:t>
      </w:r>
      <w:hyperlink w:anchor="P9606">
        <w:r>
          <w:rPr>
            <w:color w:val="0000FF"/>
          </w:rPr>
          <w:t>Графы 10</w:t>
        </w:r>
      </w:hyperlink>
      <w:r>
        <w:t xml:space="preserve"> и </w:t>
      </w:r>
      <w:hyperlink w:anchor="P9607">
        <w:r>
          <w:rPr>
            <w:color w:val="0000FF"/>
          </w:rPr>
          <w:t>11</w:t>
        </w:r>
      </w:hyperlink>
      <w:r>
        <w:t xml:space="preserve"> заполняются при реализации материальных ценностей.</w:t>
      </w:r>
    </w:p>
    <w:p w:rsidR="009D6EE3" w:rsidRDefault="009D6EE3">
      <w:pPr>
        <w:pStyle w:val="ConsPlusNormal"/>
        <w:spacing w:before="220"/>
        <w:ind w:firstLine="540"/>
        <w:jc w:val="both"/>
      </w:pPr>
      <w:r>
        <w:t xml:space="preserve">В </w:t>
      </w:r>
      <w:hyperlink w:anchor="P9627">
        <w:r>
          <w:rPr>
            <w:color w:val="0000FF"/>
          </w:rPr>
          <w:t>строке</w:t>
        </w:r>
      </w:hyperlink>
      <w:r>
        <w:t xml:space="preserve"> "Всего отпущено на сумму с учетом НДС" указывается итоговая сумма отпущенных материальных ценностей прописью.</w:t>
      </w:r>
    </w:p>
    <w:p w:rsidR="009D6EE3" w:rsidRDefault="009D6EE3">
      <w:pPr>
        <w:pStyle w:val="ConsPlusNormal"/>
        <w:spacing w:before="220"/>
        <w:ind w:firstLine="540"/>
        <w:jc w:val="both"/>
      </w:pPr>
      <w:r>
        <w:t xml:space="preserve">64.70. Оформляющая часть </w:t>
      </w:r>
      <w:hyperlink w:anchor="P9474">
        <w:r>
          <w:rPr>
            <w:color w:val="0000FF"/>
          </w:rPr>
          <w:t>Накладной</w:t>
        </w:r>
      </w:hyperlink>
      <w:r>
        <w:t xml:space="preserve"> (ф. 0510458) подписывается:</w:t>
      </w:r>
    </w:p>
    <w:p w:rsidR="009D6EE3" w:rsidRDefault="009D6EE3">
      <w:pPr>
        <w:pStyle w:val="ConsPlusNormal"/>
        <w:spacing w:before="220"/>
        <w:ind w:firstLine="540"/>
        <w:jc w:val="both"/>
      </w:pPr>
      <w:r>
        <w:t>- ответственным лицом, отпускающим материальные ценности - сотрудником подразделения-отправителя, ЭЦП с указанием должности, расшифровки подписи и даты подписания;</w:t>
      </w:r>
    </w:p>
    <w:p w:rsidR="009D6EE3" w:rsidRDefault="009D6EE3">
      <w:pPr>
        <w:pStyle w:val="ConsPlusNormal"/>
        <w:spacing w:before="220"/>
        <w:ind w:firstLine="540"/>
        <w:jc w:val="both"/>
      </w:pPr>
      <w:r>
        <w:t xml:space="preserve">- лицом, получающим материальные ценности - сотрудником контрагента-получателя или </w:t>
      </w:r>
      <w:r>
        <w:lastRenderedPageBreak/>
        <w:t>физическим лицом, простой ЭП с указанием должности, расшифровки подписи и даты подписания;</w:t>
      </w:r>
    </w:p>
    <w:p w:rsidR="009D6EE3" w:rsidRDefault="009D6EE3">
      <w:pPr>
        <w:pStyle w:val="ConsPlusNormal"/>
        <w:spacing w:before="220"/>
        <w:ind w:firstLine="540"/>
        <w:jc w:val="both"/>
      </w:pPr>
      <w:r>
        <w:t xml:space="preserve">- ответственным исполнителем - сотрудником, ответственным за оформление </w:t>
      </w:r>
      <w:hyperlink w:anchor="P9474">
        <w:r>
          <w:rPr>
            <w:color w:val="0000FF"/>
          </w:rPr>
          <w:t>Накладной</w:t>
        </w:r>
      </w:hyperlink>
      <w:r>
        <w:t xml:space="preserve"> (ф. 0510458) простой ЭП,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spacing w:before="220"/>
        <w:ind w:firstLine="540"/>
        <w:jc w:val="both"/>
      </w:pPr>
      <w:hyperlink w:anchor="P9474">
        <w:r>
          <w:rPr>
            <w:color w:val="0000FF"/>
          </w:rPr>
          <w:t>Накладная</w:t>
        </w:r>
      </w:hyperlink>
      <w:r>
        <w:t xml:space="preserve"> (ф. 0510458) утверждается руководителем учреждения (уполномоченным им лицом) с применением ЭЦП.</w:t>
      </w:r>
    </w:p>
    <w:p w:rsidR="009D6EE3" w:rsidRDefault="009D6EE3">
      <w:pPr>
        <w:pStyle w:val="ConsPlusNormal"/>
        <w:spacing w:before="220"/>
        <w:ind w:firstLine="540"/>
        <w:jc w:val="both"/>
      </w:pPr>
      <w:r>
        <w:t xml:space="preserve">Данные о движении инвентарных объектов отражаются в Инвентарной </w:t>
      </w:r>
      <w:hyperlink w:anchor="P13851">
        <w:r>
          <w:rPr>
            <w:color w:val="0000FF"/>
          </w:rPr>
          <w:t>карточке</w:t>
        </w:r>
      </w:hyperlink>
      <w:r>
        <w:t xml:space="preserve"> учета нефинансовых активов (ф. 0510215) или в Инвентарной </w:t>
      </w:r>
      <w:hyperlink w:anchor="P14517">
        <w:r>
          <w:rPr>
            <w:color w:val="0000FF"/>
          </w:rPr>
          <w:t>карточке</w:t>
        </w:r>
      </w:hyperlink>
      <w:r>
        <w:t xml:space="preserve"> группового учета нефинансовых активов (ф. 0510216).</w:t>
      </w:r>
    </w:p>
    <w:p w:rsidR="009D6EE3" w:rsidRDefault="009D6EE3">
      <w:pPr>
        <w:pStyle w:val="ConsPlusNormal"/>
        <w:spacing w:before="220"/>
        <w:ind w:firstLine="540"/>
        <w:jc w:val="both"/>
      </w:pPr>
      <w:r>
        <w:t xml:space="preserve">Данные о движении материальных запасов отражаются в Карточке количественно-суммового учета материальных ценностей </w:t>
      </w:r>
      <w:hyperlink r:id="rId379">
        <w:r>
          <w:rPr>
            <w:color w:val="0000FF"/>
          </w:rPr>
          <w:t>(ф. 0504041)</w:t>
        </w:r>
      </w:hyperlink>
      <w:r>
        <w:t>.</w:t>
      </w:r>
    </w:p>
    <w:p w:rsidR="009D6EE3" w:rsidRDefault="009D6EE3">
      <w:pPr>
        <w:pStyle w:val="ConsPlusNormal"/>
        <w:jc w:val="both"/>
      </w:pPr>
    </w:p>
    <w:p w:rsidR="009D6EE3" w:rsidRDefault="009D6EE3">
      <w:pPr>
        <w:pStyle w:val="ConsPlusTitle"/>
        <w:jc w:val="center"/>
        <w:outlineLvl w:val="2"/>
      </w:pPr>
      <w:r>
        <w:t>Акт о списании материальных запасов (код формы 0510460)</w:t>
      </w:r>
    </w:p>
    <w:p w:rsidR="009D6EE3" w:rsidRDefault="009D6EE3">
      <w:pPr>
        <w:pStyle w:val="ConsPlusNormal"/>
        <w:jc w:val="center"/>
      </w:pPr>
      <w:r>
        <w:t xml:space="preserve">(введено </w:t>
      </w:r>
      <w:hyperlink r:id="rId380">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64.71. </w:t>
      </w:r>
      <w:hyperlink w:anchor="P9744">
        <w:r>
          <w:rPr>
            <w:color w:val="0000FF"/>
          </w:rPr>
          <w:t>Акт</w:t>
        </w:r>
      </w:hyperlink>
      <w:r>
        <w:t xml:space="preserve"> о списании материальных запасов (ф. 0510460) (далее - Акт о списании (ф. 0510460) применяется для оформления Комиссией учреждения по поступлению и выбытию активов решения о списании (выбытии) материальных запасов, учитываемых на балансовых и забалансовых счетах, в том числе при недостаче (хищении), порче, по истечении срока использования (носки), в том числе для бланочной продукции строгой отчетности (учитываемой на балансовых счетах) за исключением продажи (реализации) материальных запасов, относимых к группам готовой продукции, в том числе биологической продукции и (или) товаров.</w:t>
      </w:r>
    </w:p>
    <w:p w:rsidR="009D6EE3" w:rsidRDefault="009D6EE3">
      <w:pPr>
        <w:pStyle w:val="ConsPlusNormal"/>
        <w:spacing w:before="220"/>
        <w:ind w:firstLine="540"/>
        <w:jc w:val="both"/>
      </w:pPr>
      <w:hyperlink w:anchor="P9744">
        <w:r>
          <w:rPr>
            <w:color w:val="0000FF"/>
          </w:rPr>
          <w:t>Акт</w:t>
        </w:r>
      </w:hyperlink>
      <w:r>
        <w:t xml:space="preserve"> о списании (ф. 0510460) формируется ответственным исполнителем из состава Комиссии, уполномоченным на его формирование на основании результатов инвентаризации, </w:t>
      </w:r>
      <w:hyperlink w:anchor="P3188">
        <w:r>
          <w:rPr>
            <w:color w:val="0000FF"/>
          </w:rPr>
          <w:t>Решения</w:t>
        </w:r>
      </w:hyperlink>
      <w:r>
        <w:t xml:space="preserve"> комиссии (ф. 0510440), информации из иных документов, подтверждающих расход материальных запасов (например, отчетов ответственного лица, из </w:t>
      </w:r>
      <w:hyperlink w:anchor="P12722">
        <w:r>
          <w:rPr>
            <w:color w:val="0000FF"/>
          </w:rPr>
          <w:t>Карточки</w:t>
        </w:r>
      </w:hyperlink>
      <w:r>
        <w:t xml:space="preserve"> (ф. 0509097), из документов, подтверждающих вручение ценных подарков (сувениров), передаче переходящих призов, знамен, кубков).</w:t>
      </w:r>
    </w:p>
    <w:p w:rsidR="009D6EE3" w:rsidRDefault="009D6EE3">
      <w:pPr>
        <w:pStyle w:val="ConsPlusNormal"/>
        <w:spacing w:before="220"/>
        <w:ind w:firstLine="540"/>
        <w:jc w:val="both"/>
      </w:pPr>
      <w:hyperlink w:anchor="P9744">
        <w:r>
          <w:rPr>
            <w:color w:val="0000FF"/>
          </w:rPr>
          <w:t>Акт</w:t>
        </w:r>
      </w:hyperlink>
      <w:r>
        <w:t xml:space="preserve"> о списании материальных запасов формируется раздельно для объектов, требующих или не требующих уничтожения (утилизации).</w:t>
      </w:r>
    </w:p>
    <w:p w:rsidR="009D6EE3" w:rsidRDefault="009D6EE3">
      <w:pPr>
        <w:pStyle w:val="ConsPlusNormal"/>
        <w:spacing w:before="220"/>
        <w:ind w:firstLine="540"/>
        <w:jc w:val="both"/>
      </w:pPr>
      <w:r>
        <w:t xml:space="preserve">64.72. В </w:t>
      </w:r>
      <w:hyperlink w:anchor="P9744">
        <w:r>
          <w:rPr>
            <w:color w:val="0000FF"/>
          </w:rPr>
          <w:t>заголовочной части</w:t>
        </w:r>
      </w:hyperlink>
      <w:r>
        <w:t xml:space="preserve"> Акта о списании (ф. 0510460) в реквизитах отражаются:</w:t>
      </w:r>
    </w:p>
    <w:p w:rsidR="009D6EE3" w:rsidRDefault="009D6EE3">
      <w:pPr>
        <w:pStyle w:val="ConsPlusNormal"/>
        <w:spacing w:before="220"/>
        <w:ind w:firstLine="540"/>
        <w:jc w:val="both"/>
      </w:pPr>
      <w:hyperlink w:anchor="P9786">
        <w:r>
          <w:rPr>
            <w:color w:val="0000FF"/>
          </w:rPr>
          <w:t>"Ответственное лицо"</w:t>
        </w:r>
      </w:hyperlink>
      <w:r>
        <w:t xml:space="preserve"> - фамилия, имя, отчество (при наличии) лица, ответственного за сохранность и использование материальных запасов, с отражением в кодовой зоне учетного (табельного) номера (при необходимости);</w:t>
      </w:r>
    </w:p>
    <w:p w:rsidR="009D6EE3" w:rsidRDefault="009D6EE3">
      <w:pPr>
        <w:pStyle w:val="ConsPlusNormal"/>
        <w:spacing w:before="220"/>
        <w:ind w:firstLine="540"/>
        <w:jc w:val="both"/>
      </w:pPr>
      <w:hyperlink w:anchor="P9802">
        <w:r>
          <w:rPr>
            <w:color w:val="0000FF"/>
          </w:rPr>
          <w:t>"Необходимость уничтожения (утилизации)"</w:t>
        </w:r>
      </w:hyperlink>
      <w:r>
        <w:t xml:space="preserve"> - необходимость проведения мероприятий по уничтожению (утилизации) материальных запасов (да или нет) с указанием в кодовой зоне символов "1" и "2" соответственно.</w:t>
      </w:r>
    </w:p>
    <w:p w:rsidR="009D6EE3" w:rsidRDefault="009D6EE3">
      <w:pPr>
        <w:pStyle w:val="ConsPlusNormal"/>
        <w:spacing w:before="220"/>
        <w:ind w:firstLine="540"/>
        <w:jc w:val="both"/>
      </w:pPr>
      <w:r>
        <w:t xml:space="preserve">64.73. Содержательная часть </w:t>
      </w:r>
      <w:hyperlink w:anchor="P9744">
        <w:r>
          <w:rPr>
            <w:color w:val="0000FF"/>
          </w:rPr>
          <w:t>Акта</w:t>
        </w:r>
      </w:hyperlink>
      <w:r>
        <w:t xml:space="preserve"> о списании (ф. 0510460) формируется по соответствующим аналитическим группам нефинансовых активов (например, по аналитической группе материальные запасы - особо ценное движимое имущество, материальные запасы - иное движимое имущество, с отражением в кодовой зоне соответствующего номера аналитической группы (например, 20, 30) или по номерам забалансовых счетов (например, материальные ценности, выданные в личное пользование работникам, награды, призы, кубки и ценные подарки, сувениры), с отражением в кодовой зоне соответствующего номера забалансового счета </w:t>
      </w:r>
      <w:r>
        <w:lastRenderedPageBreak/>
        <w:t>(например, 27, 07) в следующем порядке:</w:t>
      </w:r>
    </w:p>
    <w:p w:rsidR="009D6EE3" w:rsidRDefault="009D6EE3">
      <w:pPr>
        <w:pStyle w:val="ConsPlusNormal"/>
        <w:spacing w:before="220"/>
        <w:ind w:firstLine="540"/>
        <w:jc w:val="both"/>
      </w:pPr>
      <w:r>
        <w:t xml:space="preserve">в </w:t>
      </w:r>
      <w:hyperlink w:anchor="P9843">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9844">
        <w:r>
          <w:rPr>
            <w:color w:val="0000FF"/>
          </w:rPr>
          <w:t>графе 2</w:t>
        </w:r>
      </w:hyperlink>
      <w:r>
        <w:t xml:space="preserve"> - основное наименование объекта;</w:t>
      </w:r>
    </w:p>
    <w:p w:rsidR="009D6EE3" w:rsidRDefault="009D6EE3">
      <w:pPr>
        <w:pStyle w:val="ConsPlusNormal"/>
        <w:spacing w:before="220"/>
        <w:ind w:firstLine="540"/>
        <w:jc w:val="both"/>
      </w:pPr>
      <w:r>
        <w:t xml:space="preserve">в </w:t>
      </w:r>
      <w:hyperlink w:anchor="P9845">
        <w:r>
          <w:rPr>
            <w:color w:val="0000FF"/>
          </w:rPr>
          <w:t>графе 3</w:t>
        </w:r>
      </w:hyperlink>
      <w:r>
        <w:t xml:space="preserve"> - дополнительное наименование объекта (код) (при наличии);</w:t>
      </w:r>
    </w:p>
    <w:p w:rsidR="009D6EE3" w:rsidRDefault="009D6EE3">
      <w:pPr>
        <w:pStyle w:val="ConsPlusNormal"/>
        <w:spacing w:before="220"/>
        <w:ind w:firstLine="540"/>
        <w:jc w:val="both"/>
      </w:pPr>
      <w:r>
        <w:t xml:space="preserve">в </w:t>
      </w:r>
      <w:hyperlink w:anchor="P9846">
        <w:r>
          <w:rPr>
            <w:color w:val="0000FF"/>
          </w:rPr>
          <w:t>графах 4</w:t>
        </w:r>
      </w:hyperlink>
      <w:r>
        <w:t xml:space="preserve"> - </w:t>
      </w:r>
      <w:hyperlink w:anchor="P9847">
        <w:r>
          <w:rPr>
            <w:color w:val="0000FF"/>
          </w:rPr>
          <w:t>5</w:t>
        </w:r>
      </w:hyperlink>
      <w:r>
        <w:t xml:space="preserve"> - учетный номер объекта материальных запасов: уникальный идентификатор, артикул, номер партии или иной реквизит (например, номер паспорта объекта), иной идентификатор объекта материальных запасов (при наличии) соответственно.</w:t>
      </w:r>
    </w:p>
    <w:p w:rsidR="009D6EE3" w:rsidRDefault="009D6EE3">
      <w:pPr>
        <w:pStyle w:val="ConsPlusNormal"/>
        <w:spacing w:before="220"/>
        <w:ind w:firstLine="540"/>
        <w:jc w:val="both"/>
      </w:pPr>
      <w:r>
        <w:t xml:space="preserve">Для бланочной продукции строгой отчетности в </w:t>
      </w:r>
      <w:hyperlink w:anchor="P9846">
        <w:r>
          <w:rPr>
            <w:color w:val="0000FF"/>
          </w:rPr>
          <w:t>графах 4</w:t>
        </w:r>
      </w:hyperlink>
      <w:r>
        <w:t xml:space="preserve"> - </w:t>
      </w:r>
      <w:hyperlink w:anchor="P9847">
        <w:r>
          <w:rPr>
            <w:color w:val="0000FF"/>
          </w:rPr>
          <w:t>5</w:t>
        </w:r>
      </w:hyperlink>
      <w:r>
        <w:t xml:space="preserve"> указываются серия и номер, соответственно. Для бланков с номерами, следующими подряд, в </w:t>
      </w:r>
      <w:hyperlink w:anchor="P9847">
        <w:r>
          <w:rPr>
            <w:color w:val="0000FF"/>
          </w:rPr>
          <w:t>графе 5</w:t>
        </w:r>
      </w:hyperlink>
      <w:r>
        <w:t xml:space="preserve"> указываются первый и последний номера через разделительный символ "//" (например, 78478//78492 - выбывают бланки в количестве 15 штук). При указании единственного номера после разделительного символа "//" указывается символ "-" (например, 78487//-);</w:t>
      </w:r>
    </w:p>
    <w:p w:rsidR="009D6EE3" w:rsidRDefault="009D6EE3">
      <w:pPr>
        <w:pStyle w:val="ConsPlusNormal"/>
        <w:spacing w:before="220"/>
        <w:ind w:firstLine="540"/>
        <w:jc w:val="both"/>
      </w:pPr>
      <w:r>
        <w:t xml:space="preserve">в </w:t>
      </w:r>
      <w:hyperlink w:anchor="P9848">
        <w:r>
          <w:rPr>
            <w:color w:val="0000FF"/>
          </w:rPr>
          <w:t>графах 6</w:t>
        </w:r>
      </w:hyperlink>
      <w:r>
        <w:t xml:space="preserve"> и </w:t>
      </w:r>
      <w:hyperlink w:anchor="P9849">
        <w:r>
          <w:rPr>
            <w:color w:val="0000FF"/>
          </w:rPr>
          <w:t>7</w:t>
        </w:r>
      </w:hyperlink>
      <w:r>
        <w:t xml:space="preserve"> - наименование единицы измерения и код по Общероссийскому </w:t>
      </w:r>
      <w:hyperlink r:id="rId381">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9850">
        <w:r>
          <w:rPr>
            <w:color w:val="0000FF"/>
          </w:rPr>
          <w:t>графе 8</w:t>
        </w:r>
      </w:hyperlink>
      <w:r>
        <w:t xml:space="preserve"> - норма расхода (при наличии);</w:t>
      </w:r>
    </w:p>
    <w:p w:rsidR="009D6EE3" w:rsidRDefault="009D6EE3">
      <w:pPr>
        <w:pStyle w:val="ConsPlusNormal"/>
        <w:spacing w:before="220"/>
        <w:ind w:firstLine="540"/>
        <w:jc w:val="both"/>
      </w:pPr>
      <w:r>
        <w:t xml:space="preserve">в </w:t>
      </w:r>
      <w:hyperlink w:anchor="P9851">
        <w:r>
          <w:rPr>
            <w:color w:val="0000FF"/>
          </w:rPr>
          <w:t>графе 9</w:t>
        </w:r>
      </w:hyperlink>
      <w:r>
        <w:t xml:space="preserve"> - срок (в месяцах) нахождения в эксплуатации (в носке) - для предметов мягкого инвентаря, вещевого имущества, иных материальных запасов, имеющих срок эксплуатации более 12 месяцев (при наличии);</w:t>
      </w:r>
    </w:p>
    <w:p w:rsidR="009D6EE3" w:rsidRDefault="009D6EE3">
      <w:pPr>
        <w:pStyle w:val="ConsPlusNormal"/>
        <w:spacing w:before="220"/>
        <w:ind w:firstLine="540"/>
        <w:jc w:val="both"/>
      </w:pPr>
      <w:r>
        <w:t xml:space="preserve">в </w:t>
      </w:r>
      <w:hyperlink w:anchor="P9852">
        <w:r>
          <w:rPr>
            <w:color w:val="0000FF"/>
          </w:rPr>
          <w:t>графе 10</w:t>
        </w:r>
      </w:hyperlink>
      <w:r>
        <w:t xml:space="preserve"> - количество фактически списываемых (израсходованных, выбывших, утраченных) объектов материальных запасов;</w:t>
      </w:r>
    </w:p>
    <w:p w:rsidR="009D6EE3" w:rsidRDefault="009D6EE3">
      <w:pPr>
        <w:pStyle w:val="ConsPlusNormal"/>
        <w:spacing w:before="220"/>
        <w:ind w:firstLine="540"/>
        <w:jc w:val="both"/>
      </w:pPr>
      <w:r>
        <w:t xml:space="preserve">в </w:t>
      </w:r>
      <w:hyperlink w:anchor="P9853">
        <w:r>
          <w:rPr>
            <w:color w:val="0000FF"/>
          </w:rPr>
          <w:t>графе 11</w:t>
        </w:r>
      </w:hyperlink>
      <w:r>
        <w:t xml:space="preserve"> - цена за единицу, рассчитываемая согласно принятому учреждением способу списания материальных запасов;</w:t>
      </w:r>
    </w:p>
    <w:p w:rsidR="009D6EE3" w:rsidRDefault="009D6EE3">
      <w:pPr>
        <w:pStyle w:val="ConsPlusNormal"/>
        <w:spacing w:before="220"/>
        <w:ind w:firstLine="540"/>
        <w:jc w:val="both"/>
      </w:pPr>
      <w:r>
        <w:t xml:space="preserve">в </w:t>
      </w:r>
      <w:hyperlink w:anchor="P9854">
        <w:r>
          <w:rPr>
            <w:color w:val="0000FF"/>
          </w:rPr>
          <w:t>графе 12</w:t>
        </w:r>
      </w:hyperlink>
      <w:r>
        <w:t xml:space="preserve"> - стоимость материального запаса, равная произведению </w:t>
      </w:r>
      <w:hyperlink w:anchor="P9852">
        <w:r>
          <w:rPr>
            <w:color w:val="0000FF"/>
          </w:rPr>
          <w:t>граф 10</w:t>
        </w:r>
      </w:hyperlink>
      <w:r>
        <w:t xml:space="preserve"> и </w:t>
      </w:r>
      <w:hyperlink w:anchor="P9853">
        <w:r>
          <w:rPr>
            <w:color w:val="0000FF"/>
          </w:rPr>
          <w:t>11</w:t>
        </w:r>
      </w:hyperlink>
      <w:r>
        <w:t>;</w:t>
      </w:r>
    </w:p>
    <w:p w:rsidR="009D6EE3" w:rsidRDefault="009D6EE3">
      <w:pPr>
        <w:pStyle w:val="ConsPlusNormal"/>
        <w:spacing w:before="220"/>
        <w:ind w:firstLine="540"/>
        <w:jc w:val="both"/>
      </w:pPr>
      <w:r>
        <w:t xml:space="preserve">в </w:t>
      </w:r>
      <w:hyperlink w:anchor="P9855">
        <w:r>
          <w:rPr>
            <w:color w:val="0000FF"/>
          </w:rPr>
          <w:t>графах 13</w:t>
        </w:r>
      </w:hyperlink>
      <w:r>
        <w:t xml:space="preserve"> и </w:t>
      </w:r>
      <w:hyperlink w:anchor="P9856">
        <w:r>
          <w:rPr>
            <w:color w:val="0000FF"/>
          </w:rPr>
          <w:t>14</w:t>
        </w:r>
      </w:hyperlink>
      <w:r>
        <w:t xml:space="preserve"> - код и наименование причины списания (выбытия) (например, утрачено в результате стихийного бедствия, списано в пределах нормы естественной убыли) соответственно;</w:t>
      </w:r>
    </w:p>
    <w:p w:rsidR="009D6EE3" w:rsidRDefault="009D6EE3">
      <w:pPr>
        <w:pStyle w:val="ConsPlusNormal"/>
        <w:spacing w:before="220"/>
        <w:ind w:firstLine="540"/>
        <w:jc w:val="both"/>
      </w:pPr>
      <w:r>
        <w:t xml:space="preserve">в </w:t>
      </w:r>
      <w:hyperlink w:anchor="P9857">
        <w:r>
          <w:rPr>
            <w:color w:val="0000FF"/>
          </w:rPr>
          <w:t>графе 15</w:t>
        </w:r>
      </w:hyperlink>
      <w:r>
        <w:t xml:space="preserve"> - результат голосования членами Комиссии по итогам обсуждения (процент проголосовавших "за"), отраженного в </w:t>
      </w:r>
      <w:hyperlink w:anchor="P9856">
        <w:r>
          <w:rPr>
            <w:color w:val="0000FF"/>
          </w:rPr>
          <w:t>графе 14</w:t>
        </w:r>
      </w:hyperlink>
      <w:r>
        <w:t xml:space="preserve"> согласно листу голосования, прилагаемого к Акту о списании (ф. 0510460).</w:t>
      </w:r>
    </w:p>
    <w:p w:rsidR="009D6EE3" w:rsidRDefault="009D6EE3">
      <w:pPr>
        <w:pStyle w:val="ConsPlusNormal"/>
        <w:spacing w:before="220"/>
        <w:ind w:firstLine="540"/>
        <w:jc w:val="both"/>
      </w:pPr>
      <w:r>
        <w:t xml:space="preserve">в </w:t>
      </w:r>
      <w:hyperlink w:anchor="P9858">
        <w:r>
          <w:rPr>
            <w:color w:val="0000FF"/>
          </w:rPr>
          <w:t>графе 16</w:t>
        </w:r>
      </w:hyperlink>
      <w:r>
        <w:t xml:space="preserve"> - проставляется отметка "отказать" в случае, когда по результатам голосования Комиссии, резолюция, отраженная в </w:t>
      </w:r>
      <w:hyperlink w:anchor="P9856">
        <w:r>
          <w:rPr>
            <w:color w:val="0000FF"/>
          </w:rPr>
          <w:t>графе 14</w:t>
        </w:r>
      </w:hyperlink>
      <w:r>
        <w:t xml:space="preserve">, не поддержана членами Комиссии по итогам голосования. В случае поддержания резолюции по итогам голосования, </w:t>
      </w:r>
      <w:hyperlink w:anchor="P9857">
        <w:r>
          <w:rPr>
            <w:color w:val="0000FF"/>
          </w:rPr>
          <w:t>графа 15</w:t>
        </w:r>
      </w:hyperlink>
      <w:r>
        <w:t xml:space="preserve"> не заполняется.</w:t>
      </w:r>
    </w:p>
    <w:p w:rsidR="009D6EE3" w:rsidRDefault="009D6EE3">
      <w:pPr>
        <w:pStyle w:val="ConsPlusNormal"/>
        <w:spacing w:before="220"/>
        <w:ind w:firstLine="540"/>
        <w:jc w:val="both"/>
      </w:pPr>
      <w:r>
        <w:t xml:space="preserve">В случае формирования </w:t>
      </w:r>
      <w:hyperlink w:anchor="P9744">
        <w:r>
          <w:rPr>
            <w:color w:val="0000FF"/>
          </w:rPr>
          <w:t>Акта</w:t>
        </w:r>
      </w:hyperlink>
      <w:r>
        <w:t xml:space="preserve"> о списании (ф. 0510460) на основании </w:t>
      </w:r>
      <w:hyperlink w:anchor="P3188">
        <w:r>
          <w:rPr>
            <w:color w:val="0000FF"/>
          </w:rPr>
          <w:t>Решения</w:t>
        </w:r>
      </w:hyperlink>
      <w:r>
        <w:t xml:space="preserve"> комиссии (ф. 0510440) голосование Комиссией не проводится (Лист голосования не формируется) и </w:t>
      </w:r>
      <w:hyperlink w:anchor="P9856">
        <w:r>
          <w:rPr>
            <w:color w:val="0000FF"/>
          </w:rPr>
          <w:t>графы 14</w:t>
        </w:r>
      </w:hyperlink>
      <w:r>
        <w:t xml:space="preserve"> и </w:t>
      </w:r>
      <w:hyperlink w:anchor="P9857">
        <w:r>
          <w:rPr>
            <w:color w:val="0000FF"/>
          </w:rPr>
          <w:t>15</w:t>
        </w:r>
      </w:hyperlink>
      <w:r>
        <w:t xml:space="preserve"> не заполняются.</w:t>
      </w:r>
    </w:p>
    <w:p w:rsidR="009D6EE3" w:rsidRDefault="009D6EE3">
      <w:pPr>
        <w:pStyle w:val="ConsPlusNormal"/>
        <w:spacing w:before="220"/>
        <w:ind w:firstLine="540"/>
        <w:jc w:val="both"/>
      </w:pPr>
      <w:r>
        <w:t xml:space="preserve">64.74. Выбытие материальных запасов с балансовых счетов, забалансового счета 02 "материальные ценности на хранении", для которых предусмотрены мероприятия по утилизации (уничтожению), осуществляется только после утверждения руководителем учреждения (уполномоченным лицом) </w:t>
      </w:r>
      <w:hyperlink w:anchor="P1300">
        <w:r>
          <w:rPr>
            <w:color w:val="0000FF"/>
          </w:rPr>
          <w:t>Акта</w:t>
        </w:r>
      </w:hyperlink>
      <w:r>
        <w:t xml:space="preserve"> (ф. 0510435).</w:t>
      </w:r>
    </w:p>
    <w:p w:rsidR="009D6EE3" w:rsidRDefault="009D6EE3">
      <w:pPr>
        <w:pStyle w:val="ConsPlusNormal"/>
        <w:spacing w:before="220"/>
        <w:ind w:firstLine="540"/>
        <w:jc w:val="both"/>
      </w:pPr>
      <w:hyperlink w:anchor="P9744">
        <w:r>
          <w:rPr>
            <w:color w:val="0000FF"/>
          </w:rPr>
          <w:t>Акт</w:t>
        </w:r>
      </w:hyperlink>
      <w:r>
        <w:t xml:space="preserve"> о списании (ф. 0510460) подписывается членами Комиссии простой ЭП, председателем Комиссии - ЭЦП.</w:t>
      </w:r>
    </w:p>
    <w:p w:rsidR="009D6EE3" w:rsidRDefault="009D6EE3">
      <w:pPr>
        <w:pStyle w:val="ConsPlusNormal"/>
        <w:spacing w:before="220"/>
        <w:ind w:firstLine="540"/>
        <w:jc w:val="both"/>
      </w:pPr>
      <w:hyperlink w:anchor="P9744">
        <w:r>
          <w:rPr>
            <w:color w:val="0000FF"/>
          </w:rPr>
          <w:t>Акт</w:t>
        </w:r>
      </w:hyperlink>
      <w:r>
        <w:t xml:space="preserve"> о списании (ф. 0510460) утверждается руководителем учреждения с применением ЭЦП.</w:t>
      </w:r>
    </w:p>
    <w:p w:rsidR="009D6EE3" w:rsidRDefault="009D6EE3">
      <w:pPr>
        <w:pStyle w:val="ConsPlusNormal"/>
        <w:jc w:val="both"/>
      </w:pPr>
    </w:p>
    <w:p w:rsidR="009D6EE3" w:rsidRDefault="009D6EE3">
      <w:pPr>
        <w:pStyle w:val="ConsPlusTitle"/>
        <w:jc w:val="center"/>
        <w:outlineLvl w:val="2"/>
      </w:pPr>
      <w:r>
        <w:t>Акт о списании бланков строгой отчетности</w:t>
      </w:r>
    </w:p>
    <w:p w:rsidR="009D6EE3" w:rsidRDefault="009D6EE3">
      <w:pPr>
        <w:pStyle w:val="ConsPlusTitle"/>
        <w:jc w:val="center"/>
      </w:pPr>
      <w:r>
        <w:t>(код формы 0510461)</w:t>
      </w:r>
    </w:p>
    <w:p w:rsidR="009D6EE3" w:rsidRDefault="009D6EE3">
      <w:pPr>
        <w:pStyle w:val="ConsPlusNormal"/>
        <w:jc w:val="center"/>
      </w:pPr>
      <w:r>
        <w:t xml:space="preserve">(введено </w:t>
      </w:r>
      <w:hyperlink r:id="rId382">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64.75. </w:t>
      </w:r>
      <w:hyperlink w:anchor="P10104">
        <w:r>
          <w:rPr>
            <w:color w:val="0000FF"/>
          </w:rPr>
          <w:t>Акт</w:t>
        </w:r>
      </w:hyperlink>
      <w:r>
        <w:t xml:space="preserve"> о списании бланков строгой отчетности (ф. 0510461) (далее - Акт о списании (ф. 0510461) применяется для оформления Комиссией решения о списании (выбытии) бланков строгой отчетности при их оформлении (выдаче), выявлении порчи, хищений, недостаче, порчи при оформлении, отмене в соответствии с правовыми актами (далее - недействующие бланки).</w:t>
      </w:r>
    </w:p>
    <w:p w:rsidR="009D6EE3" w:rsidRDefault="009D6EE3">
      <w:pPr>
        <w:pStyle w:val="ConsPlusNormal"/>
        <w:spacing w:before="220"/>
        <w:ind w:firstLine="540"/>
        <w:jc w:val="both"/>
      </w:pPr>
      <w:hyperlink w:anchor="P10104">
        <w:r>
          <w:rPr>
            <w:color w:val="0000FF"/>
          </w:rPr>
          <w:t>Акт</w:t>
        </w:r>
      </w:hyperlink>
      <w:r>
        <w:t xml:space="preserve"> о списании (ф. 0510461) формируется ответственным исполнителем из состава Комиссии, уполномоченным на его формирование на основании результатов инвентаризации, а также на основании документов, подтверждающих использование, раздельно по объектам, требующим или не требующим уничтожения.</w:t>
      </w:r>
    </w:p>
    <w:p w:rsidR="009D6EE3" w:rsidRDefault="009D6EE3">
      <w:pPr>
        <w:pStyle w:val="ConsPlusNormal"/>
        <w:spacing w:before="220"/>
        <w:ind w:firstLine="540"/>
        <w:jc w:val="both"/>
      </w:pPr>
      <w:r>
        <w:t xml:space="preserve">64.76. В </w:t>
      </w:r>
      <w:hyperlink w:anchor="P10104">
        <w:r>
          <w:rPr>
            <w:color w:val="0000FF"/>
          </w:rPr>
          <w:t>заголовочной части</w:t>
        </w:r>
      </w:hyperlink>
      <w:r>
        <w:t xml:space="preserve"> Акта о списании (ф. 0510461) в реквизитах отражаются:</w:t>
      </w:r>
    </w:p>
    <w:p w:rsidR="009D6EE3" w:rsidRDefault="009D6EE3">
      <w:pPr>
        <w:pStyle w:val="ConsPlusNormal"/>
        <w:spacing w:before="220"/>
        <w:ind w:firstLine="540"/>
        <w:jc w:val="both"/>
      </w:pPr>
      <w:hyperlink w:anchor="P10142">
        <w:r>
          <w:rPr>
            <w:color w:val="0000FF"/>
          </w:rPr>
          <w:t>"Ответственное лицо"</w:t>
        </w:r>
      </w:hyperlink>
      <w:r>
        <w:t xml:space="preserve"> - фамилия, имя, отчество (при наличии) лица, ответственного за сохранность и использование бланков строгой отчетности, с отражением в кодовой зоне учетного (табельного) номера (при необходимости);</w:t>
      </w:r>
    </w:p>
    <w:p w:rsidR="009D6EE3" w:rsidRDefault="009D6EE3">
      <w:pPr>
        <w:pStyle w:val="ConsPlusNormal"/>
        <w:spacing w:before="220"/>
        <w:ind w:firstLine="540"/>
        <w:jc w:val="both"/>
      </w:pPr>
      <w:hyperlink w:anchor="P10158">
        <w:r>
          <w:rPr>
            <w:color w:val="0000FF"/>
          </w:rPr>
          <w:t>"Необходимость уничтожения (утилизации)"</w:t>
        </w:r>
      </w:hyperlink>
      <w:r>
        <w:t xml:space="preserve"> - отметка о необходимости уничтожения (утилизации) бланков: "да" или "нет" (например, "да" - в случае отмены бланков (недействующие бланки), бланков, испорченных при оформлении, "нет" - в случае недостачи (хищения) с отражением в кодовой зоне символов "1" или "2" соответственно.</w:t>
      </w:r>
    </w:p>
    <w:p w:rsidR="009D6EE3" w:rsidRDefault="009D6EE3">
      <w:pPr>
        <w:pStyle w:val="ConsPlusNormal"/>
        <w:spacing w:before="220"/>
        <w:ind w:firstLine="540"/>
        <w:jc w:val="both"/>
      </w:pPr>
      <w:r>
        <w:t xml:space="preserve">64.77. В содержательной части </w:t>
      </w:r>
      <w:hyperlink w:anchor="P10104">
        <w:r>
          <w:rPr>
            <w:color w:val="0000FF"/>
          </w:rPr>
          <w:t>Акта</w:t>
        </w:r>
      </w:hyperlink>
      <w:r>
        <w:t xml:space="preserve"> о списании (ф. 0510461) указывается:</w:t>
      </w:r>
    </w:p>
    <w:p w:rsidR="009D6EE3" w:rsidRDefault="009D6EE3">
      <w:pPr>
        <w:pStyle w:val="ConsPlusNormal"/>
        <w:spacing w:before="220"/>
        <w:ind w:firstLine="540"/>
        <w:jc w:val="both"/>
      </w:pPr>
      <w:r>
        <w:t xml:space="preserve">в </w:t>
      </w:r>
      <w:hyperlink w:anchor="P10187">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10188">
        <w:r>
          <w:rPr>
            <w:color w:val="0000FF"/>
          </w:rPr>
          <w:t>графе 2</w:t>
        </w:r>
      </w:hyperlink>
      <w:r>
        <w:t xml:space="preserve"> - основное наименование объекта (вида бланка строгой отчетности);</w:t>
      </w:r>
    </w:p>
    <w:p w:rsidR="009D6EE3" w:rsidRDefault="009D6EE3">
      <w:pPr>
        <w:pStyle w:val="ConsPlusNormal"/>
        <w:spacing w:before="220"/>
        <w:ind w:firstLine="540"/>
        <w:jc w:val="both"/>
      </w:pPr>
      <w:r>
        <w:t xml:space="preserve">в </w:t>
      </w:r>
      <w:hyperlink w:anchor="P10189">
        <w:r>
          <w:rPr>
            <w:color w:val="0000FF"/>
          </w:rPr>
          <w:t>графах 3</w:t>
        </w:r>
      </w:hyperlink>
      <w:r>
        <w:t xml:space="preserve"> и </w:t>
      </w:r>
      <w:hyperlink w:anchor="P10190">
        <w:r>
          <w:rPr>
            <w:color w:val="0000FF"/>
          </w:rPr>
          <w:t>4</w:t>
        </w:r>
      </w:hyperlink>
      <w:r>
        <w:t xml:space="preserve"> - серия и номер (номера) соответственно. Для бланков с номерами, следующими подряд, в </w:t>
      </w:r>
      <w:hyperlink w:anchor="P10191">
        <w:r>
          <w:rPr>
            <w:color w:val="0000FF"/>
          </w:rPr>
          <w:t>графе 5</w:t>
        </w:r>
      </w:hyperlink>
      <w:r>
        <w:t xml:space="preserve"> указываются первый и последний номера через разделительный символ "//" (например, 78478//78492 - выбывают бланки в количестве 15 штук). При указании единственного номера после разделительного символа "//" указывается символ "-" (например, 78487//-);</w:t>
      </w:r>
    </w:p>
    <w:p w:rsidR="009D6EE3" w:rsidRDefault="009D6EE3">
      <w:pPr>
        <w:pStyle w:val="ConsPlusNormal"/>
        <w:spacing w:before="220"/>
        <w:ind w:firstLine="540"/>
        <w:jc w:val="both"/>
      </w:pPr>
      <w:r>
        <w:t xml:space="preserve">в </w:t>
      </w:r>
      <w:hyperlink w:anchor="P10191">
        <w:r>
          <w:rPr>
            <w:color w:val="0000FF"/>
          </w:rPr>
          <w:t>графах 5</w:t>
        </w:r>
      </w:hyperlink>
      <w:r>
        <w:t xml:space="preserve"> и </w:t>
      </w:r>
      <w:hyperlink w:anchor="P10192">
        <w:r>
          <w:rPr>
            <w:color w:val="0000FF"/>
          </w:rPr>
          <w:t>6</w:t>
        </w:r>
      </w:hyperlink>
      <w:r>
        <w:t xml:space="preserve"> - наименование единицы измерения и код по Общероссийскому </w:t>
      </w:r>
      <w:hyperlink r:id="rId383">
        <w:r>
          <w:rPr>
            <w:color w:val="0000FF"/>
          </w:rPr>
          <w:t>классификатору</w:t>
        </w:r>
      </w:hyperlink>
      <w:r>
        <w:t xml:space="preserve"> единиц измерения (ОКЕИ) соответственно;</w:t>
      </w:r>
    </w:p>
    <w:p w:rsidR="009D6EE3" w:rsidRDefault="009D6EE3">
      <w:pPr>
        <w:pStyle w:val="ConsPlusNormal"/>
        <w:spacing w:before="220"/>
        <w:ind w:firstLine="540"/>
        <w:jc w:val="both"/>
      </w:pPr>
      <w:r>
        <w:t xml:space="preserve">в </w:t>
      </w:r>
      <w:hyperlink w:anchor="P10193">
        <w:r>
          <w:rPr>
            <w:color w:val="0000FF"/>
          </w:rPr>
          <w:t>графе 7</w:t>
        </w:r>
      </w:hyperlink>
      <w:r>
        <w:t xml:space="preserve"> - количество списываемых бланков строгой отчетности;</w:t>
      </w:r>
    </w:p>
    <w:p w:rsidR="009D6EE3" w:rsidRDefault="009D6EE3">
      <w:pPr>
        <w:pStyle w:val="ConsPlusNormal"/>
        <w:spacing w:before="220"/>
        <w:ind w:firstLine="540"/>
        <w:jc w:val="both"/>
      </w:pPr>
      <w:r>
        <w:t xml:space="preserve">в </w:t>
      </w:r>
      <w:hyperlink w:anchor="P10194">
        <w:r>
          <w:rPr>
            <w:color w:val="0000FF"/>
          </w:rPr>
          <w:t>графе 8</w:t>
        </w:r>
      </w:hyperlink>
      <w:r>
        <w:t xml:space="preserve"> - стоимость за единицу;</w:t>
      </w:r>
    </w:p>
    <w:p w:rsidR="009D6EE3" w:rsidRDefault="009D6EE3">
      <w:pPr>
        <w:pStyle w:val="ConsPlusNormal"/>
        <w:spacing w:before="220"/>
        <w:ind w:firstLine="540"/>
        <w:jc w:val="both"/>
      </w:pPr>
      <w:r>
        <w:t xml:space="preserve">в </w:t>
      </w:r>
      <w:hyperlink w:anchor="P10195">
        <w:r>
          <w:rPr>
            <w:color w:val="0000FF"/>
          </w:rPr>
          <w:t>графе 9</w:t>
        </w:r>
      </w:hyperlink>
      <w:r>
        <w:t xml:space="preserve"> - сумма, равная произведению </w:t>
      </w:r>
      <w:hyperlink w:anchor="P10193">
        <w:r>
          <w:rPr>
            <w:color w:val="0000FF"/>
          </w:rPr>
          <w:t>граф 7</w:t>
        </w:r>
      </w:hyperlink>
      <w:r>
        <w:t xml:space="preserve"> и </w:t>
      </w:r>
      <w:hyperlink w:anchor="P10194">
        <w:r>
          <w:rPr>
            <w:color w:val="0000FF"/>
          </w:rPr>
          <w:t>8</w:t>
        </w:r>
      </w:hyperlink>
      <w:r>
        <w:t>;</w:t>
      </w:r>
    </w:p>
    <w:p w:rsidR="009D6EE3" w:rsidRDefault="009D6EE3">
      <w:pPr>
        <w:pStyle w:val="ConsPlusNormal"/>
        <w:spacing w:before="220"/>
        <w:ind w:firstLine="540"/>
        <w:jc w:val="both"/>
      </w:pPr>
      <w:r>
        <w:t xml:space="preserve">в </w:t>
      </w:r>
      <w:hyperlink w:anchor="P10196">
        <w:r>
          <w:rPr>
            <w:color w:val="0000FF"/>
          </w:rPr>
          <w:t>графах 10</w:t>
        </w:r>
      </w:hyperlink>
      <w:r>
        <w:t xml:space="preserve"> и </w:t>
      </w:r>
      <w:hyperlink w:anchor="P10197">
        <w:r>
          <w:rPr>
            <w:color w:val="0000FF"/>
          </w:rPr>
          <w:t>11</w:t>
        </w:r>
      </w:hyperlink>
      <w:r>
        <w:t xml:space="preserve"> - код и наименование причины списания объекта (например, "недействующие (отмененные) бланки", уничтожено в результате стихийного бедствия") соответственно;</w:t>
      </w:r>
    </w:p>
    <w:p w:rsidR="009D6EE3" w:rsidRDefault="009D6EE3">
      <w:pPr>
        <w:pStyle w:val="ConsPlusNormal"/>
        <w:spacing w:before="220"/>
        <w:ind w:firstLine="540"/>
        <w:jc w:val="both"/>
      </w:pPr>
      <w:r>
        <w:t xml:space="preserve">в </w:t>
      </w:r>
      <w:hyperlink w:anchor="P10198">
        <w:r>
          <w:rPr>
            <w:color w:val="0000FF"/>
          </w:rPr>
          <w:t>графе 12</w:t>
        </w:r>
      </w:hyperlink>
      <w:r>
        <w:t xml:space="preserve"> - результат голосования членами Комиссии по итогам обсуждения (процент проголосовавших "за"), отраженного в </w:t>
      </w:r>
      <w:hyperlink w:anchor="P10197">
        <w:r>
          <w:rPr>
            <w:color w:val="0000FF"/>
          </w:rPr>
          <w:t>графе 11</w:t>
        </w:r>
      </w:hyperlink>
      <w:r>
        <w:t xml:space="preserve"> согласно листу голосования, прилагаемого к Акту о списании (ф. 0510461);</w:t>
      </w:r>
    </w:p>
    <w:p w:rsidR="009D6EE3" w:rsidRDefault="009D6EE3">
      <w:pPr>
        <w:pStyle w:val="ConsPlusNormal"/>
        <w:spacing w:before="220"/>
        <w:ind w:firstLine="540"/>
        <w:jc w:val="both"/>
      </w:pPr>
      <w:r>
        <w:lastRenderedPageBreak/>
        <w:t xml:space="preserve">в </w:t>
      </w:r>
      <w:hyperlink w:anchor="P10199">
        <w:r>
          <w:rPr>
            <w:color w:val="0000FF"/>
          </w:rPr>
          <w:t>графе 13</w:t>
        </w:r>
      </w:hyperlink>
      <w:r>
        <w:t xml:space="preserve"> - проставляется отметка "отказать" в случае, когда по результатам голосования Комиссии резолюция, отраженная в </w:t>
      </w:r>
      <w:hyperlink w:anchor="P10197">
        <w:r>
          <w:rPr>
            <w:color w:val="0000FF"/>
          </w:rPr>
          <w:t>графе 11</w:t>
        </w:r>
      </w:hyperlink>
      <w:r>
        <w:t>, не поддержана членами Комиссии по итогам голосования (процент проголосовавших "за" менее кворума принятия положительного решения).</w:t>
      </w:r>
    </w:p>
    <w:p w:rsidR="009D6EE3" w:rsidRDefault="009D6EE3">
      <w:pPr>
        <w:pStyle w:val="ConsPlusNormal"/>
        <w:spacing w:before="220"/>
        <w:ind w:firstLine="540"/>
        <w:jc w:val="both"/>
      </w:pPr>
      <w:r>
        <w:t xml:space="preserve">64.78. </w:t>
      </w:r>
      <w:hyperlink w:anchor="P10104">
        <w:r>
          <w:rPr>
            <w:color w:val="0000FF"/>
          </w:rPr>
          <w:t>Акт</w:t>
        </w:r>
      </w:hyperlink>
      <w:r>
        <w:t xml:space="preserve"> о списании (ф. 0510461) подписывается членами Комиссии простой ЭП, председателем Комиссии - ЭЦП.</w:t>
      </w:r>
    </w:p>
    <w:p w:rsidR="009D6EE3" w:rsidRDefault="009D6EE3">
      <w:pPr>
        <w:pStyle w:val="ConsPlusNormal"/>
        <w:spacing w:before="220"/>
        <w:ind w:firstLine="540"/>
        <w:jc w:val="both"/>
      </w:pPr>
      <w:hyperlink w:anchor="P10104">
        <w:r>
          <w:rPr>
            <w:color w:val="0000FF"/>
          </w:rPr>
          <w:t>Акт</w:t>
        </w:r>
      </w:hyperlink>
      <w:r>
        <w:t xml:space="preserve"> о списании (ф. 0510461) утверждается руководителем учреждения с применением ЭЦП.</w:t>
      </w:r>
    </w:p>
    <w:p w:rsidR="009D6EE3" w:rsidRDefault="009D6EE3">
      <w:pPr>
        <w:pStyle w:val="ConsPlusNormal"/>
        <w:jc w:val="both"/>
      </w:pPr>
    </w:p>
    <w:p w:rsidR="009D6EE3" w:rsidRDefault="009D6EE3">
      <w:pPr>
        <w:pStyle w:val="ConsPlusTitle"/>
        <w:jc w:val="center"/>
        <w:outlineLvl w:val="2"/>
      </w:pPr>
      <w:r>
        <w:t>Акт о результатах инвентаризации (код формы 0510463)</w:t>
      </w:r>
    </w:p>
    <w:p w:rsidR="009D6EE3" w:rsidRDefault="009D6EE3">
      <w:pPr>
        <w:pStyle w:val="ConsPlusNormal"/>
        <w:jc w:val="center"/>
      </w:pPr>
      <w:r>
        <w:t xml:space="preserve">(введено </w:t>
      </w:r>
      <w:hyperlink r:id="rId384">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64.79. </w:t>
      </w:r>
      <w:hyperlink w:anchor="P10436">
        <w:r>
          <w:rPr>
            <w:color w:val="0000FF"/>
          </w:rPr>
          <w:t>Акт</w:t>
        </w:r>
      </w:hyperlink>
      <w:r>
        <w:t xml:space="preserve"> о результатах инвентаризации (ф. 0510463) (далее - Акт (ф. 0510463) применяется для обобщения результатов проведенной инвентаризационной комиссией инвентаризации и ее документального оформления.</w:t>
      </w:r>
    </w:p>
    <w:p w:rsidR="009D6EE3" w:rsidRDefault="009D6EE3">
      <w:pPr>
        <w:pStyle w:val="ConsPlusNormal"/>
        <w:spacing w:before="220"/>
        <w:ind w:firstLine="540"/>
        <w:jc w:val="both"/>
      </w:pPr>
      <w:r>
        <w:t xml:space="preserve">В </w:t>
      </w:r>
      <w:hyperlink w:anchor="P10436">
        <w:r>
          <w:rPr>
            <w:color w:val="0000FF"/>
          </w:rPr>
          <w:t>Акте</w:t>
        </w:r>
      </w:hyperlink>
      <w:r>
        <w:t xml:space="preserve"> (ф. 0510463) обобщаются результаты инвентаризации, отраженные в инвентаризационных описях, если инвентаризация по группам объектов была проведена по одному Решению (ф. 0510439) и по состоянию на одну дату.</w:t>
      </w:r>
    </w:p>
    <w:p w:rsidR="009D6EE3" w:rsidRDefault="009D6EE3">
      <w:pPr>
        <w:pStyle w:val="ConsPlusNormal"/>
        <w:spacing w:before="220"/>
        <w:ind w:firstLine="540"/>
        <w:jc w:val="both"/>
      </w:pPr>
      <w:hyperlink w:anchor="P10436">
        <w:r>
          <w:rPr>
            <w:color w:val="0000FF"/>
          </w:rPr>
          <w:t>Акт</w:t>
        </w:r>
      </w:hyperlink>
      <w:r>
        <w:t xml:space="preserve"> (ф. 0510463) оформляется не позднее дня, следующего за днем окончания инвентаризации по всем группам объектов, проведенных инвентаризационной комиссией.</w:t>
      </w:r>
    </w:p>
    <w:p w:rsidR="009D6EE3" w:rsidRDefault="009D6EE3">
      <w:pPr>
        <w:pStyle w:val="ConsPlusNormal"/>
        <w:spacing w:before="220"/>
        <w:ind w:firstLine="540"/>
        <w:jc w:val="both"/>
      </w:pPr>
      <w:r>
        <w:t xml:space="preserve">В случае возникновения нового основания для проведения инвентаризации по группам объектов, по которым инвентаризация завершена, по таким группам объектов необходимо отдельно формировать </w:t>
      </w:r>
      <w:hyperlink w:anchor="P10436">
        <w:r>
          <w:rPr>
            <w:color w:val="0000FF"/>
          </w:rPr>
          <w:t>Акт</w:t>
        </w:r>
      </w:hyperlink>
      <w:r>
        <w:t xml:space="preserve"> (ф. 0510463) до формирования Решения (ф. 0510439) по новому основанию (например, смена ответственного лица).</w:t>
      </w:r>
    </w:p>
    <w:p w:rsidR="009D6EE3" w:rsidRDefault="009D6EE3">
      <w:pPr>
        <w:pStyle w:val="ConsPlusNormal"/>
        <w:spacing w:before="220"/>
        <w:ind w:firstLine="540"/>
        <w:jc w:val="both"/>
      </w:pPr>
      <w:hyperlink w:anchor="P10436">
        <w:r>
          <w:rPr>
            <w:color w:val="0000FF"/>
          </w:rPr>
          <w:t>Акт</w:t>
        </w:r>
      </w:hyperlink>
      <w:r>
        <w:t xml:space="preserve"> (ф. 0510463) формируется на основании данных инвентаризационных описей (сличительных ведомостей) ответственным исполнителем из состава Комиссии, уполномоченным на его формирование.</w:t>
      </w:r>
    </w:p>
    <w:p w:rsidR="009D6EE3" w:rsidRDefault="009D6EE3">
      <w:pPr>
        <w:pStyle w:val="ConsPlusNormal"/>
        <w:spacing w:before="220"/>
        <w:ind w:firstLine="540"/>
        <w:jc w:val="both"/>
      </w:pPr>
      <w:r>
        <w:t xml:space="preserve">На основании утвержденного руководителем субъекта учета </w:t>
      </w:r>
      <w:hyperlink w:anchor="P10436">
        <w:r>
          <w:rPr>
            <w:color w:val="0000FF"/>
          </w:rPr>
          <w:t>Акта</w:t>
        </w:r>
      </w:hyperlink>
      <w:r>
        <w:t xml:space="preserve"> (ф. 0510463) в соответствии с решением инвентаризационной комиссии, не позднее рабочего дня, следующего за днем его утверждения, осуществляется формирование следующих документов: </w:t>
      </w:r>
      <w:hyperlink w:anchor="P3188">
        <w:r>
          <w:rPr>
            <w:color w:val="0000FF"/>
          </w:rPr>
          <w:t>Решения</w:t>
        </w:r>
      </w:hyperlink>
      <w:r>
        <w:t xml:space="preserve"> комиссии (ф. 0510440), </w:t>
      </w:r>
      <w:hyperlink w:anchor="P6264">
        <w:r>
          <w:rPr>
            <w:color w:val="0000FF"/>
          </w:rPr>
          <w:t>Акта</w:t>
        </w:r>
      </w:hyperlink>
      <w:r>
        <w:t xml:space="preserve"> о приеме-передаче (ф. 0510448), </w:t>
      </w:r>
      <w:hyperlink w:anchor="P6781">
        <w:r>
          <w:rPr>
            <w:color w:val="0000FF"/>
          </w:rPr>
          <w:t>Накладной</w:t>
        </w:r>
      </w:hyperlink>
      <w:r>
        <w:t xml:space="preserve"> (ф. 0510450), </w:t>
      </w:r>
      <w:hyperlink w:anchor="P1885">
        <w:r>
          <w:rPr>
            <w:color w:val="0000FF"/>
          </w:rPr>
          <w:t>Акта</w:t>
        </w:r>
      </w:hyperlink>
      <w:r>
        <w:t xml:space="preserve"> (ф. 0510436), </w:t>
      </w:r>
      <w:hyperlink w:anchor="P2308">
        <w:r>
          <w:rPr>
            <w:color w:val="0000FF"/>
          </w:rPr>
          <w:t>Решения</w:t>
        </w:r>
      </w:hyperlink>
      <w:r>
        <w:t xml:space="preserve"> (ф. 0510437), </w:t>
      </w:r>
      <w:hyperlink w:anchor="P4340">
        <w:r>
          <w:rPr>
            <w:color w:val="0000FF"/>
          </w:rPr>
          <w:t>Решения</w:t>
        </w:r>
      </w:hyperlink>
      <w:r>
        <w:t xml:space="preserve"> (ф. 0510445), </w:t>
      </w:r>
      <w:hyperlink w:anchor="P4771">
        <w:r>
          <w:rPr>
            <w:color w:val="0000FF"/>
          </w:rPr>
          <w:t>Решения</w:t>
        </w:r>
      </w:hyperlink>
      <w:r>
        <w:t xml:space="preserve"> (ф. 0510446), Приходного кассового ордера </w:t>
      </w:r>
      <w:hyperlink r:id="rId385">
        <w:r>
          <w:rPr>
            <w:color w:val="0000FF"/>
          </w:rPr>
          <w:t>(ф. 0310001)</w:t>
        </w:r>
      </w:hyperlink>
      <w:r>
        <w:t xml:space="preserve"> (фондового), Расходного кассового ордера </w:t>
      </w:r>
      <w:hyperlink r:id="rId386">
        <w:r>
          <w:rPr>
            <w:color w:val="0000FF"/>
          </w:rPr>
          <w:t>(ф. 0310002)</w:t>
        </w:r>
      </w:hyperlink>
      <w:r>
        <w:t xml:space="preserve"> (фондового), соответствующих актов на списание объектов нефинансовых активов (для списания недостач).</w:t>
      </w:r>
    </w:p>
    <w:p w:rsidR="009D6EE3" w:rsidRDefault="009D6EE3">
      <w:pPr>
        <w:pStyle w:val="ConsPlusNormal"/>
        <w:spacing w:before="220"/>
        <w:ind w:firstLine="540"/>
        <w:jc w:val="both"/>
      </w:pPr>
      <w:r>
        <w:t xml:space="preserve">64.80. </w:t>
      </w:r>
      <w:hyperlink w:anchor="P10436">
        <w:r>
          <w:rPr>
            <w:color w:val="0000FF"/>
          </w:rPr>
          <w:t>Акт</w:t>
        </w:r>
      </w:hyperlink>
      <w:r>
        <w:t xml:space="preserve"> (ф. 0510463) состоит из трех разделов: </w:t>
      </w:r>
      <w:hyperlink w:anchor="P10491">
        <w:r>
          <w:rPr>
            <w:color w:val="0000FF"/>
          </w:rPr>
          <w:t>раздела 1</w:t>
        </w:r>
      </w:hyperlink>
      <w:r>
        <w:t xml:space="preserve"> "Результаты инвентаризации без выявленных отклонений по суммовым (количественным) показателям и качественным характеристикам", </w:t>
      </w:r>
      <w:hyperlink w:anchor="P10555">
        <w:r>
          <w:rPr>
            <w:color w:val="0000FF"/>
          </w:rPr>
          <w:t>раздела 2</w:t>
        </w:r>
      </w:hyperlink>
      <w:r>
        <w:t xml:space="preserve"> "Результаты инвентаризации с выявленными отклонениями" и </w:t>
      </w:r>
      <w:hyperlink w:anchor="P10625">
        <w:r>
          <w:rPr>
            <w:color w:val="0000FF"/>
          </w:rPr>
          <w:t>раздела 3</w:t>
        </w:r>
      </w:hyperlink>
      <w:r>
        <w:t xml:space="preserve"> "Результаты выявления качественных характеристик".</w:t>
      </w:r>
    </w:p>
    <w:p w:rsidR="009D6EE3" w:rsidRDefault="009D6EE3">
      <w:pPr>
        <w:pStyle w:val="ConsPlusNormal"/>
        <w:spacing w:before="220"/>
        <w:ind w:firstLine="540"/>
        <w:jc w:val="both"/>
      </w:pPr>
      <w:r>
        <w:t xml:space="preserve">В </w:t>
      </w:r>
      <w:hyperlink w:anchor="P10491">
        <w:r>
          <w:rPr>
            <w:color w:val="0000FF"/>
          </w:rPr>
          <w:t>разделе 1</w:t>
        </w:r>
      </w:hyperlink>
      <w:r>
        <w:t xml:space="preserve"> "Результаты инвентаризации без выявленных отклонений по суммовым (количественным) показателям и качественным характеристикам"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соответствие фактического наличия (состояния) инвентаризируемых объектов учетным данным.</w:t>
      </w:r>
    </w:p>
    <w:p w:rsidR="009D6EE3" w:rsidRDefault="009D6EE3">
      <w:pPr>
        <w:pStyle w:val="ConsPlusNormal"/>
        <w:spacing w:before="220"/>
        <w:ind w:firstLine="540"/>
        <w:jc w:val="both"/>
      </w:pPr>
      <w:r>
        <w:t xml:space="preserve">В </w:t>
      </w:r>
      <w:hyperlink w:anchor="P10555">
        <w:r>
          <w:rPr>
            <w:color w:val="0000FF"/>
          </w:rPr>
          <w:t>разделе 2</w:t>
        </w:r>
      </w:hyperlink>
      <w:r>
        <w:t xml:space="preserve"> "Результаты инвентаризации с выявленными отклонениями"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фактического наличия инвентаризируемых объектов учетным данным, и (или) наличие неподтвержденных </w:t>
      </w:r>
      <w:r>
        <w:lastRenderedPageBreak/>
        <w:t>расчетов и (или) обязательств, а также несоответствие учетных данных денежных средств банковским выпискам.</w:t>
      </w:r>
    </w:p>
    <w:p w:rsidR="009D6EE3" w:rsidRDefault="009D6EE3">
      <w:pPr>
        <w:pStyle w:val="ConsPlusNormal"/>
        <w:spacing w:before="220"/>
        <w:ind w:firstLine="540"/>
        <w:jc w:val="both"/>
      </w:pPr>
      <w:r>
        <w:t xml:space="preserve">В </w:t>
      </w:r>
      <w:hyperlink w:anchor="P10625">
        <w:r>
          <w:rPr>
            <w:color w:val="0000FF"/>
          </w:rPr>
          <w:t>разделе 3</w:t>
        </w:r>
      </w:hyperlink>
      <w:r>
        <w:t xml:space="preserve"> "Результаты выявления качественных характеристик" отражается перечень инвентаризационных описей (сличительных ведомостей) в отношении объектов бухгалтерского учета, инвентаризация по которым установила несоответствие качественных характеристик объектов учетным данным, наличие просроченных (с истекшим сроком исковой давности) расчетов и (или) обязательств (например, объект нефинансового актива не соответствует условиям актива, просроченная задолженность имеет признаки безнадежной задолженности).</w:t>
      </w:r>
    </w:p>
    <w:p w:rsidR="009D6EE3" w:rsidRDefault="009D6EE3">
      <w:pPr>
        <w:pStyle w:val="ConsPlusNormal"/>
        <w:spacing w:before="220"/>
        <w:ind w:firstLine="540"/>
        <w:jc w:val="both"/>
      </w:pPr>
      <w:r>
        <w:t xml:space="preserve">В случае отсутствия информации по </w:t>
      </w:r>
      <w:hyperlink w:anchor="P10555">
        <w:r>
          <w:rPr>
            <w:color w:val="0000FF"/>
          </w:rPr>
          <w:t>разделам 2</w:t>
        </w:r>
      </w:hyperlink>
      <w:r>
        <w:t xml:space="preserve"> "Результаты инвентаризации с выявленными отклонениями" и </w:t>
      </w:r>
      <w:hyperlink w:anchor="P10625">
        <w:r>
          <w:rPr>
            <w:color w:val="0000FF"/>
          </w:rPr>
          <w:t>3</w:t>
        </w:r>
      </w:hyperlink>
      <w:r>
        <w:t xml:space="preserve"> "Результаты выявления качественных характеристик", указанные разделы не формируются и в копии электронного Акта (ф. 0510463) на бумажном носителе не отображаются.</w:t>
      </w:r>
    </w:p>
    <w:p w:rsidR="009D6EE3" w:rsidRDefault="009D6EE3">
      <w:pPr>
        <w:pStyle w:val="ConsPlusNormal"/>
        <w:spacing w:before="220"/>
        <w:ind w:firstLine="540"/>
        <w:jc w:val="both"/>
      </w:pPr>
      <w:r>
        <w:t xml:space="preserve">64.81. В </w:t>
      </w:r>
      <w:hyperlink w:anchor="P10436">
        <w:r>
          <w:rPr>
            <w:color w:val="0000FF"/>
          </w:rPr>
          <w:t>заголовочной части</w:t>
        </w:r>
      </w:hyperlink>
      <w:r>
        <w:t xml:space="preserve"> Акта (ф. 0510463) отражаются следующие реквизиты:</w:t>
      </w:r>
    </w:p>
    <w:p w:rsidR="009D6EE3" w:rsidRDefault="009D6EE3">
      <w:pPr>
        <w:pStyle w:val="ConsPlusNormal"/>
        <w:spacing w:before="220"/>
        <w:ind w:firstLine="540"/>
        <w:jc w:val="both"/>
      </w:pPr>
      <w:r>
        <w:t>"</w:t>
      </w:r>
      <w:hyperlink w:anchor="P10475">
        <w:r>
          <w:rPr>
            <w:color w:val="0000FF"/>
          </w:rPr>
          <w:t>Решение о проведении</w:t>
        </w:r>
      </w:hyperlink>
      <w:r>
        <w:t xml:space="preserve"> инвентаризации </w:t>
      </w:r>
      <w:hyperlink w:anchor="P2835">
        <w:r>
          <w:rPr>
            <w:color w:val="0000FF"/>
          </w:rPr>
          <w:t>(ф. 0510439)</w:t>
        </w:r>
      </w:hyperlink>
      <w:r>
        <w:t>" - номер и дата в формате "ДД.ММ.ГГГГ" решения о проведении инвентаризации;</w:t>
      </w:r>
    </w:p>
    <w:p w:rsidR="009D6EE3" w:rsidRDefault="009D6EE3">
      <w:pPr>
        <w:pStyle w:val="ConsPlusNormal"/>
        <w:spacing w:before="220"/>
        <w:ind w:firstLine="540"/>
        <w:jc w:val="both"/>
      </w:pPr>
      <w:r>
        <w:t>"</w:t>
      </w:r>
      <w:hyperlink w:anchor="P10484">
        <w:r>
          <w:rPr>
            <w:color w:val="0000FF"/>
          </w:rPr>
          <w:t>Номер инвентаризационной</w:t>
        </w:r>
      </w:hyperlink>
      <w:r>
        <w:t xml:space="preserve"> комиссии" - номер инвентаризационной комиссии, установленный </w:t>
      </w:r>
      <w:hyperlink w:anchor="P2990">
        <w:r>
          <w:rPr>
            <w:color w:val="0000FF"/>
          </w:rPr>
          <w:t>подразделом 2.1</w:t>
        </w:r>
      </w:hyperlink>
      <w:r>
        <w:t xml:space="preserve"> "Состав инвентаризационной (рабочей инвентаризационной) комиссии" раздела 2 "Инвентаризации объектов, указанных в </w:t>
      </w:r>
      <w:hyperlink w:anchor="P2924">
        <w:r>
          <w:rPr>
            <w:color w:val="0000FF"/>
          </w:rPr>
          <w:t>разделе 1</w:t>
        </w:r>
      </w:hyperlink>
      <w:r>
        <w:t xml:space="preserve"> настоящего решения, осуществить следующим инвентаризационным (рабочим инвентаризационным) комиссиям в составе" Решения (ф. 0510439).</w:t>
      </w:r>
    </w:p>
    <w:p w:rsidR="009D6EE3" w:rsidRDefault="009D6EE3">
      <w:pPr>
        <w:pStyle w:val="ConsPlusNormal"/>
        <w:spacing w:before="220"/>
        <w:ind w:firstLine="540"/>
        <w:jc w:val="both"/>
      </w:pPr>
      <w:r>
        <w:t xml:space="preserve">64.82. В содержательной части </w:t>
      </w:r>
      <w:hyperlink w:anchor="P10436">
        <w:r>
          <w:rPr>
            <w:color w:val="0000FF"/>
          </w:rPr>
          <w:t>Акта</w:t>
        </w:r>
      </w:hyperlink>
      <w:r>
        <w:t xml:space="preserve"> (ф. 0510463) в соответствующих разделах документа отражаются следующие реквизиты.</w:t>
      </w:r>
    </w:p>
    <w:p w:rsidR="009D6EE3" w:rsidRDefault="009D6EE3">
      <w:pPr>
        <w:pStyle w:val="ConsPlusNormal"/>
        <w:spacing w:before="220"/>
        <w:ind w:firstLine="540"/>
        <w:jc w:val="both"/>
      </w:pPr>
      <w:r>
        <w:t xml:space="preserve">64.83. В </w:t>
      </w:r>
      <w:hyperlink w:anchor="P10491">
        <w:r>
          <w:rPr>
            <w:color w:val="0000FF"/>
          </w:rPr>
          <w:t>разделе 1</w:t>
        </w:r>
      </w:hyperlink>
      <w:r>
        <w:t xml:space="preserve"> "Результаты инвентаризации без выявленных отклонений по суммовым (количественным) показателям и качественным характеристикам" отражаются:</w:t>
      </w:r>
    </w:p>
    <w:p w:rsidR="009D6EE3" w:rsidRDefault="009D6EE3">
      <w:pPr>
        <w:pStyle w:val="ConsPlusNormal"/>
        <w:spacing w:before="220"/>
        <w:ind w:firstLine="540"/>
        <w:jc w:val="both"/>
      </w:pPr>
      <w:r>
        <w:t xml:space="preserve">в </w:t>
      </w:r>
      <w:hyperlink w:anchor="P10512">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10513">
        <w:r>
          <w:rPr>
            <w:color w:val="0000FF"/>
          </w:rPr>
          <w:t>графах 2</w:t>
        </w:r>
      </w:hyperlink>
      <w:r>
        <w:t xml:space="preserve"> - </w:t>
      </w:r>
      <w:hyperlink w:anchor="P10516">
        <w:r>
          <w:rPr>
            <w:color w:val="0000FF"/>
          </w:rPr>
          <w:t>5</w:t>
        </w:r>
      </w:hyperlink>
      <w:r>
        <w:t xml:space="preserve"> - наименование, код формы, номер и дата в формате "ДД.ММ.ГГГГ" инвентаризационной описи (сличительной ведомости) соответственно;</w:t>
      </w:r>
    </w:p>
    <w:p w:rsidR="009D6EE3" w:rsidRDefault="009D6EE3">
      <w:pPr>
        <w:pStyle w:val="ConsPlusNormal"/>
        <w:spacing w:before="220"/>
        <w:ind w:firstLine="540"/>
        <w:jc w:val="both"/>
      </w:pPr>
      <w:r>
        <w:t xml:space="preserve">в </w:t>
      </w:r>
      <w:hyperlink w:anchor="P10517">
        <w:r>
          <w:rPr>
            <w:color w:val="0000FF"/>
          </w:rPr>
          <w:t>графах 6</w:t>
        </w:r>
      </w:hyperlink>
      <w:r>
        <w:t xml:space="preserve"> и </w:t>
      </w:r>
      <w:hyperlink w:anchor="P10518">
        <w:r>
          <w:rPr>
            <w:color w:val="0000FF"/>
          </w:rPr>
          <w:t>7</w:t>
        </w:r>
      </w:hyperlink>
      <w:r>
        <w:t xml:space="preserve"> - наименование группы объектов учета и код счета бухгалтерского учета соответственно;</w:t>
      </w:r>
    </w:p>
    <w:p w:rsidR="009D6EE3" w:rsidRDefault="009D6EE3">
      <w:pPr>
        <w:pStyle w:val="ConsPlusNormal"/>
        <w:spacing w:before="220"/>
        <w:ind w:firstLine="540"/>
        <w:jc w:val="both"/>
      </w:pPr>
      <w:r>
        <w:t xml:space="preserve">в </w:t>
      </w:r>
      <w:hyperlink w:anchor="P10519">
        <w:r>
          <w:rPr>
            <w:color w:val="0000FF"/>
          </w:rPr>
          <w:t>графах 8</w:t>
        </w:r>
      </w:hyperlink>
      <w:r>
        <w:t xml:space="preserve"> и </w:t>
      </w:r>
      <w:hyperlink w:anchor="P10520">
        <w:r>
          <w:rPr>
            <w:color w:val="0000FF"/>
          </w:rPr>
          <w:t>9</w:t>
        </w:r>
      </w:hyperlink>
      <w:r>
        <w:t xml:space="preserve"> - фамилия, имя, отчество (при наличии) и должность ответственного лица или ответственного лица группы лиц (при наличии) соответственно;</w:t>
      </w:r>
    </w:p>
    <w:p w:rsidR="009D6EE3" w:rsidRDefault="009D6EE3">
      <w:pPr>
        <w:pStyle w:val="ConsPlusNormal"/>
        <w:spacing w:before="220"/>
        <w:ind w:firstLine="540"/>
        <w:jc w:val="both"/>
      </w:pPr>
      <w:r>
        <w:t xml:space="preserve">в </w:t>
      </w:r>
      <w:hyperlink w:anchor="P10521">
        <w:r>
          <w:rPr>
            <w:color w:val="0000FF"/>
          </w:rPr>
          <w:t>графе 10</w:t>
        </w:r>
      </w:hyperlink>
      <w:r>
        <w:t xml:space="preserve"> - дата, по состоянию на которую проводилась инвентаризация в формате "ДД.ММ.ГГГГ";</w:t>
      </w:r>
    </w:p>
    <w:p w:rsidR="009D6EE3" w:rsidRDefault="009D6EE3">
      <w:pPr>
        <w:pStyle w:val="ConsPlusNormal"/>
        <w:spacing w:before="220"/>
        <w:ind w:firstLine="540"/>
        <w:jc w:val="both"/>
      </w:pPr>
      <w:r>
        <w:t xml:space="preserve">в </w:t>
      </w:r>
      <w:hyperlink w:anchor="P10522">
        <w:r>
          <w:rPr>
            <w:color w:val="0000FF"/>
          </w:rPr>
          <w:t>графах 11</w:t>
        </w:r>
      </w:hyperlink>
      <w:r>
        <w:t xml:space="preserve"> и </w:t>
      </w:r>
      <w:hyperlink w:anchor="P10523">
        <w:r>
          <w:rPr>
            <w:color w:val="0000FF"/>
          </w:rPr>
          <w:t>12</w:t>
        </w:r>
      </w:hyperlink>
      <w:r>
        <w:t xml:space="preserve"> - даты начала и окончания проведения инвентаризации в формате "ДД.ММ.ГГГГ" соответственно;</w:t>
      </w:r>
    </w:p>
    <w:p w:rsidR="009D6EE3" w:rsidRDefault="009D6EE3">
      <w:pPr>
        <w:pStyle w:val="ConsPlusNormal"/>
        <w:spacing w:before="220"/>
        <w:ind w:firstLine="540"/>
        <w:jc w:val="both"/>
      </w:pPr>
      <w:r>
        <w:t xml:space="preserve">в </w:t>
      </w:r>
      <w:hyperlink w:anchor="P10524">
        <w:r>
          <w:rPr>
            <w:color w:val="0000FF"/>
          </w:rPr>
          <w:t>графе 13</w:t>
        </w:r>
      </w:hyperlink>
      <w:r>
        <w:t xml:space="preserve"> - место (подразделение) проведения инвентаризации: структурное подразделение учреждения, в котором проводилась инвентаризация, и (или) местонахождение (адрес, место нахождения (хранения) материальных ценностей по ответственному лицу;</w:t>
      </w:r>
    </w:p>
    <w:p w:rsidR="009D6EE3" w:rsidRDefault="009D6EE3">
      <w:pPr>
        <w:pStyle w:val="ConsPlusNormal"/>
        <w:spacing w:before="220"/>
        <w:ind w:firstLine="540"/>
        <w:jc w:val="both"/>
      </w:pPr>
      <w:r>
        <w:t xml:space="preserve">в </w:t>
      </w:r>
      <w:hyperlink w:anchor="P10525">
        <w:r>
          <w:rPr>
            <w:color w:val="0000FF"/>
          </w:rPr>
          <w:t>графе 14</w:t>
        </w:r>
      </w:hyperlink>
      <w:r>
        <w:t xml:space="preserve"> - примечание (например, сведения по способу проведения инвентаризации (сплошная, выборочная) и (или) иные дополнительные сведения).</w:t>
      </w:r>
    </w:p>
    <w:p w:rsidR="009D6EE3" w:rsidRDefault="009D6EE3">
      <w:pPr>
        <w:pStyle w:val="ConsPlusNormal"/>
        <w:spacing w:before="220"/>
        <w:ind w:firstLine="540"/>
        <w:jc w:val="both"/>
      </w:pPr>
      <w:r>
        <w:t xml:space="preserve">Реквизиты граф с </w:t>
      </w:r>
      <w:hyperlink w:anchor="P10517">
        <w:r>
          <w:rPr>
            <w:color w:val="0000FF"/>
          </w:rPr>
          <w:t>6</w:t>
        </w:r>
      </w:hyperlink>
      <w:r>
        <w:t xml:space="preserve"> по </w:t>
      </w:r>
      <w:hyperlink w:anchor="P10525">
        <w:r>
          <w:rPr>
            <w:color w:val="0000FF"/>
          </w:rPr>
          <w:t>14</w:t>
        </w:r>
      </w:hyperlink>
      <w:r>
        <w:t xml:space="preserve"> формируются на основании данных, отраженных в </w:t>
      </w:r>
      <w:hyperlink w:anchor="P2835">
        <w:r>
          <w:rPr>
            <w:color w:val="0000FF"/>
          </w:rPr>
          <w:t>Решении</w:t>
        </w:r>
      </w:hyperlink>
      <w:r>
        <w:t xml:space="preserve"> (ф. 0510439).</w:t>
      </w:r>
    </w:p>
    <w:p w:rsidR="009D6EE3" w:rsidRDefault="009D6EE3">
      <w:pPr>
        <w:pStyle w:val="ConsPlusNormal"/>
        <w:spacing w:before="220"/>
        <w:ind w:firstLine="540"/>
        <w:jc w:val="both"/>
      </w:pPr>
      <w:r>
        <w:lastRenderedPageBreak/>
        <w:t xml:space="preserve">64.84. В </w:t>
      </w:r>
      <w:hyperlink w:anchor="P10555">
        <w:r>
          <w:rPr>
            <w:color w:val="0000FF"/>
          </w:rPr>
          <w:t>разделе 2</w:t>
        </w:r>
      </w:hyperlink>
      <w:r>
        <w:t xml:space="preserve"> "Результаты инвентаризации с выявленными отклонениями" отражаются:</w:t>
      </w:r>
    </w:p>
    <w:p w:rsidR="009D6EE3" w:rsidRDefault="009D6EE3">
      <w:pPr>
        <w:pStyle w:val="ConsPlusNormal"/>
        <w:spacing w:before="220"/>
        <w:ind w:firstLine="540"/>
        <w:jc w:val="both"/>
      </w:pPr>
      <w:r>
        <w:t xml:space="preserve">в </w:t>
      </w:r>
      <w:hyperlink w:anchor="P10577">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10578">
        <w:r>
          <w:rPr>
            <w:color w:val="0000FF"/>
          </w:rPr>
          <w:t>графах 2</w:t>
        </w:r>
      </w:hyperlink>
      <w:r>
        <w:t xml:space="preserve"> - </w:t>
      </w:r>
      <w:hyperlink w:anchor="P10581">
        <w:r>
          <w:rPr>
            <w:color w:val="0000FF"/>
          </w:rPr>
          <w:t>5</w:t>
        </w:r>
      </w:hyperlink>
      <w:r>
        <w:t xml:space="preserve"> - наименование, код формы, номер и дата в формате "ДД.ММ.ГГГГ" инвентаризационной описи (сличительной ведомости) соответственно;</w:t>
      </w:r>
    </w:p>
    <w:p w:rsidR="009D6EE3" w:rsidRDefault="009D6EE3">
      <w:pPr>
        <w:pStyle w:val="ConsPlusNormal"/>
        <w:spacing w:before="220"/>
        <w:ind w:firstLine="540"/>
        <w:jc w:val="both"/>
      </w:pPr>
      <w:r>
        <w:t xml:space="preserve">в </w:t>
      </w:r>
      <w:hyperlink w:anchor="P10582">
        <w:r>
          <w:rPr>
            <w:color w:val="0000FF"/>
          </w:rPr>
          <w:t>графах 6</w:t>
        </w:r>
      </w:hyperlink>
      <w:r>
        <w:t xml:space="preserve"> и </w:t>
      </w:r>
      <w:hyperlink w:anchor="P10583">
        <w:r>
          <w:rPr>
            <w:color w:val="0000FF"/>
          </w:rPr>
          <w:t>7</w:t>
        </w:r>
      </w:hyperlink>
      <w:r>
        <w:t xml:space="preserve"> - наименование группы объектов учета и код счета бухгалтерского учета;</w:t>
      </w:r>
    </w:p>
    <w:p w:rsidR="009D6EE3" w:rsidRDefault="009D6EE3">
      <w:pPr>
        <w:pStyle w:val="ConsPlusNormal"/>
        <w:spacing w:before="220"/>
        <w:ind w:firstLine="540"/>
        <w:jc w:val="both"/>
      </w:pPr>
      <w:r>
        <w:t xml:space="preserve">в </w:t>
      </w:r>
      <w:hyperlink w:anchor="P10584">
        <w:r>
          <w:rPr>
            <w:color w:val="0000FF"/>
          </w:rPr>
          <w:t>графах 8</w:t>
        </w:r>
      </w:hyperlink>
      <w:r>
        <w:t xml:space="preserve"> и </w:t>
      </w:r>
      <w:hyperlink w:anchor="P10585">
        <w:r>
          <w:rPr>
            <w:color w:val="0000FF"/>
          </w:rPr>
          <w:t>9</w:t>
        </w:r>
      </w:hyperlink>
      <w:r>
        <w:t xml:space="preserve"> - фамилия, имя, отчество (при наличии) и должность ответственного лица или ответственного лица группы лиц (при наличии) соответственно;</w:t>
      </w:r>
    </w:p>
    <w:p w:rsidR="009D6EE3" w:rsidRDefault="009D6EE3">
      <w:pPr>
        <w:pStyle w:val="ConsPlusNormal"/>
        <w:spacing w:before="220"/>
        <w:ind w:firstLine="540"/>
        <w:jc w:val="both"/>
      </w:pPr>
      <w:r>
        <w:t xml:space="preserve">в </w:t>
      </w:r>
      <w:hyperlink w:anchor="P10586">
        <w:r>
          <w:rPr>
            <w:color w:val="0000FF"/>
          </w:rPr>
          <w:t>графе 10</w:t>
        </w:r>
      </w:hyperlink>
      <w:r>
        <w:t xml:space="preserve"> - дата, по состоянию на которую проводилась инвентаризация в формате "ДД.ММ.ГГГГ";</w:t>
      </w:r>
    </w:p>
    <w:p w:rsidR="009D6EE3" w:rsidRDefault="009D6EE3">
      <w:pPr>
        <w:pStyle w:val="ConsPlusNormal"/>
        <w:spacing w:before="220"/>
        <w:ind w:firstLine="540"/>
        <w:jc w:val="both"/>
      </w:pPr>
      <w:r>
        <w:t xml:space="preserve">в </w:t>
      </w:r>
      <w:hyperlink w:anchor="P10587">
        <w:r>
          <w:rPr>
            <w:color w:val="0000FF"/>
          </w:rPr>
          <w:t>графах 11</w:t>
        </w:r>
      </w:hyperlink>
      <w:r>
        <w:t xml:space="preserve"> и </w:t>
      </w:r>
      <w:hyperlink w:anchor="P10588">
        <w:r>
          <w:rPr>
            <w:color w:val="0000FF"/>
          </w:rPr>
          <w:t>12</w:t>
        </w:r>
      </w:hyperlink>
      <w:r>
        <w:t xml:space="preserve"> - даты начала и окончания проведения инвентаризации в формате "ДД.ММ.ГГГГ" соответственно;</w:t>
      </w:r>
    </w:p>
    <w:p w:rsidR="009D6EE3" w:rsidRDefault="009D6EE3">
      <w:pPr>
        <w:pStyle w:val="ConsPlusNormal"/>
        <w:spacing w:before="220"/>
        <w:ind w:firstLine="540"/>
        <w:jc w:val="both"/>
      </w:pPr>
      <w:r>
        <w:t xml:space="preserve">в </w:t>
      </w:r>
      <w:hyperlink w:anchor="P10589">
        <w:r>
          <w:rPr>
            <w:color w:val="0000FF"/>
          </w:rPr>
          <w:t>графе 13</w:t>
        </w:r>
      </w:hyperlink>
      <w:r>
        <w:t xml:space="preserve"> - место (подразделение) проведения инвентаризации: структурное подразделение учреждения, в котором проводилась инвентаризация, и (или) местонахождение (адрес, место нахождения (хранения) материальных ценностей по ответственному лицу;</w:t>
      </w:r>
    </w:p>
    <w:p w:rsidR="009D6EE3" w:rsidRDefault="009D6EE3">
      <w:pPr>
        <w:pStyle w:val="ConsPlusNormal"/>
        <w:spacing w:before="220"/>
        <w:ind w:firstLine="540"/>
        <w:jc w:val="both"/>
      </w:pPr>
      <w:r>
        <w:t xml:space="preserve">в </w:t>
      </w:r>
      <w:hyperlink w:anchor="P10590">
        <w:r>
          <w:rPr>
            <w:color w:val="0000FF"/>
          </w:rPr>
          <w:t>графе 14</w:t>
        </w:r>
      </w:hyperlink>
      <w:r>
        <w:t xml:space="preserve"> - примечание (например, сведения по способу проведения инвентаризации (сплошная, выборочная) и (или) иные дополнительные сведения;</w:t>
      </w:r>
    </w:p>
    <w:p w:rsidR="009D6EE3" w:rsidRDefault="009D6EE3">
      <w:pPr>
        <w:pStyle w:val="ConsPlusNormal"/>
        <w:spacing w:before="220"/>
        <w:ind w:firstLine="540"/>
        <w:jc w:val="both"/>
      </w:pPr>
      <w:r>
        <w:t xml:space="preserve">в </w:t>
      </w:r>
      <w:hyperlink w:anchor="P10591">
        <w:r>
          <w:rPr>
            <w:color w:val="0000FF"/>
          </w:rPr>
          <w:t>графе 15</w:t>
        </w:r>
      </w:hyperlink>
      <w:r>
        <w:t xml:space="preserve"> - номер приложения к разделу 2 "Результаты инвентаризации с выявленными отклонениями" Акта (ф. 0510463).</w:t>
      </w:r>
    </w:p>
    <w:p w:rsidR="009D6EE3" w:rsidRDefault="009D6EE3">
      <w:pPr>
        <w:pStyle w:val="ConsPlusNormal"/>
        <w:spacing w:before="220"/>
        <w:ind w:firstLine="540"/>
        <w:jc w:val="both"/>
      </w:pPr>
      <w:r>
        <w:t xml:space="preserve">Информация по </w:t>
      </w:r>
      <w:hyperlink w:anchor="P10591">
        <w:r>
          <w:rPr>
            <w:color w:val="0000FF"/>
          </w:rPr>
          <w:t>графе 15</w:t>
        </w:r>
      </w:hyperlink>
      <w:r>
        <w:t xml:space="preserve"> раздела 2 "Результаты инвентаризации с выявленными отклонениями" раскрывается в соответствующих приложениях, являющихся неотъемлемой частью Акта (ф. 0510463) (далее - Приложения к разделу 2).</w:t>
      </w:r>
    </w:p>
    <w:p w:rsidR="009D6EE3" w:rsidRDefault="009D6EE3">
      <w:pPr>
        <w:pStyle w:val="ConsPlusNormal"/>
        <w:spacing w:before="220"/>
        <w:ind w:firstLine="540"/>
        <w:jc w:val="both"/>
      </w:pPr>
      <w:r>
        <w:t xml:space="preserve">Реквизиты граф с </w:t>
      </w:r>
      <w:hyperlink w:anchor="P10582">
        <w:r>
          <w:rPr>
            <w:color w:val="0000FF"/>
          </w:rPr>
          <w:t>6</w:t>
        </w:r>
      </w:hyperlink>
      <w:r>
        <w:t xml:space="preserve"> по </w:t>
      </w:r>
      <w:hyperlink w:anchor="P10590">
        <w:r>
          <w:rPr>
            <w:color w:val="0000FF"/>
          </w:rPr>
          <w:t>14</w:t>
        </w:r>
      </w:hyperlink>
      <w:r>
        <w:t xml:space="preserve"> формируются на основании данных, отраженных в </w:t>
      </w:r>
      <w:hyperlink w:anchor="P2835">
        <w:r>
          <w:rPr>
            <w:color w:val="0000FF"/>
          </w:rPr>
          <w:t>Решении</w:t>
        </w:r>
      </w:hyperlink>
      <w:r>
        <w:t xml:space="preserve"> (ф. 0510439).</w:t>
      </w:r>
    </w:p>
    <w:p w:rsidR="009D6EE3" w:rsidRDefault="009D6EE3">
      <w:pPr>
        <w:pStyle w:val="ConsPlusNormal"/>
        <w:spacing w:before="220"/>
        <w:ind w:firstLine="540"/>
        <w:jc w:val="both"/>
      </w:pPr>
      <w:r>
        <w:t xml:space="preserve">64.85. В Приложениях к </w:t>
      </w:r>
      <w:hyperlink w:anchor="P10555">
        <w:r>
          <w:rPr>
            <w:color w:val="0000FF"/>
          </w:rPr>
          <w:t>разделу 2</w:t>
        </w:r>
      </w:hyperlink>
      <w:r>
        <w:t xml:space="preserve"> раскрываются установленные в ходе инвентаризации отклонения по каждому объекту инвентаризации с указанием принятого инвентаризационной комиссией решения о мерах по их устранению.</w:t>
      </w:r>
    </w:p>
    <w:p w:rsidR="009D6EE3" w:rsidRDefault="009D6EE3">
      <w:pPr>
        <w:pStyle w:val="ConsPlusNormal"/>
        <w:spacing w:before="220"/>
        <w:ind w:firstLine="540"/>
        <w:jc w:val="both"/>
      </w:pPr>
      <w:r>
        <w:t xml:space="preserve">К </w:t>
      </w:r>
      <w:hyperlink w:anchor="P10555">
        <w:r>
          <w:rPr>
            <w:color w:val="0000FF"/>
          </w:rPr>
          <w:t>разделу 2</w:t>
        </w:r>
      </w:hyperlink>
      <w:r>
        <w:t xml:space="preserve"> "Результаты инвентаризации с выявленными отклонениями" Акта (ф. 0510463) относятся:</w:t>
      </w:r>
    </w:p>
    <w:p w:rsidR="009D6EE3" w:rsidRDefault="009D6EE3">
      <w:pPr>
        <w:pStyle w:val="ConsPlusNormal"/>
        <w:spacing w:before="220"/>
        <w:ind w:firstLine="540"/>
        <w:jc w:val="both"/>
      </w:pPr>
      <w:hyperlink w:anchor="P10806">
        <w:r>
          <w:rPr>
            <w:color w:val="0000FF"/>
          </w:rPr>
          <w:t>приложение N 1</w:t>
        </w:r>
      </w:hyperlink>
      <w:r>
        <w:t xml:space="preserve"> "2.1. Информация о выявленных отклонениях на счетах учета ценных бумаг";</w:t>
      </w:r>
    </w:p>
    <w:p w:rsidR="009D6EE3" w:rsidRDefault="009D6EE3">
      <w:pPr>
        <w:pStyle w:val="ConsPlusNormal"/>
        <w:spacing w:before="220"/>
        <w:ind w:firstLine="540"/>
        <w:jc w:val="both"/>
      </w:pPr>
      <w:hyperlink w:anchor="P10909">
        <w:r>
          <w:rPr>
            <w:color w:val="0000FF"/>
          </w:rPr>
          <w:t>приложение N 2</w:t>
        </w:r>
      </w:hyperlink>
      <w:r>
        <w:t xml:space="preserve"> "2.2. Информация о выявленных отклонениях на счетах учета денежных средств";</w:t>
      </w:r>
    </w:p>
    <w:p w:rsidR="009D6EE3" w:rsidRDefault="009D6EE3">
      <w:pPr>
        <w:pStyle w:val="ConsPlusNormal"/>
        <w:spacing w:before="220"/>
        <w:ind w:firstLine="540"/>
        <w:jc w:val="both"/>
      </w:pPr>
      <w:hyperlink w:anchor="P10979">
        <w:r>
          <w:rPr>
            <w:color w:val="0000FF"/>
          </w:rPr>
          <w:t>приложение N 3</w:t>
        </w:r>
      </w:hyperlink>
      <w:r>
        <w:t xml:space="preserve"> "2.3. Информация о выявленных отклонениях на счетах учета задолженности по кредитам, займам (ссудам)";</w:t>
      </w:r>
    </w:p>
    <w:p w:rsidR="009D6EE3" w:rsidRDefault="009D6EE3">
      <w:pPr>
        <w:pStyle w:val="ConsPlusNormal"/>
        <w:spacing w:before="220"/>
        <w:ind w:firstLine="540"/>
        <w:jc w:val="both"/>
      </w:pPr>
      <w:hyperlink w:anchor="P11094">
        <w:r>
          <w:rPr>
            <w:color w:val="0000FF"/>
          </w:rPr>
          <w:t>приложение N 4</w:t>
        </w:r>
      </w:hyperlink>
      <w:r>
        <w:t xml:space="preserve"> "2.4. Информация о выявленных отклонениях на счетах учета состояния государственного долга Российской Федерации в ценных бумагах";</w:t>
      </w:r>
    </w:p>
    <w:p w:rsidR="009D6EE3" w:rsidRDefault="009D6EE3">
      <w:pPr>
        <w:pStyle w:val="ConsPlusNormal"/>
        <w:spacing w:before="220"/>
        <w:ind w:firstLine="540"/>
        <w:jc w:val="both"/>
      </w:pPr>
      <w:hyperlink w:anchor="P11220">
        <w:r>
          <w:rPr>
            <w:color w:val="0000FF"/>
          </w:rPr>
          <w:t>приложение N 5</w:t>
        </w:r>
      </w:hyperlink>
      <w:r>
        <w:t xml:space="preserve"> "2.5. Информация о выявленных отклонениях на счетах учета состояния государственного долга Российской Федерации по полученным кредитам и предоставленным гарантиям";</w:t>
      </w:r>
    </w:p>
    <w:p w:rsidR="009D6EE3" w:rsidRDefault="009D6EE3">
      <w:pPr>
        <w:pStyle w:val="ConsPlusNormal"/>
        <w:spacing w:before="220"/>
        <w:ind w:firstLine="540"/>
        <w:jc w:val="both"/>
      </w:pPr>
      <w:hyperlink w:anchor="P11336">
        <w:r>
          <w:rPr>
            <w:color w:val="0000FF"/>
          </w:rPr>
          <w:t>приложение N 6</w:t>
        </w:r>
      </w:hyperlink>
      <w:r>
        <w:t xml:space="preserve"> "2.6. Информация о выявленных отклонениях на счетах учета бланков строгой отчетности и денежных документов";</w:t>
      </w:r>
    </w:p>
    <w:p w:rsidR="009D6EE3" w:rsidRDefault="009D6EE3">
      <w:pPr>
        <w:pStyle w:val="ConsPlusNormal"/>
        <w:spacing w:before="220"/>
        <w:ind w:firstLine="540"/>
        <w:jc w:val="both"/>
      </w:pPr>
      <w:hyperlink w:anchor="P11441">
        <w:r>
          <w:rPr>
            <w:color w:val="0000FF"/>
          </w:rPr>
          <w:t>приложение N 7</w:t>
        </w:r>
      </w:hyperlink>
      <w:r>
        <w:t xml:space="preserve"> "2.7. Информация о выявленных отклонениях на счетах учета объектов нефинансовых активов";</w:t>
      </w:r>
    </w:p>
    <w:p w:rsidR="009D6EE3" w:rsidRDefault="009D6EE3">
      <w:pPr>
        <w:pStyle w:val="ConsPlusNormal"/>
        <w:spacing w:before="220"/>
        <w:ind w:firstLine="540"/>
        <w:jc w:val="both"/>
      </w:pPr>
      <w:hyperlink w:anchor="P11515">
        <w:r>
          <w:rPr>
            <w:color w:val="0000FF"/>
          </w:rPr>
          <w:t>приложение N 8</w:t>
        </w:r>
      </w:hyperlink>
      <w:r>
        <w:t xml:space="preserve"> "2.8. Информация о выявленных отклонениях на счетах учета расчетов с покупателями, поставщиками и прочими кредиторами и дебиторами";</w:t>
      </w:r>
    </w:p>
    <w:p w:rsidR="009D6EE3" w:rsidRDefault="009D6EE3">
      <w:pPr>
        <w:pStyle w:val="ConsPlusNormal"/>
        <w:spacing w:before="220"/>
        <w:ind w:firstLine="540"/>
        <w:jc w:val="both"/>
      </w:pPr>
      <w:hyperlink w:anchor="P11578">
        <w:r>
          <w:rPr>
            <w:color w:val="0000FF"/>
          </w:rPr>
          <w:t>приложение N 9</w:t>
        </w:r>
      </w:hyperlink>
      <w:r>
        <w:t xml:space="preserve"> "2.9. Информация о выявленных отклонениях на счетах учета расчетов по поступлениям";</w:t>
      </w:r>
    </w:p>
    <w:p w:rsidR="009D6EE3" w:rsidRDefault="009D6EE3">
      <w:pPr>
        <w:pStyle w:val="ConsPlusNormal"/>
        <w:spacing w:before="220"/>
        <w:ind w:firstLine="540"/>
        <w:jc w:val="both"/>
      </w:pPr>
      <w:hyperlink w:anchor="P11626">
        <w:r>
          <w:rPr>
            <w:color w:val="0000FF"/>
          </w:rPr>
          <w:t>приложение N 10</w:t>
        </w:r>
      </w:hyperlink>
      <w:r>
        <w:t xml:space="preserve"> "2.10. Информация о выявленных отклонениях на счетах учета расходов будущих периодов, резервов предстоящих расходов".</w:t>
      </w:r>
    </w:p>
    <w:p w:rsidR="009D6EE3" w:rsidRDefault="009D6EE3">
      <w:pPr>
        <w:pStyle w:val="ConsPlusNormal"/>
        <w:spacing w:before="220"/>
        <w:ind w:firstLine="540"/>
        <w:jc w:val="both"/>
      </w:pPr>
      <w:r>
        <w:t xml:space="preserve">В случае если в Приложениях к </w:t>
      </w:r>
      <w:hyperlink w:anchor="P10555">
        <w:r>
          <w:rPr>
            <w:color w:val="0000FF"/>
          </w:rPr>
          <w:t>разделу 2</w:t>
        </w:r>
      </w:hyperlink>
      <w:r>
        <w:t xml:space="preserve"> информация отсутствует, указанные приложения не формируются и в копии электронных Приложений к </w:t>
      </w:r>
      <w:hyperlink w:anchor="P10555">
        <w:r>
          <w:rPr>
            <w:color w:val="0000FF"/>
          </w:rPr>
          <w:t>разделу 2</w:t>
        </w:r>
      </w:hyperlink>
      <w:r>
        <w:t xml:space="preserve"> на бумажном носителе не отображаются.</w:t>
      </w:r>
    </w:p>
    <w:p w:rsidR="009D6EE3" w:rsidRDefault="009D6EE3">
      <w:pPr>
        <w:pStyle w:val="ConsPlusNormal"/>
        <w:spacing w:before="220"/>
        <w:ind w:firstLine="540"/>
        <w:jc w:val="both"/>
      </w:pPr>
      <w:r>
        <w:t xml:space="preserve">64.86. </w:t>
      </w:r>
      <w:hyperlink w:anchor="P10806">
        <w:r>
          <w:rPr>
            <w:color w:val="0000FF"/>
          </w:rPr>
          <w:t>Приложение N 1</w:t>
        </w:r>
      </w:hyperlink>
      <w:r>
        <w:t xml:space="preserve"> "2.1. Информация о выявленных отклонениях на счетах учета ценных бумаг" к разделу 2 "Результаты инвентаризации с выявленными отклонениями" Акта (ф. 0510463) (далее - Приложение N 1 к разделу 2) формируется на основании Инвентаризационных описей ценных бумаг </w:t>
      </w:r>
      <w:hyperlink r:id="rId387">
        <w:r>
          <w:rPr>
            <w:color w:val="0000FF"/>
          </w:rPr>
          <w:t>(ф. 0504081)</w:t>
        </w:r>
      </w:hyperlink>
      <w:r>
        <w:t xml:space="preserve"> (далее - Инвентаризационная опись (ф. 0504081) по ценным бумагам, по которым установлены недостачи (излишки).</w:t>
      </w:r>
    </w:p>
    <w:p w:rsidR="009D6EE3" w:rsidRDefault="009D6EE3">
      <w:pPr>
        <w:pStyle w:val="ConsPlusNormal"/>
        <w:spacing w:before="220"/>
        <w:ind w:firstLine="540"/>
        <w:jc w:val="both"/>
      </w:pPr>
      <w:r>
        <w:t xml:space="preserve">В </w:t>
      </w:r>
      <w:hyperlink w:anchor="P10806">
        <w:r>
          <w:rPr>
            <w:color w:val="0000FF"/>
          </w:rPr>
          <w:t>Приложении N 1</w:t>
        </w:r>
      </w:hyperlink>
      <w:r>
        <w:t xml:space="preserve"> к разделу 2 отражаются:</w:t>
      </w:r>
    </w:p>
    <w:p w:rsidR="009D6EE3" w:rsidRDefault="009D6EE3">
      <w:pPr>
        <w:pStyle w:val="ConsPlusNormal"/>
        <w:spacing w:before="220"/>
        <w:ind w:firstLine="540"/>
        <w:jc w:val="both"/>
      </w:pPr>
      <w:r>
        <w:t xml:space="preserve">в </w:t>
      </w:r>
      <w:hyperlink w:anchor="P10839">
        <w:r>
          <w:rPr>
            <w:color w:val="0000FF"/>
          </w:rPr>
          <w:t>графе 1</w:t>
        </w:r>
      </w:hyperlink>
      <w:r>
        <w:t xml:space="preserve"> - код строки в структуре X.XX, где X - код строки по </w:t>
      </w:r>
      <w:hyperlink w:anchor="P10555">
        <w:r>
          <w:rPr>
            <w:color w:val="0000FF"/>
          </w:rPr>
          <w:t>разделу 2</w:t>
        </w:r>
      </w:hyperlink>
      <w:r>
        <w:t xml:space="preserve">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0840">
        <w:r>
          <w:rPr>
            <w:color w:val="0000FF"/>
          </w:rPr>
          <w:t>графах 2</w:t>
        </w:r>
      </w:hyperlink>
      <w:r>
        <w:t xml:space="preserve"> и </w:t>
      </w:r>
      <w:hyperlink w:anchor="P10841">
        <w:r>
          <w:rPr>
            <w:color w:val="0000FF"/>
          </w:rPr>
          <w:t>3</w:t>
        </w:r>
      </w:hyperlink>
      <w:r>
        <w:t xml:space="preserve"> - номер и дата в формате "ДД.ММ.ГГГГ" Инвентаризационной описи </w:t>
      </w:r>
      <w:hyperlink r:id="rId388">
        <w:r>
          <w:rPr>
            <w:color w:val="0000FF"/>
          </w:rPr>
          <w:t>(ф. 0504081)</w:t>
        </w:r>
      </w:hyperlink>
      <w:r>
        <w:t xml:space="preserve"> соответственно, аналогичные реквизитам раздела 2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0842">
        <w:r>
          <w:rPr>
            <w:color w:val="0000FF"/>
          </w:rPr>
          <w:t>графе 4</w:t>
        </w:r>
      </w:hyperlink>
      <w:r>
        <w:t xml:space="preserve"> - вид ценной бумаги, по которому установлены недостачи (излишки), указанной в </w:t>
      </w:r>
      <w:hyperlink r:id="rId389">
        <w:r>
          <w:rPr>
            <w:color w:val="0000FF"/>
          </w:rPr>
          <w:t>заголовочной части</w:t>
        </w:r>
      </w:hyperlink>
      <w:r>
        <w:t xml:space="preserve"> Инвентаризационной описи (ф. 0504081);</w:t>
      </w:r>
    </w:p>
    <w:p w:rsidR="009D6EE3" w:rsidRDefault="009D6EE3">
      <w:pPr>
        <w:pStyle w:val="ConsPlusNormal"/>
        <w:spacing w:before="220"/>
        <w:ind w:firstLine="540"/>
        <w:jc w:val="both"/>
      </w:pPr>
      <w:r>
        <w:t xml:space="preserve">в </w:t>
      </w:r>
      <w:hyperlink w:anchor="P10843">
        <w:r>
          <w:rPr>
            <w:color w:val="0000FF"/>
          </w:rPr>
          <w:t>графах 5</w:t>
        </w:r>
      </w:hyperlink>
      <w:r>
        <w:t xml:space="preserve"> и </w:t>
      </w:r>
      <w:hyperlink w:anchor="P10844">
        <w:r>
          <w:rPr>
            <w:color w:val="0000FF"/>
          </w:rPr>
          <w:t>6</w:t>
        </w:r>
      </w:hyperlink>
      <w:r>
        <w:t xml:space="preserve"> - наименование и код ценной бумаги соответственно;</w:t>
      </w:r>
    </w:p>
    <w:p w:rsidR="009D6EE3" w:rsidRDefault="009D6EE3">
      <w:pPr>
        <w:pStyle w:val="ConsPlusNormal"/>
        <w:spacing w:before="220"/>
        <w:ind w:firstLine="540"/>
        <w:jc w:val="both"/>
      </w:pPr>
      <w:r>
        <w:t xml:space="preserve">в </w:t>
      </w:r>
      <w:hyperlink w:anchor="P10845">
        <w:r>
          <w:rPr>
            <w:color w:val="0000FF"/>
          </w:rPr>
          <w:t>графе 7</w:t>
        </w:r>
      </w:hyperlink>
      <w:r>
        <w:t xml:space="preserve"> - серия ценной бумаги;</w:t>
      </w:r>
    </w:p>
    <w:p w:rsidR="009D6EE3" w:rsidRDefault="009D6EE3">
      <w:pPr>
        <w:pStyle w:val="ConsPlusNormal"/>
        <w:spacing w:before="220"/>
        <w:ind w:firstLine="540"/>
        <w:jc w:val="both"/>
      </w:pPr>
      <w:r>
        <w:t xml:space="preserve">в </w:t>
      </w:r>
      <w:hyperlink w:anchor="P10846">
        <w:r>
          <w:rPr>
            <w:color w:val="0000FF"/>
          </w:rPr>
          <w:t>графе 8</w:t>
        </w:r>
      </w:hyperlink>
      <w:r>
        <w:t xml:space="preserve"> - номер(а) ценной бумаги (ценных бумаг);</w:t>
      </w:r>
    </w:p>
    <w:p w:rsidR="009D6EE3" w:rsidRDefault="009D6EE3">
      <w:pPr>
        <w:pStyle w:val="ConsPlusNormal"/>
        <w:spacing w:before="220"/>
        <w:ind w:firstLine="540"/>
        <w:jc w:val="both"/>
      </w:pPr>
      <w:r>
        <w:t xml:space="preserve">в </w:t>
      </w:r>
      <w:hyperlink w:anchor="P10847">
        <w:r>
          <w:rPr>
            <w:color w:val="0000FF"/>
          </w:rPr>
          <w:t>графе 9</w:t>
        </w:r>
      </w:hyperlink>
      <w:r>
        <w:t xml:space="preserve"> - номинал ценной бумаги;</w:t>
      </w:r>
    </w:p>
    <w:p w:rsidR="009D6EE3" w:rsidRDefault="009D6EE3">
      <w:pPr>
        <w:pStyle w:val="ConsPlusNormal"/>
        <w:spacing w:before="220"/>
        <w:ind w:firstLine="540"/>
        <w:jc w:val="both"/>
      </w:pPr>
      <w:r>
        <w:t xml:space="preserve">в </w:t>
      </w:r>
      <w:hyperlink w:anchor="P10848">
        <w:r>
          <w:rPr>
            <w:color w:val="0000FF"/>
          </w:rPr>
          <w:t>графе 10</w:t>
        </w:r>
      </w:hyperlink>
      <w:r>
        <w:t xml:space="preserve"> - код валюты по Общероссийскому </w:t>
      </w:r>
      <w:hyperlink r:id="rId390">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w:t>
      </w:r>
      <w:hyperlink w:anchor="P10849">
        <w:r>
          <w:rPr>
            <w:color w:val="0000FF"/>
          </w:rPr>
          <w:t>графе 11</w:t>
        </w:r>
      </w:hyperlink>
      <w:r>
        <w:t xml:space="preserve"> - курс Банка России на дату валютирования;</w:t>
      </w:r>
    </w:p>
    <w:p w:rsidR="009D6EE3" w:rsidRDefault="009D6EE3">
      <w:pPr>
        <w:pStyle w:val="ConsPlusNormal"/>
        <w:spacing w:before="220"/>
        <w:ind w:firstLine="540"/>
        <w:jc w:val="both"/>
      </w:pPr>
      <w:r>
        <w:t xml:space="preserve">в </w:t>
      </w:r>
      <w:hyperlink w:anchor="P10850">
        <w:r>
          <w:rPr>
            <w:color w:val="0000FF"/>
          </w:rPr>
          <w:t>графах 12</w:t>
        </w:r>
      </w:hyperlink>
      <w:r>
        <w:t xml:space="preserve"> - </w:t>
      </w:r>
      <w:hyperlink w:anchor="P10852">
        <w:r>
          <w:rPr>
            <w:color w:val="0000FF"/>
          </w:rPr>
          <w:t>14</w:t>
        </w:r>
      </w:hyperlink>
      <w:r>
        <w:t xml:space="preserve"> - недостачи ценных бумаг по количеству и сумме по номинальной стоимости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0853">
        <w:r>
          <w:rPr>
            <w:color w:val="0000FF"/>
          </w:rPr>
          <w:t>графах 15</w:t>
        </w:r>
      </w:hyperlink>
      <w:r>
        <w:t xml:space="preserve"> - </w:t>
      </w:r>
      <w:hyperlink w:anchor="P10855">
        <w:r>
          <w:rPr>
            <w:color w:val="0000FF"/>
          </w:rPr>
          <w:t>17</w:t>
        </w:r>
      </w:hyperlink>
      <w:r>
        <w:t xml:space="preserve"> - излишки ценных бумаг по количеству и сумме по номинальной стоимости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0856">
        <w:r>
          <w:rPr>
            <w:color w:val="0000FF"/>
          </w:rPr>
          <w:t>графе 18</w:t>
        </w:r>
      </w:hyperlink>
      <w:r>
        <w:t xml:space="preserve"> - заключение Комиссии по инвентаризационной описи по каждому случаю </w:t>
      </w:r>
      <w:r>
        <w:lastRenderedPageBreak/>
        <w:t>выявленных недостач (излишков) ценных бумаг;</w:t>
      </w:r>
    </w:p>
    <w:p w:rsidR="009D6EE3" w:rsidRDefault="009D6EE3">
      <w:pPr>
        <w:pStyle w:val="ConsPlusNormal"/>
        <w:spacing w:before="220"/>
        <w:ind w:firstLine="540"/>
        <w:jc w:val="both"/>
      </w:pPr>
      <w:r>
        <w:t xml:space="preserve">в </w:t>
      </w:r>
      <w:hyperlink w:anchor="P10857">
        <w:r>
          <w:rPr>
            <w:color w:val="0000FF"/>
          </w:rPr>
          <w:t>графе 19</w:t>
        </w:r>
      </w:hyperlink>
      <w:r>
        <w:t xml:space="preserve"> - решение Комиссии по Акту (ф. 0510463) по каждому случаю выявленных недостач (излишков) ценных бумаг.</w:t>
      </w:r>
    </w:p>
    <w:p w:rsidR="009D6EE3" w:rsidRDefault="009D6EE3">
      <w:pPr>
        <w:pStyle w:val="ConsPlusNormal"/>
        <w:spacing w:before="220"/>
        <w:ind w:firstLine="540"/>
        <w:jc w:val="both"/>
      </w:pPr>
      <w:r>
        <w:t xml:space="preserve">Реквизиты граф с </w:t>
      </w:r>
      <w:hyperlink w:anchor="P10843">
        <w:r>
          <w:rPr>
            <w:color w:val="0000FF"/>
          </w:rPr>
          <w:t>5</w:t>
        </w:r>
      </w:hyperlink>
      <w:r>
        <w:t xml:space="preserve"> по </w:t>
      </w:r>
      <w:hyperlink w:anchor="P10849">
        <w:r>
          <w:rPr>
            <w:color w:val="0000FF"/>
          </w:rPr>
          <w:t>11</w:t>
        </w:r>
      </w:hyperlink>
      <w:r>
        <w:t xml:space="preserve">, с </w:t>
      </w:r>
      <w:hyperlink w:anchor="P10850">
        <w:r>
          <w:rPr>
            <w:color w:val="0000FF"/>
          </w:rPr>
          <w:t>12</w:t>
        </w:r>
      </w:hyperlink>
      <w:r>
        <w:t xml:space="preserve"> по </w:t>
      </w:r>
      <w:hyperlink w:anchor="P10855">
        <w:r>
          <w:rPr>
            <w:color w:val="0000FF"/>
          </w:rPr>
          <w:t>17</w:t>
        </w:r>
      </w:hyperlink>
      <w:r>
        <w:t xml:space="preserve"> Приложения N 1 к разделу 2 формируются на основании данных граф с </w:t>
      </w:r>
      <w:hyperlink r:id="rId391">
        <w:r>
          <w:rPr>
            <w:color w:val="0000FF"/>
          </w:rPr>
          <w:t>2</w:t>
        </w:r>
      </w:hyperlink>
      <w:r>
        <w:t xml:space="preserve"> по </w:t>
      </w:r>
      <w:hyperlink r:id="rId392">
        <w:r>
          <w:rPr>
            <w:color w:val="0000FF"/>
          </w:rPr>
          <w:t>8</w:t>
        </w:r>
      </w:hyperlink>
      <w:r>
        <w:t xml:space="preserve">, с </w:t>
      </w:r>
      <w:hyperlink r:id="rId393">
        <w:r>
          <w:rPr>
            <w:color w:val="0000FF"/>
          </w:rPr>
          <w:t>18</w:t>
        </w:r>
      </w:hyperlink>
      <w:r>
        <w:t xml:space="preserve"> по </w:t>
      </w:r>
      <w:hyperlink r:id="rId394">
        <w:r>
          <w:rPr>
            <w:color w:val="0000FF"/>
          </w:rPr>
          <w:t>23</w:t>
        </w:r>
      </w:hyperlink>
      <w:r>
        <w:t xml:space="preserve"> Инвентаризационной описи (ф. 0504081) соответственно.</w:t>
      </w:r>
    </w:p>
    <w:p w:rsidR="009D6EE3" w:rsidRDefault="009D6EE3">
      <w:pPr>
        <w:pStyle w:val="ConsPlusNormal"/>
        <w:spacing w:before="220"/>
        <w:ind w:firstLine="540"/>
        <w:jc w:val="both"/>
      </w:pPr>
      <w:r>
        <w:t xml:space="preserve">64.87. </w:t>
      </w:r>
      <w:hyperlink w:anchor="P10909">
        <w:r>
          <w:rPr>
            <w:color w:val="0000FF"/>
          </w:rPr>
          <w:t>Приложение N 2</w:t>
        </w:r>
      </w:hyperlink>
      <w:r>
        <w:t xml:space="preserve"> "2.2. Информация о выявленных отклонениях на счетах учета денежных средств" к разделу 2 "Результаты инвентаризации с выявленными отклонениями" Акта (ф. 0510463) (далее - Приложение N 2 к разделу 2) формируется на основании Инвентаризационных описей остатков на счетах учета денежных средств </w:t>
      </w:r>
      <w:hyperlink r:id="rId395">
        <w:r>
          <w:rPr>
            <w:color w:val="0000FF"/>
          </w:rPr>
          <w:t>(ф. 0504082)</w:t>
        </w:r>
      </w:hyperlink>
      <w:r>
        <w:t xml:space="preserve"> (далее - Инвентаризационная опись (ф. 0504082), по которым отражены отклонения суммы остатка на дату инвентаризации учетных данных от данных по банковской выписке.</w:t>
      </w:r>
    </w:p>
    <w:p w:rsidR="009D6EE3" w:rsidRDefault="009D6EE3">
      <w:pPr>
        <w:pStyle w:val="ConsPlusNormal"/>
        <w:spacing w:before="220"/>
        <w:ind w:firstLine="540"/>
        <w:jc w:val="both"/>
      </w:pPr>
      <w:r>
        <w:t xml:space="preserve">В </w:t>
      </w:r>
      <w:hyperlink w:anchor="P10909">
        <w:r>
          <w:rPr>
            <w:color w:val="0000FF"/>
          </w:rPr>
          <w:t>Приложении N 2</w:t>
        </w:r>
      </w:hyperlink>
      <w:r>
        <w:t xml:space="preserve"> к разделу 2 отражаются:</w:t>
      </w:r>
    </w:p>
    <w:p w:rsidR="009D6EE3" w:rsidRDefault="009D6EE3">
      <w:pPr>
        <w:pStyle w:val="ConsPlusNormal"/>
        <w:spacing w:before="220"/>
        <w:ind w:firstLine="540"/>
        <w:jc w:val="both"/>
      </w:pPr>
      <w:r>
        <w:t xml:space="preserve">в </w:t>
      </w:r>
      <w:hyperlink w:anchor="P10934">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0935">
        <w:r>
          <w:rPr>
            <w:color w:val="0000FF"/>
          </w:rPr>
          <w:t>графах 2</w:t>
        </w:r>
      </w:hyperlink>
      <w:r>
        <w:t xml:space="preserve"> и </w:t>
      </w:r>
      <w:hyperlink w:anchor="P10936">
        <w:r>
          <w:rPr>
            <w:color w:val="0000FF"/>
          </w:rPr>
          <w:t>3</w:t>
        </w:r>
      </w:hyperlink>
      <w:r>
        <w:t xml:space="preserve"> - номер и дата в формате "ДД.ММ.ГГГГ" Инвентаризационной описи </w:t>
      </w:r>
      <w:hyperlink r:id="rId396">
        <w:r>
          <w:rPr>
            <w:color w:val="0000FF"/>
          </w:rPr>
          <w:t>(ф. 0504082)</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0937">
        <w:r>
          <w:rPr>
            <w:color w:val="0000FF"/>
          </w:rPr>
          <w:t>графе 4</w:t>
        </w:r>
      </w:hyperlink>
      <w:r>
        <w:t xml:space="preserve"> - номер счета бухгалтерского учета, указанный в </w:t>
      </w:r>
      <w:hyperlink r:id="rId397">
        <w:r>
          <w:rPr>
            <w:color w:val="0000FF"/>
          </w:rPr>
          <w:t>заголовочной части</w:t>
        </w:r>
      </w:hyperlink>
      <w:r>
        <w:t xml:space="preserve"> Инвентаризационной описи (ф. 0504082);</w:t>
      </w:r>
    </w:p>
    <w:p w:rsidR="009D6EE3" w:rsidRDefault="009D6EE3">
      <w:pPr>
        <w:pStyle w:val="ConsPlusNormal"/>
        <w:spacing w:before="220"/>
        <w:ind w:firstLine="540"/>
        <w:jc w:val="both"/>
      </w:pPr>
      <w:r>
        <w:t xml:space="preserve">в </w:t>
      </w:r>
      <w:hyperlink w:anchor="P10938">
        <w:r>
          <w:rPr>
            <w:color w:val="0000FF"/>
          </w:rPr>
          <w:t>графах 5</w:t>
        </w:r>
      </w:hyperlink>
      <w:r>
        <w:t xml:space="preserve"> и </w:t>
      </w:r>
      <w:hyperlink w:anchor="P10939">
        <w:r>
          <w:rPr>
            <w:color w:val="0000FF"/>
          </w:rPr>
          <w:t>6</w:t>
        </w:r>
      </w:hyperlink>
      <w:r>
        <w:t xml:space="preserve"> - наименование и номер счета подразделения Банка России, кредитной организации соответственно;</w:t>
      </w:r>
    </w:p>
    <w:p w:rsidR="009D6EE3" w:rsidRDefault="009D6EE3">
      <w:pPr>
        <w:pStyle w:val="ConsPlusNormal"/>
        <w:spacing w:before="220"/>
        <w:ind w:firstLine="540"/>
        <w:jc w:val="both"/>
      </w:pPr>
      <w:r>
        <w:t xml:space="preserve">в </w:t>
      </w:r>
      <w:hyperlink w:anchor="P10940">
        <w:r>
          <w:rPr>
            <w:color w:val="0000FF"/>
          </w:rPr>
          <w:t>графе 7</w:t>
        </w:r>
      </w:hyperlink>
      <w:r>
        <w:t xml:space="preserve"> - код валюты по Общероссийскому </w:t>
      </w:r>
      <w:hyperlink r:id="rId398">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w:t>
      </w:r>
      <w:hyperlink w:anchor="P10941">
        <w:r>
          <w:rPr>
            <w:color w:val="0000FF"/>
          </w:rPr>
          <w:t>графе 8</w:t>
        </w:r>
      </w:hyperlink>
      <w:r>
        <w:t xml:space="preserve"> - курс Банка России на дату инвентаризации;</w:t>
      </w:r>
    </w:p>
    <w:p w:rsidR="009D6EE3" w:rsidRDefault="009D6EE3">
      <w:pPr>
        <w:pStyle w:val="ConsPlusNormal"/>
        <w:spacing w:before="220"/>
        <w:ind w:firstLine="540"/>
        <w:jc w:val="both"/>
      </w:pPr>
      <w:r>
        <w:t xml:space="preserve">в </w:t>
      </w:r>
      <w:hyperlink w:anchor="P10942">
        <w:r>
          <w:rPr>
            <w:color w:val="0000FF"/>
          </w:rPr>
          <w:t>графах 9</w:t>
        </w:r>
      </w:hyperlink>
      <w:r>
        <w:t xml:space="preserve"> и </w:t>
      </w:r>
      <w:hyperlink w:anchor="P10943">
        <w:r>
          <w:rPr>
            <w:color w:val="0000FF"/>
          </w:rPr>
          <w:t>10</w:t>
        </w:r>
      </w:hyperlink>
      <w:r>
        <w:t xml:space="preserve"> - сумма отклонения остатка на дату инвентаризации учетных данных от данных по банковской выписке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0944">
        <w:r>
          <w:rPr>
            <w:color w:val="0000FF"/>
          </w:rPr>
          <w:t>графе 11</w:t>
        </w:r>
      </w:hyperlink>
      <w:r>
        <w:t xml:space="preserve"> - заключение Комиссии по инвентаризационной описи по каждому случаю выявленных отклонений;</w:t>
      </w:r>
    </w:p>
    <w:p w:rsidR="009D6EE3" w:rsidRDefault="009D6EE3">
      <w:pPr>
        <w:pStyle w:val="ConsPlusNormal"/>
        <w:spacing w:before="220"/>
        <w:ind w:firstLine="540"/>
        <w:jc w:val="both"/>
      </w:pPr>
      <w:r>
        <w:t xml:space="preserve">в </w:t>
      </w:r>
      <w:hyperlink w:anchor="P10945">
        <w:r>
          <w:rPr>
            <w:color w:val="0000FF"/>
          </w:rPr>
          <w:t>графе 12</w:t>
        </w:r>
      </w:hyperlink>
      <w:r>
        <w:t xml:space="preserve"> - решение Комиссии по </w:t>
      </w:r>
      <w:hyperlink w:anchor="P10436">
        <w:r>
          <w:rPr>
            <w:color w:val="0000FF"/>
          </w:rPr>
          <w:t>Акту</w:t>
        </w:r>
      </w:hyperlink>
      <w:r>
        <w:t xml:space="preserve"> (ф. 0510463) по каждому случаю выявленных отклонений.</w:t>
      </w:r>
    </w:p>
    <w:p w:rsidR="009D6EE3" w:rsidRDefault="009D6EE3">
      <w:pPr>
        <w:pStyle w:val="ConsPlusNormal"/>
        <w:spacing w:before="220"/>
        <w:ind w:firstLine="540"/>
        <w:jc w:val="both"/>
      </w:pPr>
      <w:r>
        <w:t xml:space="preserve">Реквизиты граф с </w:t>
      </w:r>
      <w:hyperlink w:anchor="P10938">
        <w:r>
          <w:rPr>
            <w:color w:val="0000FF"/>
          </w:rPr>
          <w:t>5</w:t>
        </w:r>
      </w:hyperlink>
      <w:r>
        <w:t xml:space="preserve"> по </w:t>
      </w:r>
      <w:hyperlink w:anchor="P10941">
        <w:r>
          <w:rPr>
            <w:color w:val="0000FF"/>
          </w:rPr>
          <w:t>8</w:t>
        </w:r>
      </w:hyperlink>
      <w:r>
        <w:t xml:space="preserve"> Приложения N 2 к разделу 2 формируются на основании данных граф с </w:t>
      </w:r>
      <w:hyperlink r:id="rId399">
        <w:r>
          <w:rPr>
            <w:color w:val="0000FF"/>
          </w:rPr>
          <w:t>2</w:t>
        </w:r>
      </w:hyperlink>
      <w:r>
        <w:t xml:space="preserve"> по </w:t>
      </w:r>
      <w:hyperlink r:id="rId400">
        <w:r>
          <w:rPr>
            <w:color w:val="0000FF"/>
          </w:rPr>
          <w:t>4</w:t>
        </w:r>
      </w:hyperlink>
      <w:r>
        <w:t xml:space="preserve">, </w:t>
      </w:r>
      <w:hyperlink r:id="rId401">
        <w:r>
          <w:rPr>
            <w:color w:val="0000FF"/>
          </w:rPr>
          <w:t>6</w:t>
        </w:r>
      </w:hyperlink>
      <w:r>
        <w:t xml:space="preserve"> Инвентаризационной описи (ф. 0504082) соответственно.</w:t>
      </w:r>
    </w:p>
    <w:p w:rsidR="009D6EE3" w:rsidRDefault="009D6EE3">
      <w:pPr>
        <w:pStyle w:val="ConsPlusNormal"/>
        <w:spacing w:before="220"/>
        <w:ind w:firstLine="540"/>
        <w:jc w:val="both"/>
      </w:pPr>
      <w:r>
        <w:t xml:space="preserve">64.88. </w:t>
      </w:r>
      <w:hyperlink w:anchor="P10979">
        <w:r>
          <w:rPr>
            <w:color w:val="0000FF"/>
          </w:rPr>
          <w:t>Приложение N 3</w:t>
        </w:r>
      </w:hyperlink>
      <w:r>
        <w:t xml:space="preserve"> "2.3. Информация о выявленных отклонениях на счетах учета задолженности по кредитам, займам (ссудам)" к разделу 2 "Результаты инвентаризации с выявленными отклонениями" Акта (ф. 0510463) (далее - Приложение N 3 к разделу 2) формируется на основании Инвентаризационных описей задолженности по кредитам, займам (ссудам) </w:t>
      </w:r>
      <w:hyperlink r:id="rId402">
        <w:r>
          <w:rPr>
            <w:color w:val="0000FF"/>
          </w:rPr>
          <w:t>(ф. 0504083)</w:t>
        </w:r>
      </w:hyperlink>
      <w:r>
        <w:t xml:space="preserve"> (далее - Инвентаризационная опись (ф. 0504083), по которым отражены факты задолженности, не подтвержденной дебиторами.</w:t>
      </w:r>
    </w:p>
    <w:p w:rsidR="009D6EE3" w:rsidRDefault="009D6EE3">
      <w:pPr>
        <w:pStyle w:val="ConsPlusNormal"/>
        <w:spacing w:before="220"/>
        <w:ind w:firstLine="540"/>
        <w:jc w:val="both"/>
      </w:pPr>
      <w:r>
        <w:t xml:space="preserve">В </w:t>
      </w:r>
      <w:hyperlink w:anchor="P10979">
        <w:r>
          <w:rPr>
            <w:color w:val="0000FF"/>
          </w:rPr>
          <w:t>Приложении N 3</w:t>
        </w:r>
      </w:hyperlink>
      <w:r>
        <w:t xml:space="preserve"> к разделу 2 отражаются:</w:t>
      </w:r>
    </w:p>
    <w:p w:rsidR="009D6EE3" w:rsidRDefault="009D6EE3">
      <w:pPr>
        <w:pStyle w:val="ConsPlusNormal"/>
        <w:spacing w:before="220"/>
        <w:ind w:firstLine="540"/>
        <w:jc w:val="both"/>
      </w:pPr>
      <w:r>
        <w:t xml:space="preserve">в </w:t>
      </w:r>
      <w:hyperlink w:anchor="P10997">
        <w:r>
          <w:rPr>
            <w:color w:val="0000FF"/>
          </w:rPr>
          <w:t>графе 1</w:t>
        </w:r>
      </w:hyperlink>
      <w:r>
        <w:t xml:space="preserve"> - код строки в структуре X.XX, где X - код строки по разделу 2 "Результаты </w:t>
      </w:r>
      <w:r>
        <w:lastRenderedPageBreak/>
        <w:t>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0998">
        <w:r>
          <w:rPr>
            <w:color w:val="0000FF"/>
          </w:rPr>
          <w:t>графах 2</w:t>
        </w:r>
      </w:hyperlink>
      <w:r>
        <w:t xml:space="preserve"> и </w:t>
      </w:r>
      <w:hyperlink w:anchor="P10999">
        <w:r>
          <w:rPr>
            <w:color w:val="0000FF"/>
          </w:rPr>
          <w:t>3</w:t>
        </w:r>
      </w:hyperlink>
      <w:r>
        <w:t xml:space="preserve"> - номер и дата в формате "ДД.ММ.ГГГГ" Инвентаризационной описи </w:t>
      </w:r>
      <w:hyperlink r:id="rId403">
        <w:r>
          <w:rPr>
            <w:color w:val="0000FF"/>
          </w:rPr>
          <w:t>(ф. 0504083)</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000">
        <w:r>
          <w:rPr>
            <w:color w:val="0000FF"/>
          </w:rPr>
          <w:t>графе 4</w:t>
        </w:r>
      </w:hyperlink>
      <w:r>
        <w:t xml:space="preserve"> - наименование задолженности, принимающей одно из значений: "кредит", "заем" или "ссуда", указанное в </w:t>
      </w:r>
      <w:hyperlink r:id="rId404">
        <w:r>
          <w:rPr>
            <w:color w:val="0000FF"/>
          </w:rPr>
          <w:t>заголовочной части</w:t>
        </w:r>
      </w:hyperlink>
      <w:r>
        <w:t xml:space="preserve"> Инвентаризационной описи (ф. 0504083);</w:t>
      </w:r>
    </w:p>
    <w:p w:rsidR="009D6EE3" w:rsidRDefault="009D6EE3">
      <w:pPr>
        <w:pStyle w:val="ConsPlusNormal"/>
        <w:spacing w:before="220"/>
        <w:ind w:firstLine="540"/>
        <w:jc w:val="both"/>
      </w:pPr>
      <w:r>
        <w:t xml:space="preserve">в </w:t>
      </w:r>
      <w:hyperlink w:anchor="P11001">
        <w:r>
          <w:rPr>
            <w:color w:val="0000FF"/>
          </w:rPr>
          <w:t>графе 5</w:t>
        </w:r>
      </w:hyperlink>
      <w:r>
        <w:t xml:space="preserve"> - наименование заемщика;</w:t>
      </w:r>
    </w:p>
    <w:p w:rsidR="009D6EE3" w:rsidRDefault="009D6EE3">
      <w:pPr>
        <w:pStyle w:val="ConsPlusNormal"/>
        <w:spacing w:before="220"/>
        <w:ind w:firstLine="540"/>
        <w:jc w:val="both"/>
      </w:pPr>
      <w:r>
        <w:t xml:space="preserve">в </w:t>
      </w:r>
      <w:hyperlink w:anchor="P11002">
        <w:r>
          <w:rPr>
            <w:color w:val="0000FF"/>
          </w:rPr>
          <w:t>графах 6</w:t>
        </w:r>
      </w:hyperlink>
      <w:r>
        <w:t xml:space="preserve"> и </w:t>
      </w:r>
      <w:hyperlink w:anchor="P11003">
        <w:r>
          <w:rPr>
            <w:color w:val="0000FF"/>
          </w:rPr>
          <w:t>7</w:t>
        </w:r>
      </w:hyperlink>
      <w:r>
        <w:t xml:space="preserve"> - дата в формате "ДД.ММ.ГГГГ" и номер документа-основания (соглашения, договора) соответственно, по которому выдан кредит, заем или ссуда;</w:t>
      </w:r>
    </w:p>
    <w:p w:rsidR="009D6EE3" w:rsidRDefault="009D6EE3">
      <w:pPr>
        <w:pStyle w:val="ConsPlusNormal"/>
        <w:spacing w:before="220"/>
        <w:ind w:firstLine="540"/>
        <w:jc w:val="both"/>
      </w:pPr>
      <w:r>
        <w:t xml:space="preserve">в </w:t>
      </w:r>
      <w:hyperlink w:anchor="P11004">
        <w:r>
          <w:rPr>
            <w:color w:val="0000FF"/>
          </w:rPr>
          <w:t>графе 8</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1005">
        <w:r>
          <w:rPr>
            <w:color w:val="0000FF"/>
          </w:rPr>
          <w:t>графе 9</w:t>
        </w:r>
      </w:hyperlink>
      <w:r>
        <w:t xml:space="preserve"> - код валюты по Общероссийскому </w:t>
      </w:r>
      <w:hyperlink r:id="rId405">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w:t>
      </w:r>
      <w:hyperlink w:anchor="P11043">
        <w:r>
          <w:rPr>
            <w:color w:val="0000FF"/>
          </w:rPr>
          <w:t>графах 10</w:t>
        </w:r>
      </w:hyperlink>
      <w:r>
        <w:t xml:space="preserve"> и </w:t>
      </w:r>
      <w:hyperlink w:anchor="P11044">
        <w:r>
          <w:rPr>
            <w:color w:val="0000FF"/>
          </w:rPr>
          <w:t>11</w:t>
        </w:r>
      </w:hyperlink>
      <w:r>
        <w:t xml:space="preserve"> - сумма задолженности, не подтвержденная дебиторами, по основному долгу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045">
        <w:r>
          <w:rPr>
            <w:color w:val="0000FF"/>
          </w:rPr>
          <w:t>графах 12</w:t>
        </w:r>
      </w:hyperlink>
      <w:r>
        <w:t xml:space="preserve"> и </w:t>
      </w:r>
      <w:hyperlink w:anchor="P11046">
        <w:r>
          <w:rPr>
            <w:color w:val="0000FF"/>
          </w:rPr>
          <w:t>13</w:t>
        </w:r>
      </w:hyperlink>
      <w:r>
        <w:t xml:space="preserve"> - сумма задолженности, не подтвержденная дебиторами, по начисленным и неуплаченным процентам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047">
        <w:r>
          <w:rPr>
            <w:color w:val="0000FF"/>
          </w:rPr>
          <w:t>графах 14</w:t>
        </w:r>
      </w:hyperlink>
      <w:r>
        <w:t xml:space="preserve"> и </w:t>
      </w:r>
      <w:hyperlink w:anchor="P11048">
        <w:r>
          <w:rPr>
            <w:color w:val="0000FF"/>
          </w:rPr>
          <w:t>15</w:t>
        </w:r>
      </w:hyperlink>
      <w:r>
        <w:t xml:space="preserve"> - сумма задолженности, не подтвержденная дебиторами, по штрафным санкциям за нецелевое использование средств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049">
        <w:r>
          <w:rPr>
            <w:color w:val="0000FF"/>
          </w:rPr>
          <w:t>графах 16</w:t>
        </w:r>
      </w:hyperlink>
      <w:r>
        <w:t xml:space="preserve"> и </w:t>
      </w:r>
      <w:hyperlink w:anchor="P11050">
        <w:r>
          <w:rPr>
            <w:color w:val="0000FF"/>
          </w:rPr>
          <w:t>17</w:t>
        </w:r>
      </w:hyperlink>
      <w:r>
        <w:t xml:space="preserve"> - сумма задолженности, не подтвержденная дебиторами, по штрафам (пеням) за несвоевременный возврат и неуплату процентов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051">
        <w:r>
          <w:rPr>
            <w:color w:val="0000FF"/>
          </w:rPr>
          <w:t>графе 18</w:t>
        </w:r>
      </w:hyperlink>
      <w:r>
        <w:t xml:space="preserve"> - итоговая сумма (</w:t>
      </w:r>
      <w:hyperlink w:anchor="P11046">
        <w:r>
          <w:rPr>
            <w:color w:val="0000FF"/>
          </w:rPr>
          <w:t>гр. 13</w:t>
        </w:r>
      </w:hyperlink>
      <w:r>
        <w:t xml:space="preserve"> + </w:t>
      </w:r>
      <w:hyperlink w:anchor="P11048">
        <w:r>
          <w:rPr>
            <w:color w:val="0000FF"/>
          </w:rPr>
          <w:t>гр. 15</w:t>
        </w:r>
      </w:hyperlink>
      <w:r>
        <w:t xml:space="preserve"> + </w:t>
      </w:r>
      <w:hyperlink w:anchor="P11050">
        <w:r>
          <w:rPr>
            <w:color w:val="0000FF"/>
          </w:rPr>
          <w:t>гр. 17</w:t>
        </w:r>
      </w:hyperlink>
      <w:r>
        <w:t>);</w:t>
      </w:r>
    </w:p>
    <w:p w:rsidR="009D6EE3" w:rsidRDefault="009D6EE3">
      <w:pPr>
        <w:pStyle w:val="ConsPlusNormal"/>
        <w:spacing w:before="220"/>
        <w:ind w:firstLine="540"/>
        <w:jc w:val="both"/>
      </w:pPr>
      <w:r>
        <w:t xml:space="preserve">в </w:t>
      </w:r>
      <w:hyperlink w:anchor="P11052">
        <w:r>
          <w:rPr>
            <w:color w:val="0000FF"/>
          </w:rPr>
          <w:t>графе 19</w:t>
        </w:r>
      </w:hyperlink>
      <w:r>
        <w:t xml:space="preserve"> - заключение Комиссии по инвентаризационной описи по каждому случаю выявленной задолженности, не подтвержденной дебиторами;</w:t>
      </w:r>
    </w:p>
    <w:p w:rsidR="009D6EE3" w:rsidRDefault="009D6EE3">
      <w:pPr>
        <w:pStyle w:val="ConsPlusNormal"/>
        <w:spacing w:before="220"/>
        <w:ind w:firstLine="540"/>
        <w:jc w:val="both"/>
      </w:pPr>
      <w:r>
        <w:t xml:space="preserve">в </w:t>
      </w:r>
      <w:hyperlink w:anchor="P11053">
        <w:r>
          <w:rPr>
            <w:color w:val="0000FF"/>
          </w:rPr>
          <w:t>графе 20</w:t>
        </w:r>
      </w:hyperlink>
      <w:r>
        <w:t xml:space="preserve"> - решение Комиссии по Акту (ф. 0510463) по каждому случаю выявленной задолженности, не подтвержденной дебиторами.</w:t>
      </w:r>
    </w:p>
    <w:p w:rsidR="009D6EE3" w:rsidRDefault="009D6EE3">
      <w:pPr>
        <w:pStyle w:val="ConsPlusNormal"/>
        <w:spacing w:before="220"/>
        <w:ind w:firstLine="540"/>
        <w:jc w:val="both"/>
      </w:pPr>
      <w:r>
        <w:t xml:space="preserve">Реквизиты граф с </w:t>
      </w:r>
      <w:hyperlink w:anchor="P11001">
        <w:r>
          <w:rPr>
            <w:color w:val="0000FF"/>
          </w:rPr>
          <w:t>5</w:t>
        </w:r>
      </w:hyperlink>
      <w:r>
        <w:t xml:space="preserve"> по </w:t>
      </w:r>
      <w:hyperlink w:anchor="P11005">
        <w:r>
          <w:rPr>
            <w:color w:val="0000FF"/>
          </w:rPr>
          <w:t>9</w:t>
        </w:r>
      </w:hyperlink>
      <w:r>
        <w:t xml:space="preserve">, с </w:t>
      </w:r>
      <w:hyperlink w:anchor="P11043">
        <w:r>
          <w:rPr>
            <w:color w:val="0000FF"/>
          </w:rPr>
          <w:t>10</w:t>
        </w:r>
      </w:hyperlink>
      <w:r>
        <w:t xml:space="preserve"> по </w:t>
      </w:r>
      <w:hyperlink w:anchor="P11051">
        <w:r>
          <w:rPr>
            <w:color w:val="0000FF"/>
          </w:rPr>
          <w:t>18</w:t>
        </w:r>
      </w:hyperlink>
      <w:r>
        <w:t xml:space="preserve"> Приложения N 3 к разделу 2 формируются на основании данных граф с </w:t>
      </w:r>
      <w:hyperlink r:id="rId406">
        <w:r>
          <w:rPr>
            <w:color w:val="0000FF"/>
          </w:rPr>
          <w:t>2</w:t>
        </w:r>
      </w:hyperlink>
      <w:r>
        <w:t xml:space="preserve"> по </w:t>
      </w:r>
      <w:hyperlink r:id="rId407">
        <w:r>
          <w:rPr>
            <w:color w:val="0000FF"/>
          </w:rPr>
          <w:t>6</w:t>
        </w:r>
      </w:hyperlink>
      <w:r>
        <w:t xml:space="preserve">, с </w:t>
      </w:r>
      <w:hyperlink r:id="rId408">
        <w:r>
          <w:rPr>
            <w:color w:val="0000FF"/>
          </w:rPr>
          <w:t>25</w:t>
        </w:r>
      </w:hyperlink>
      <w:r>
        <w:t xml:space="preserve"> по </w:t>
      </w:r>
      <w:hyperlink r:id="rId409">
        <w:r>
          <w:rPr>
            <w:color w:val="0000FF"/>
          </w:rPr>
          <w:t>33</w:t>
        </w:r>
      </w:hyperlink>
      <w:r>
        <w:t xml:space="preserve"> Инвентаризационной описи (ф. 0504083) соответственно.</w:t>
      </w:r>
    </w:p>
    <w:p w:rsidR="009D6EE3" w:rsidRDefault="009D6EE3">
      <w:pPr>
        <w:pStyle w:val="ConsPlusNormal"/>
        <w:spacing w:before="220"/>
        <w:ind w:firstLine="540"/>
        <w:jc w:val="both"/>
      </w:pPr>
      <w:r>
        <w:t xml:space="preserve">64.89. </w:t>
      </w:r>
      <w:hyperlink w:anchor="P11094">
        <w:r>
          <w:rPr>
            <w:color w:val="0000FF"/>
          </w:rPr>
          <w:t>Приложение N 4</w:t>
        </w:r>
      </w:hyperlink>
      <w:r>
        <w:t xml:space="preserve"> "2.4. Информация о выявленных отклонениях на счетах учета состояния государственного долга Российской Федерации в ценных бумагах" к разделу 2 "Результаты инвентаризации с выявленными отклонениями" Акта (ф. 0510463) (далее - Приложение N 4 к разделу 2) формируется на основании Инвентаризационных описей состояния государственного долга Российской Федерации в ценных бумагах </w:t>
      </w:r>
      <w:hyperlink r:id="rId410">
        <w:r>
          <w:rPr>
            <w:color w:val="0000FF"/>
          </w:rPr>
          <w:t>(ф. 0504084)</w:t>
        </w:r>
      </w:hyperlink>
      <w:r>
        <w:t xml:space="preserve"> (далее - Инвентаризационная опись (ф. 0504084), по которым отражены факты не согласованной с кредиторами задолженности.</w:t>
      </w:r>
    </w:p>
    <w:p w:rsidR="009D6EE3" w:rsidRDefault="009D6EE3">
      <w:pPr>
        <w:pStyle w:val="ConsPlusNormal"/>
        <w:spacing w:before="220"/>
        <w:ind w:firstLine="540"/>
        <w:jc w:val="both"/>
      </w:pPr>
      <w:r>
        <w:t xml:space="preserve">В </w:t>
      </w:r>
      <w:hyperlink w:anchor="P11094">
        <w:r>
          <w:rPr>
            <w:color w:val="0000FF"/>
          </w:rPr>
          <w:t>Приложении N 4</w:t>
        </w:r>
      </w:hyperlink>
      <w:r>
        <w:t xml:space="preserve"> к разделу 2 отражаются:</w:t>
      </w:r>
    </w:p>
    <w:p w:rsidR="009D6EE3" w:rsidRDefault="009D6EE3">
      <w:pPr>
        <w:pStyle w:val="ConsPlusNormal"/>
        <w:spacing w:before="220"/>
        <w:ind w:firstLine="540"/>
        <w:jc w:val="both"/>
      </w:pPr>
      <w:r>
        <w:t xml:space="preserve">в </w:t>
      </w:r>
      <w:hyperlink w:anchor="P11120">
        <w:r>
          <w:rPr>
            <w:color w:val="0000FF"/>
          </w:rPr>
          <w:t>графе 1</w:t>
        </w:r>
      </w:hyperlink>
      <w:r>
        <w:t xml:space="preserve"> - код строки в структуре X.XX, где X - код строки по </w:t>
      </w:r>
      <w:hyperlink w:anchor="P10555">
        <w:r>
          <w:rPr>
            <w:color w:val="0000FF"/>
          </w:rPr>
          <w:t>разделу 2</w:t>
        </w:r>
      </w:hyperlink>
      <w:r>
        <w:t xml:space="preserve">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lastRenderedPageBreak/>
        <w:t xml:space="preserve">в </w:t>
      </w:r>
      <w:hyperlink w:anchor="P11121">
        <w:r>
          <w:rPr>
            <w:color w:val="0000FF"/>
          </w:rPr>
          <w:t>графах 2</w:t>
        </w:r>
      </w:hyperlink>
      <w:r>
        <w:t xml:space="preserve"> и </w:t>
      </w:r>
      <w:hyperlink w:anchor="P11122">
        <w:r>
          <w:rPr>
            <w:color w:val="0000FF"/>
          </w:rPr>
          <w:t>3</w:t>
        </w:r>
      </w:hyperlink>
      <w:r>
        <w:t xml:space="preserve"> - номер и дата в формате "ДД.ММ.ГГГГ" Инвентаризационной описи </w:t>
      </w:r>
      <w:hyperlink r:id="rId411">
        <w:r>
          <w:rPr>
            <w:color w:val="0000FF"/>
          </w:rPr>
          <w:t>(ф. 0504084)</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123">
        <w:r>
          <w:rPr>
            <w:color w:val="0000FF"/>
          </w:rPr>
          <w:t>графе 4</w:t>
        </w:r>
      </w:hyperlink>
      <w:r>
        <w:t xml:space="preserve"> - вид задолженности, принимающий одно из значений: "внутренний долг" или "внешний долг", отраженный в </w:t>
      </w:r>
      <w:hyperlink r:id="rId412">
        <w:r>
          <w:rPr>
            <w:color w:val="0000FF"/>
          </w:rPr>
          <w:t>заголовочной части</w:t>
        </w:r>
      </w:hyperlink>
      <w:r>
        <w:t xml:space="preserve"> Инвентаризационной описи (ф. 0504084);</w:t>
      </w:r>
    </w:p>
    <w:p w:rsidR="009D6EE3" w:rsidRDefault="009D6EE3">
      <w:pPr>
        <w:pStyle w:val="ConsPlusNormal"/>
        <w:spacing w:before="220"/>
        <w:ind w:firstLine="540"/>
        <w:jc w:val="both"/>
      </w:pPr>
      <w:r>
        <w:t xml:space="preserve">в </w:t>
      </w:r>
      <w:hyperlink w:anchor="P11124">
        <w:r>
          <w:rPr>
            <w:color w:val="0000FF"/>
          </w:rPr>
          <w:t>графах 5</w:t>
        </w:r>
      </w:hyperlink>
      <w:r>
        <w:t xml:space="preserve"> и </w:t>
      </w:r>
      <w:hyperlink w:anchor="P11125">
        <w:r>
          <w:rPr>
            <w:color w:val="0000FF"/>
          </w:rPr>
          <w:t>6</w:t>
        </w:r>
      </w:hyperlink>
      <w:r>
        <w:t xml:space="preserve"> - дата в формате "ДД.ММ.ГГГГ" и номер документа-основания образования государственного долга Российской Федерации в ценных бумагах соответственно;</w:t>
      </w:r>
    </w:p>
    <w:p w:rsidR="009D6EE3" w:rsidRDefault="009D6EE3">
      <w:pPr>
        <w:pStyle w:val="ConsPlusNormal"/>
        <w:spacing w:before="220"/>
        <w:ind w:firstLine="540"/>
        <w:jc w:val="both"/>
      </w:pPr>
      <w:r>
        <w:t xml:space="preserve">в </w:t>
      </w:r>
      <w:hyperlink w:anchor="P11126">
        <w:r>
          <w:rPr>
            <w:color w:val="0000FF"/>
          </w:rPr>
          <w:t>графах 7</w:t>
        </w:r>
      </w:hyperlink>
      <w:r>
        <w:t xml:space="preserve"> и </w:t>
      </w:r>
      <w:hyperlink w:anchor="P11127">
        <w:r>
          <w:rPr>
            <w:color w:val="0000FF"/>
          </w:rPr>
          <w:t>8</w:t>
        </w:r>
      </w:hyperlink>
      <w:r>
        <w:t xml:space="preserve"> - наименование и номер счета бухгалтерского учета, на котором учтен государственный долг Российской Федерации в ценных бумагах, соответственно;</w:t>
      </w:r>
    </w:p>
    <w:p w:rsidR="009D6EE3" w:rsidRDefault="009D6EE3">
      <w:pPr>
        <w:pStyle w:val="ConsPlusNormal"/>
        <w:spacing w:before="220"/>
        <w:ind w:firstLine="540"/>
        <w:jc w:val="both"/>
      </w:pPr>
      <w:r>
        <w:t xml:space="preserve">в </w:t>
      </w:r>
      <w:hyperlink w:anchor="P11128">
        <w:r>
          <w:rPr>
            <w:color w:val="0000FF"/>
          </w:rPr>
          <w:t>графах 9</w:t>
        </w:r>
      </w:hyperlink>
      <w:r>
        <w:t xml:space="preserve"> - </w:t>
      </w:r>
      <w:hyperlink w:anchor="P11130">
        <w:r>
          <w:rPr>
            <w:color w:val="0000FF"/>
          </w:rPr>
          <w:t>11</w:t>
        </w:r>
      </w:hyperlink>
      <w:r>
        <w:t xml:space="preserve"> - серия, номер(а) ценной бумаги (ценных бумаг), код валюты по Общероссийскому </w:t>
      </w:r>
      <w:hyperlink r:id="rId413">
        <w:r>
          <w:rPr>
            <w:color w:val="0000FF"/>
          </w:rPr>
          <w:t>классификатору</w:t>
        </w:r>
      </w:hyperlink>
      <w:r>
        <w:t xml:space="preserve"> валют (ОКВ) соответственно;</w:t>
      </w:r>
    </w:p>
    <w:p w:rsidR="009D6EE3" w:rsidRDefault="009D6EE3">
      <w:pPr>
        <w:pStyle w:val="ConsPlusNormal"/>
        <w:spacing w:before="220"/>
        <w:ind w:firstLine="540"/>
        <w:jc w:val="both"/>
      </w:pPr>
      <w:r>
        <w:t xml:space="preserve">в </w:t>
      </w:r>
      <w:hyperlink w:anchor="P11131">
        <w:r>
          <w:rPr>
            <w:color w:val="0000FF"/>
          </w:rPr>
          <w:t>графах 12</w:t>
        </w:r>
      </w:hyperlink>
      <w:r>
        <w:t xml:space="preserve"> и </w:t>
      </w:r>
      <w:hyperlink w:anchor="P11132">
        <w:r>
          <w:rPr>
            <w:color w:val="0000FF"/>
          </w:rPr>
          <w:t>13</w:t>
        </w:r>
      </w:hyperlink>
      <w:r>
        <w:t xml:space="preserve"> - номинальная стоимость ценной бумаги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133">
        <w:r>
          <w:rPr>
            <w:color w:val="0000FF"/>
          </w:rPr>
          <w:t>графе 14</w:t>
        </w:r>
      </w:hyperlink>
      <w:r>
        <w:t xml:space="preserve"> - код периода обращения;</w:t>
      </w:r>
    </w:p>
    <w:p w:rsidR="009D6EE3" w:rsidRDefault="009D6EE3">
      <w:pPr>
        <w:pStyle w:val="ConsPlusNormal"/>
        <w:spacing w:before="220"/>
        <w:ind w:firstLine="540"/>
        <w:jc w:val="both"/>
      </w:pPr>
      <w:r>
        <w:t xml:space="preserve">в </w:t>
      </w:r>
      <w:hyperlink w:anchor="P11180">
        <w:r>
          <w:rPr>
            <w:color w:val="0000FF"/>
          </w:rPr>
          <w:t>графах 15</w:t>
        </w:r>
      </w:hyperlink>
      <w:r>
        <w:t xml:space="preserve"> и </w:t>
      </w:r>
      <w:hyperlink w:anchor="P11181">
        <w:r>
          <w:rPr>
            <w:color w:val="0000FF"/>
          </w:rPr>
          <w:t>16</w:t>
        </w:r>
      </w:hyperlink>
      <w:r>
        <w:t xml:space="preserve"> - сумма долга по номинальной стоимости по состоянию на дату инвентаризации, не согласованная с кредиторами,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182">
        <w:r>
          <w:rPr>
            <w:color w:val="0000FF"/>
          </w:rPr>
          <w:t>графах 17</w:t>
        </w:r>
      </w:hyperlink>
      <w:r>
        <w:t xml:space="preserve"> и </w:t>
      </w:r>
      <w:hyperlink w:anchor="P11183">
        <w:r>
          <w:rPr>
            <w:color w:val="0000FF"/>
          </w:rPr>
          <w:t>18</w:t>
        </w:r>
      </w:hyperlink>
      <w:r>
        <w:t xml:space="preserve"> - сумма задолженности по начисленным процентам по состоянию на дату инвентаризации, не согласованная с кредиторами,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184">
        <w:r>
          <w:rPr>
            <w:color w:val="0000FF"/>
          </w:rPr>
          <w:t>графах 19</w:t>
        </w:r>
      </w:hyperlink>
      <w:r>
        <w:t xml:space="preserve"> и </w:t>
      </w:r>
      <w:hyperlink w:anchor="P11185">
        <w:r>
          <w:rPr>
            <w:color w:val="0000FF"/>
          </w:rPr>
          <w:t>20</w:t>
        </w:r>
      </w:hyperlink>
      <w:r>
        <w:t xml:space="preserve"> - итоговая сумма задолженности по состоянию на дату инвентаризации, не согласованная с кредиторами, в валюте (</w:t>
      </w:r>
      <w:hyperlink w:anchor="P11180">
        <w:r>
          <w:rPr>
            <w:color w:val="0000FF"/>
          </w:rPr>
          <w:t>гр. 15</w:t>
        </w:r>
      </w:hyperlink>
      <w:r>
        <w:t xml:space="preserve"> + </w:t>
      </w:r>
      <w:hyperlink w:anchor="P11182">
        <w:r>
          <w:rPr>
            <w:color w:val="0000FF"/>
          </w:rPr>
          <w:t>гр. 17</w:t>
        </w:r>
      </w:hyperlink>
      <w:r>
        <w:t>) и рублях (рублевом эквиваленте) (гр. 16 + гр. 18) соответственно;</w:t>
      </w:r>
    </w:p>
    <w:p w:rsidR="009D6EE3" w:rsidRDefault="009D6EE3">
      <w:pPr>
        <w:pStyle w:val="ConsPlusNormal"/>
        <w:spacing w:before="220"/>
        <w:ind w:firstLine="540"/>
        <w:jc w:val="both"/>
      </w:pPr>
      <w:r>
        <w:t xml:space="preserve">в </w:t>
      </w:r>
      <w:hyperlink w:anchor="P11186">
        <w:r>
          <w:rPr>
            <w:color w:val="0000FF"/>
          </w:rPr>
          <w:t>графе 21</w:t>
        </w:r>
      </w:hyperlink>
      <w:r>
        <w:t xml:space="preserve"> - заключение Комиссии по инвентаризационной описи по каждому случаю выявленной задолженности, не согласованной с кредиторами;</w:t>
      </w:r>
    </w:p>
    <w:p w:rsidR="009D6EE3" w:rsidRDefault="009D6EE3">
      <w:pPr>
        <w:pStyle w:val="ConsPlusNormal"/>
        <w:spacing w:before="220"/>
        <w:ind w:firstLine="540"/>
        <w:jc w:val="both"/>
      </w:pPr>
      <w:r>
        <w:t xml:space="preserve">в </w:t>
      </w:r>
      <w:hyperlink w:anchor="P11187">
        <w:r>
          <w:rPr>
            <w:color w:val="0000FF"/>
          </w:rPr>
          <w:t>графе 22</w:t>
        </w:r>
      </w:hyperlink>
      <w:r>
        <w:t xml:space="preserve"> - решение Комиссии по Акту (ф. 0510463) по каждому случаю выявленной задолженности, не согласованной с кредиторами.</w:t>
      </w:r>
    </w:p>
    <w:p w:rsidR="009D6EE3" w:rsidRDefault="009D6EE3">
      <w:pPr>
        <w:pStyle w:val="ConsPlusNormal"/>
        <w:spacing w:before="220"/>
        <w:ind w:firstLine="540"/>
        <w:jc w:val="both"/>
      </w:pPr>
      <w:r>
        <w:t xml:space="preserve">Реквизиты граф с </w:t>
      </w:r>
      <w:hyperlink w:anchor="P11124">
        <w:r>
          <w:rPr>
            <w:color w:val="0000FF"/>
          </w:rPr>
          <w:t>5</w:t>
        </w:r>
      </w:hyperlink>
      <w:r>
        <w:t xml:space="preserve"> по </w:t>
      </w:r>
      <w:hyperlink w:anchor="P11133">
        <w:r>
          <w:rPr>
            <w:color w:val="0000FF"/>
          </w:rPr>
          <w:t>14</w:t>
        </w:r>
      </w:hyperlink>
      <w:r>
        <w:t xml:space="preserve">, с </w:t>
      </w:r>
      <w:hyperlink w:anchor="P11180">
        <w:r>
          <w:rPr>
            <w:color w:val="0000FF"/>
          </w:rPr>
          <w:t>15</w:t>
        </w:r>
      </w:hyperlink>
      <w:r>
        <w:t xml:space="preserve"> по </w:t>
      </w:r>
      <w:hyperlink w:anchor="P11185">
        <w:r>
          <w:rPr>
            <w:color w:val="0000FF"/>
          </w:rPr>
          <w:t>20</w:t>
        </w:r>
      </w:hyperlink>
      <w:r>
        <w:t xml:space="preserve"> Приложения N 4 к разделу 2 формируются на основании данных граф с </w:t>
      </w:r>
      <w:hyperlink r:id="rId414">
        <w:r>
          <w:rPr>
            <w:color w:val="0000FF"/>
          </w:rPr>
          <w:t>2</w:t>
        </w:r>
      </w:hyperlink>
      <w:r>
        <w:t xml:space="preserve"> по </w:t>
      </w:r>
      <w:hyperlink r:id="rId415">
        <w:r>
          <w:rPr>
            <w:color w:val="0000FF"/>
          </w:rPr>
          <w:t>11</w:t>
        </w:r>
      </w:hyperlink>
      <w:r>
        <w:t xml:space="preserve">, с </w:t>
      </w:r>
      <w:hyperlink r:id="rId416">
        <w:r>
          <w:rPr>
            <w:color w:val="0000FF"/>
          </w:rPr>
          <w:t>24</w:t>
        </w:r>
      </w:hyperlink>
      <w:r>
        <w:t xml:space="preserve"> по </w:t>
      </w:r>
      <w:hyperlink r:id="rId417">
        <w:r>
          <w:rPr>
            <w:color w:val="0000FF"/>
          </w:rPr>
          <w:t>29</w:t>
        </w:r>
      </w:hyperlink>
      <w:r>
        <w:t xml:space="preserve"> Инвентаризационной описи (ф. 0504084) соответственно.</w:t>
      </w:r>
    </w:p>
    <w:p w:rsidR="009D6EE3" w:rsidRDefault="009D6EE3">
      <w:pPr>
        <w:pStyle w:val="ConsPlusNormal"/>
        <w:spacing w:before="220"/>
        <w:ind w:firstLine="540"/>
        <w:jc w:val="both"/>
      </w:pPr>
      <w:r>
        <w:t xml:space="preserve">64.90. </w:t>
      </w:r>
      <w:hyperlink w:anchor="P11220">
        <w:r>
          <w:rPr>
            <w:color w:val="0000FF"/>
          </w:rPr>
          <w:t>Приложение N 5</w:t>
        </w:r>
      </w:hyperlink>
      <w:r>
        <w:t xml:space="preserve"> "2.5. Информация о выявленных отклонениях на счетах учета состояния государственного долга Российской Федерации по полученным кредитам и предоставленным гарантиям" к разделу 2 "Результаты инвентаризации с выявленными отклонениями" Акта (ф. 0510463) (далее - Приложение N 5 к разделу 2) формируется на основании Инвентаризационных описей состояния государственного долга Российской Федерации по полученным кредитам и предоставленным гарантиям </w:t>
      </w:r>
      <w:hyperlink r:id="rId418">
        <w:r>
          <w:rPr>
            <w:color w:val="0000FF"/>
          </w:rPr>
          <w:t>(ф. 0504085)</w:t>
        </w:r>
      </w:hyperlink>
      <w:r>
        <w:t xml:space="preserve"> (далее - Инвентаризационная опись (ф. 0504085), по которым в ходе инвентаризации установлены факты не согласованной с кредиторами задолженности.</w:t>
      </w:r>
    </w:p>
    <w:p w:rsidR="009D6EE3" w:rsidRDefault="009D6EE3">
      <w:pPr>
        <w:pStyle w:val="ConsPlusNormal"/>
        <w:spacing w:before="220"/>
        <w:ind w:firstLine="540"/>
        <w:jc w:val="both"/>
      </w:pPr>
      <w:r>
        <w:t xml:space="preserve">В </w:t>
      </w:r>
      <w:hyperlink w:anchor="P11220">
        <w:r>
          <w:rPr>
            <w:color w:val="0000FF"/>
          </w:rPr>
          <w:t>Приложении N 5</w:t>
        </w:r>
      </w:hyperlink>
      <w:r>
        <w:t xml:space="preserve"> к разделу 2 отражаются:</w:t>
      </w:r>
    </w:p>
    <w:p w:rsidR="009D6EE3" w:rsidRDefault="009D6EE3">
      <w:pPr>
        <w:pStyle w:val="ConsPlusNormal"/>
        <w:spacing w:before="220"/>
        <w:ind w:firstLine="540"/>
        <w:jc w:val="both"/>
      </w:pPr>
      <w:r>
        <w:t xml:space="preserve">в </w:t>
      </w:r>
      <w:hyperlink w:anchor="P11242">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lastRenderedPageBreak/>
        <w:t xml:space="preserve">в </w:t>
      </w:r>
      <w:hyperlink w:anchor="P11243">
        <w:r>
          <w:rPr>
            <w:color w:val="0000FF"/>
          </w:rPr>
          <w:t>графах 2</w:t>
        </w:r>
      </w:hyperlink>
      <w:r>
        <w:t xml:space="preserve"> и </w:t>
      </w:r>
      <w:hyperlink w:anchor="P11244">
        <w:r>
          <w:rPr>
            <w:color w:val="0000FF"/>
          </w:rPr>
          <w:t>3</w:t>
        </w:r>
      </w:hyperlink>
      <w:r>
        <w:t xml:space="preserve"> - номер и дата в формате "ДД.ММ.ГГГГ" Инвентаризационной описи </w:t>
      </w:r>
      <w:hyperlink r:id="rId419">
        <w:r>
          <w:rPr>
            <w:color w:val="0000FF"/>
          </w:rPr>
          <w:t>(ф. 0504085)</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245">
        <w:r>
          <w:rPr>
            <w:color w:val="0000FF"/>
          </w:rPr>
          <w:t>графе 4</w:t>
        </w:r>
      </w:hyperlink>
      <w:r>
        <w:t xml:space="preserve"> - вид задолженности, принимающий одно из значений: "внутренний долг" или "внешний долг", отраженный в </w:t>
      </w:r>
      <w:hyperlink r:id="rId420">
        <w:r>
          <w:rPr>
            <w:color w:val="0000FF"/>
          </w:rPr>
          <w:t>заголовочной части</w:t>
        </w:r>
      </w:hyperlink>
      <w:r>
        <w:t xml:space="preserve"> Инвентаризационной описи (ф. 0504085);</w:t>
      </w:r>
    </w:p>
    <w:p w:rsidR="009D6EE3" w:rsidRDefault="009D6EE3">
      <w:pPr>
        <w:pStyle w:val="ConsPlusNormal"/>
        <w:spacing w:before="220"/>
        <w:ind w:firstLine="540"/>
        <w:jc w:val="both"/>
      </w:pPr>
      <w:r>
        <w:t xml:space="preserve">в </w:t>
      </w:r>
      <w:hyperlink w:anchor="P11246">
        <w:r>
          <w:rPr>
            <w:color w:val="0000FF"/>
          </w:rPr>
          <w:t>графах 5</w:t>
        </w:r>
      </w:hyperlink>
      <w:r>
        <w:t xml:space="preserve"> - </w:t>
      </w:r>
      <w:hyperlink w:anchor="P11248">
        <w:r>
          <w:rPr>
            <w:color w:val="0000FF"/>
          </w:rPr>
          <w:t>7</w:t>
        </w:r>
      </w:hyperlink>
      <w:r>
        <w:t xml:space="preserve"> - номер, дата в формате "ДД.ММ.ГГГГ" и наименование документа-основания, по которому образовался государственный долг Российской Федерации по полученным кредитам и предоставленным гарантиям, соответственно;</w:t>
      </w:r>
    </w:p>
    <w:p w:rsidR="009D6EE3" w:rsidRDefault="009D6EE3">
      <w:pPr>
        <w:pStyle w:val="ConsPlusNormal"/>
        <w:spacing w:before="220"/>
        <w:ind w:firstLine="540"/>
        <w:jc w:val="both"/>
      </w:pPr>
      <w:r>
        <w:t xml:space="preserve">в </w:t>
      </w:r>
      <w:hyperlink w:anchor="P11249">
        <w:r>
          <w:rPr>
            <w:color w:val="0000FF"/>
          </w:rPr>
          <w:t>графе 8</w:t>
        </w:r>
      </w:hyperlink>
      <w:r>
        <w:t xml:space="preserve"> - наименование кредитора (бенефициара);</w:t>
      </w:r>
    </w:p>
    <w:p w:rsidR="009D6EE3" w:rsidRDefault="009D6EE3">
      <w:pPr>
        <w:pStyle w:val="ConsPlusNormal"/>
        <w:spacing w:before="220"/>
        <w:ind w:firstLine="540"/>
        <w:jc w:val="both"/>
      </w:pPr>
      <w:r>
        <w:t xml:space="preserve">в </w:t>
      </w:r>
      <w:hyperlink w:anchor="P11250">
        <w:r>
          <w:rPr>
            <w:color w:val="0000FF"/>
          </w:rPr>
          <w:t>графе 9</w:t>
        </w:r>
      </w:hyperlink>
      <w:r>
        <w:t xml:space="preserve"> - наименование заемщика (при выдаче гарантии);</w:t>
      </w:r>
    </w:p>
    <w:p w:rsidR="009D6EE3" w:rsidRDefault="009D6EE3">
      <w:pPr>
        <w:pStyle w:val="ConsPlusNormal"/>
        <w:spacing w:before="220"/>
        <w:ind w:firstLine="540"/>
        <w:jc w:val="both"/>
      </w:pPr>
      <w:r>
        <w:t xml:space="preserve">в </w:t>
      </w:r>
      <w:hyperlink w:anchor="P11251">
        <w:r>
          <w:rPr>
            <w:color w:val="0000FF"/>
          </w:rPr>
          <w:t>графе 10</w:t>
        </w:r>
      </w:hyperlink>
      <w:r>
        <w:t xml:space="preserve"> - номер счета бюджетного учета;</w:t>
      </w:r>
    </w:p>
    <w:p w:rsidR="009D6EE3" w:rsidRDefault="009D6EE3">
      <w:pPr>
        <w:pStyle w:val="ConsPlusNormal"/>
        <w:spacing w:before="220"/>
        <w:ind w:firstLine="540"/>
        <w:jc w:val="both"/>
      </w:pPr>
      <w:r>
        <w:t xml:space="preserve">в </w:t>
      </w:r>
      <w:hyperlink w:anchor="P11252">
        <w:r>
          <w:rPr>
            <w:color w:val="0000FF"/>
          </w:rPr>
          <w:t>графах 11</w:t>
        </w:r>
      </w:hyperlink>
      <w:r>
        <w:t xml:space="preserve"> и </w:t>
      </w:r>
      <w:hyperlink w:anchor="P11253">
        <w:r>
          <w:rPr>
            <w:color w:val="0000FF"/>
          </w:rPr>
          <w:t>12</w:t>
        </w:r>
      </w:hyperlink>
      <w:r>
        <w:t xml:space="preserve"> - код срока кредита (гарантии) и код валюты по Общероссийскому </w:t>
      </w:r>
      <w:hyperlink r:id="rId421">
        <w:r>
          <w:rPr>
            <w:color w:val="0000FF"/>
          </w:rPr>
          <w:t>классификатору</w:t>
        </w:r>
      </w:hyperlink>
      <w:r>
        <w:t xml:space="preserve"> валют (ОКВ) соответственно;</w:t>
      </w:r>
    </w:p>
    <w:p w:rsidR="009D6EE3" w:rsidRDefault="009D6EE3">
      <w:pPr>
        <w:pStyle w:val="ConsPlusNormal"/>
        <w:spacing w:before="220"/>
        <w:ind w:firstLine="540"/>
        <w:jc w:val="both"/>
      </w:pPr>
      <w:r>
        <w:t xml:space="preserve">в </w:t>
      </w:r>
      <w:hyperlink w:anchor="P11297">
        <w:r>
          <w:rPr>
            <w:color w:val="0000FF"/>
          </w:rPr>
          <w:t>графах 13</w:t>
        </w:r>
      </w:hyperlink>
      <w:r>
        <w:t xml:space="preserve"> и </w:t>
      </w:r>
      <w:hyperlink w:anchor="P11298">
        <w:r>
          <w:rPr>
            <w:color w:val="0000FF"/>
          </w:rPr>
          <w:t>14</w:t>
        </w:r>
      </w:hyperlink>
      <w:r>
        <w:t xml:space="preserve"> - сумма задолженности по состоянию на дату инвентаризации, не согласованная с кредиторами,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299">
        <w:r>
          <w:rPr>
            <w:color w:val="0000FF"/>
          </w:rPr>
          <w:t>графах 15</w:t>
        </w:r>
      </w:hyperlink>
      <w:r>
        <w:t xml:space="preserve"> и </w:t>
      </w:r>
      <w:hyperlink w:anchor="P11300">
        <w:r>
          <w:rPr>
            <w:color w:val="0000FF"/>
          </w:rPr>
          <w:t>16</w:t>
        </w:r>
      </w:hyperlink>
      <w:r>
        <w:t xml:space="preserve"> - сумма задолженности по начисленным процентам по состоянию на дату инвентаризации, не согласованная с кредиторами,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301">
        <w:r>
          <w:rPr>
            <w:color w:val="0000FF"/>
          </w:rPr>
          <w:t>графах 17</w:t>
        </w:r>
      </w:hyperlink>
      <w:r>
        <w:t xml:space="preserve"> и </w:t>
      </w:r>
      <w:hyperlink w:anchor="P11302">
        <w:r>
          <w:rPr>
            <w:color w:val="0000FF"/>
          </w:rPr>
          <w:t>18</w:t>
        </w:r>
      </w:hyperlink>
      <w:r>
        <w:t xml:space="preserve"> - итоговая сумма задолженности по состоянию на дату инвентаризации, не согласованная с кредиторами, в валюте (</w:t>
      </w:r>
      <w:hyperlink w:anchor="P11297">
        <w:r>
          <w:rPr>
            <w:color w:val="0000FF"/>
          </w:rPr>
          <w:t>гр. 13</w:t>
        </w:r>
      </w:hyperlink>
      <w:r>
        <w:t xml:space="preserve"> + </w:t>
      </w:r>
      <w:hyperlink w:anchor="P11299">
        <w:r>
          <w:rPr>
            <w:color w:val="0000FF"/>
          </w:rPr>
          <w:t>гр. 15</w:t>
        </w:r>
      </w:hyperlink>
      <w:r>
        <w:t>) и рублях (рублевом эквиваленте) (</w:t>
      </w:r>
      <w:hyperlink w:anchor="P11298">
        <w:r>
          <w:rPr>
            <w:color w:val="0000FF"/>
          </w:rPr>
          <w:t>гр. 14</w:t>
        </w:r>
      </w:hyperlink>
      <w:r>
        <w:t xml:space="preserve"> + </w:t>
      </w:r>
      <w:hyperlink w:anchor="P11300">
        <w:r>
          <w:rPr>
            <w:color w:val="0000FF"/>
          </w:rPr>
          <w:t>гр. 16</w:t>
        </w:r>
      </w:hyperlink>
      <w:r>
        <w:t>) соответственно;</w:t>
      </w:r>
    </w:p>
    <w:p w:rsidR="009D6EE3" w:rsidRDefault="009D6EE3">
      <w:pPr>
        <w:pStyle w:val="ConsPlusNormal"/>
        <w:spacing w:before="220"/>
        <w:ind w:firstLine="540"/>
        <w:jc w:val="both"/>
      </w:pPr>
      <w:r>
        <w:t xml:space="preserve">в </w:t>
      </w:r>
      <w:hyperlink w:anchor="P11303">
        <w:r>
          <w:rPr>
            <w:color w:val="0000FF"/>
          </w:rPr>
          <w:t>графе 19</w:t>
        </w:r>
      </w:hyperlink>
      <w:r>
        <w:t xml:space="preserve"> - заключение Комиссии по инвентаризационной описи по каждому случаю выявленной задолженности, не согласованной с кредиторами;</w:t>
      </w:r>
    </w:p>
    <w:p w:rsidR="009D6EE3" w:rsidRDefault="009D6EE3">
      <w:pPr>
        <w:pStyle w:val="ConsPlusNormal"/>
        <w:spacing w:before="220"/>
        <w:ind w:firstLine="540"/>
        <w:jc w:val="both"/>
      </w:pPr>
      <w:r>
        <w:t xml:space="preserve">в </w:t>
      </w:r>
      <w:hyperlink w:anchor="P11304">
        <w:r>
          <w:rPr>
            <w:color w:val="0000FF"/>
          </w:rPr>
          <w:t>графе 20</w:t>
        </w:r>
      </w:hyperlink>
      <w:r>
        <w:t xml:space="preserve"> - решение Комиссии по Акту (ф. 0510463) по каждому случаю выявленной задолженности, не согласованной с кредиторами.</w:t>
      </w:r>
    </w:p>
    <w:p w:rsidR="009D6EE3" w:rsidRDefault="009D6EE3">
      <w:pPr>
        <w:pStyle w:val="ConsPlusNormal"/>
        <w:spacing w:before="220"/>
        <w:ind w:firstLine="540"/>
        <w:jc w:val="both"/>
      </w:pPr>
      <w:r>
        <w:t xml:space="preserve">Реквизиты граф с </w:t>
      </w:r>
      <w:hyperlink w:anchor="P11246">
        <w:r>
          <w:rPr>
            <w:color w:val="0000FF"/>
          </w:rPr>
          <w:t>5</w:t>
        </w:r>
      </w:hyperlink>
      <w:r>
        <w:t xml:space="preserve"> по </w:t>
      </w:r>
      <w:hyperlink w:anchor="P11253">
        <w:r>
          <w:rPr>
            <w:color w:val="0000FF"/>
          </w:rPr>
          <w:t>12</w:t>
        </w:r>
      </w:hyperlink>
      <w:r>
        <w:t xml:space="preserve">, с </w:t>
      </w:r>
      <w:hyperlink w:anchor="P11297">
        <w:r>
          <w:rPr>
            <w:color w:val="0000FF"/>
          </w:rPr>
          <w:t>13</w:t>
        </w:r>
      </w:hyperlink>
      <w:r>
        <w:t xml:space="preserve"> по </w:t>
      </w:r>
      <w:hyperlink w:anchor="P11302">
        <w:r>
          <w:rPr>
            <w:color w:val="0000FF"/>
          </w:rPr>
          <w:t>18</w:t>
        </w:r>
      </w:hyperlink>
      <w:r>
        <w:t xml:space="preserve"> Приложения N 5 к разделу 2 формируются на основании данных граф с </w:t>
      </w:r>
      <w:hyperlink r:id="rId422">
        <w:r>
          <w:rPr>
            <w:color w:val="0000FF"/>
          </w:rPr>
          <w:t>2</w:t>
        </w:r>
      </w:hyperlink>
      <w:r>
        <w:t xml:space="preserve"> по </w:t>
      </w:r>
      <w:hyperlink r:id="rId423">
        <w:r>
          <w:rPr>
            <w:color w:val="0000FF"/>
          </w:rPr>
          <w:t>9</w:t>
        </w:r>
      </w:hyperlink>
      <w:r>
        <w:t xml:space="preserve">, с </w:t>
      </w:r>
      <w:hyperlink r:id="rId424">
        <w:r>
          <w:rPr>
            <w:color w:val="0000FF"/>
          </w:rPr>
          <w:t>22</w:t>
        </w:r>
      </w:hyperlink>
      <w:r>
        <w:t xml:space="preserve"> по </w:t>
      </w:r>
      <w:hyperlink r:id="rId425">
        <w:r>
          <w:rPr>
            <w:color w:val="0000FF"/>
          </w:rPr>
          <w:t>27</w:t>
        </w:r>
      </w:hyperlink>
      <w:r>
        <w:t xml:space="preserve"> Инвентаризационной описи (ф. 0504085) соответственно.</w:t>
      </w:r>
    </w:p>
    <w:p w:rsidR="009D6EE3" w:rsidRDefault="009D6EE3">
      <w:pPr>
        <w:pStyle w:val="ConsPlusNormal"/>
        <w:spacing w:before="220"/>
        <w:ind w:firstLine="540"/>
        <w:jc w:val="both"/>
      </w:pPr>
      <w:r>
        <w:t xml:space="preserve">64.91. </w:t>
      </w:r>
      <w:hyperlink w:anchor="P11336">
        <w:r>
          <w:rPr>
            <w:color w:val="0000FF"/>
          </w:rPr>
          <w:t>Приложение N 6</w:t>
        </w:r>
      </w:hyperlink>
      <w:r>
        <w:t xml:space="preserve"> "2.6. Информация о выявленных отклонениях на счетах учета бланков строгой отчетности и денежных документов" к разделу 2 "Результаты инвентаризации с выявленными отклонениями" Акта (ф. 0510463) (далее - Приложение N 6 к разделу 2) формируется на основании Инвентаризационных описей (сличительных ведомостей) бланков строгой отчетности и денежных документов </w:t>
      </w:r>
      <w:hyperlink r:id="rId426">
        <w:r>
          <w:rPr>
            <w:color w:val="0000FF"/>
          </w:rPr>
          <w:t>(ф. 0504086)</w:t>
        </w:r>
      </w:hyperlink>
      <w:r>
        <w:t xml:space="preserve"> (далее - Инвентаризационная опись (ф. 0504086), по которым отражены недостачи (излишки).</w:t>
      </w:r>
    </w:p>
    <w:p w:rsidR="009D6EE3" w:rsidRDefault="009D6EE3">
      <w:pPr>
        <w:pStyle w:val="ConsPlusNormal"/>
        <w:spacing w:before="220"/>
        <w:ind w:firstLine="540"/>
        <w:jc w:val="both"/>
      </w:pPr>
      <w:r>
        <w:t xml:space="preserve">В </w:t>
      </w:r>
      <w:hyperlink w:anchor="P11336">
        <w:r>
          <w:rPr>
            <w:color w:val="0000FF"/>
          </w:rPr>
          <w:t>Приложении N 6</w:t>
        </w:r>
      </w:hyperlink>
      <w:r>
        <w:t xml:space="preserve"> к разделу 2 отражаются:</w:t>
      </w:r>
    </w:p>
    <w:p w:rsidR="009D6EE3" w:rsidRDefault="009D6EE3">
      <w:pPr>
        <w:pStyle w:val="ConsPlusNormal"/>
        <w:spacing w:before="220"/>
        <w:ind w:firstLine="540"/>
        <w:jc w:val="both"/>
      </w:pPr>
      <w:r>
        <w:t xml:space="preserve">в </w:t>
      </w:r>
      <w:hyperlink w:anchor="P11367">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368">
        <w:r>
          <w:rPr>
            <w:color w:val="0000FF"/>
          </w:rPr>
          <w:t>графах 2</w:t>
        </w:r>
      </w:hyperlink>
      <w:r>
        <w:t xml:space="preserve"> и </w:t>
      </w:r>
      <w:hyperlink w:anchor="P11369">
        <w:r>
          <w:rPr>
            <w:color w:val="0000FF"/>
          </w:rPr>
          <w:t>3</w:t>
        </w:r>
      </w:hyperlink>
      <w:r>
        <w:t xml:space="preserve"> - номер и дата в формате "ДД.ММ.ГГГГ" Инвентаризационной описи </w:t>
      </w:r>
      <w:hyperlink r:id="rId427">
        <w:r>
          <w:rPr>
            <w:color w:val="0000FF"/>
          </w:rPr>
          <w:t>(ф. 0504086)</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lastRenderedPageBreak/>
        <w:t xml:space="preserve">в </w:t>
      </w:r>
      <w:hyperlink w:anchor="P11370">
        <w:r>
          <w:rPr>
            <w:color w:val="0000FF"/>
          </w:rPr>
          <w:t>графе 4</w:t>
        </w:r>
      </w:hyperlink>
      <w:r>
        <w:t xml:space="preserve"> - вид документа, отраженный в </w:t>
      </w:r>
      <w:hyperlink r:id="rId428">
        <w:r>
          <w:rPr>
            <w:color w:val="0000FF"/>
          </w:rPr>
          <w:t>заголовочной части</w:t>
        </w:r>
      </w:hyperlink>
      <w:r>
        <w:t xml:space="preserve"> Инвентаризационной описи (ф. 0504086), принимает одно из значений: "бланки строгой отчетности" или "денежные документы";</w:t>
      </w:r>
    </w:p>
    <w:p w:rsidR="009D6EE3" w:rsidRDefault="009D6EE3">
      <w:pPr>
        <w:pStyle w:val="ConsPlusNormal"/>
        <w:spacing w:before="220"/>
        <w:ind w:firstLine="540"/>
        <w:jc w:val="both"/>
      </w:pPr>
      <w:r>
        <w:t xml:space="preserve">в </w:t>
      </w:r>
      <w:hyperlink w:anchor="P11371">
        <w:r>
          <w:rPr>
            <w:color w:val="0000FF"/>
          </w:rPr>
          <w:t>графах 5</w:t>
        </w:r>
      </w:hyperlink>
      <w:r>
        <w:t xml:space="preserve"> и </w:t>
      </w:r>
      <w:hyperlink w:anchor="P11372">
        <w:r>
          <w:rPr>
            <w:color w:val="0000FF"/>
          </w:rPr>
          <w:t>6</w:t>
        </w:r>
      </w:hyperlink>
      <w:r>
        <w:t xml:space="preserve"> - наименование и код бланка строгой отчетности (денежного документа) соответственно;</w:t>
      </w:r>
    </w:p>
    <w:p w:rsidR="009D6EE3" w:rsidRDefault="009D6EE3">
      <w:pPr>
        <w:pStyle w:val="ConsPlusNormal"/>
        <w:spacing w:before="220"/>
        <w:ind w:firstLine="540"/>
        <w:jc w:val="both"/>
      </w:pPr>
      <w:r>
        <w:t xml:space="preserve">в </w:t>
      </w:r>
      <w:hyperlink w:anchor="P11373">
        <w:r>
          <w:rPr>
            <w:color w:val="0000FF"/>
          </w:rPr>
          <w:t>графе 7</w:t>
        </w:r>
      </w:hyperlink>
      <w:r>
        <w:t xml:space="preserve"> - единица измерения по Общероссийскому </w:t>
      </w:r>
      <w:hyperlink r:id="rId429">
        <w:r>
          <w:rPr>
            <w:color w:val="0000FF"/>
          </w:rPr>
          <w:t>классификатору</w:t>
        </w:r>
      </w:hyperlink>
      <w:r>
        <w:t xml:space="preserve"> единиц измерения (ОКЕИ);</w:t>
      </w:r>
    </w:p>
    <w:p w:rsidR="009D6EE3" w:rsidRDefault="009D6EE3">
      <w:pPr>
        <w:pStyle w:val="ConsPlusNormal"/>
        <w:spacing w:before="220"/>
        <w:ind w:firstLine="540"/>
        <w:jc w:val="both"/>
      </w:pPr>
      <w:r>
        <w:t xml:space="preserve">в </w:t>
      </w:r>
      <w:hyperlink w:anchor="P11374">
        <w:r>
          <w:rPr>
            <w:color w:val="0000FF"/>
          </w:rPr>
          <w:t>графах 8</w:t>
        </w:r>
      </w:hyperlink>
      <w:r>
        <w:t xml:space="preserve"> - </w:t>
      </w:r>
      <w:hyperlink w:anchor="P11378">
        <w:r>
          <w:rPr>
            <w:color w:val="0000FF"/>
          </w:rPr>
          <w:t>12</w:t>
        </w:r>
      </w:hyperlink>
      <w:r>
        <w:t xml:space="preserve"> - реквизиты бланка строгой отчетности (денежного документа), по которому установлены недостачи: серия, номер(а), цена, количество и сумма соответственно;</w:t>
      </w:r>
    </w:p>
    <w:p w:rsidR="009D6EE3" w:rsidRDefault="009D6EE3">
      <w:pPr>
        <w:pStyle w:val="ConsPlusNormal"/>
        <w:spacing w:before="220"/>
        <w:ind w:firstLine="540"/>
        <w:jc w:val="both"/>
      </w:pPr>
      <w:r>
        <w:t xml:space="preserve">в </w:t>
      </w:r>
      <w:hyperlink w:anchor="P11379">
        <w:r>
          <w:rPr>
            <w:color w:val="0000FF"/>
          </w:rPr>
          <w:t>графах 13</w:t>
        </w:r>
      </w:hyperlink>
      <w:r>
        <w:t xml:space="preserve"> - </w:t>
      </w:r>
      <w:hyperlink w:anchor="P11383">
        <w:r>
          <w:rPr>
            <w:color w:val="0000FF"/>
          </w:rPr>
          <w:t>17</w:t>
        </w:r>
      </w:hyperlink>
      <w:r>
        <w:t xml:space="preserve"> - реквизиты бланка строгой отчетности (денежного документа), по которому установлены излишки: серия, номер(а), цена, количество и сумма соответственно;</w:t>
      </w:r>
    </w:p>
    <w:p w:rsidR="009D6EE3" w:rsidRDefault="009D6EE3">
      <w:pPr>
        <w:pStyle w:val="ConsPlusNormal"/>
        <w:spacing w:before="220"/>
        <w:ind w:firstLine="540"/>
        <w:jc w:val="both"/>
      </w:pPr>
      <w:r>
        <w:t xml:space="preserve">в </w:t>
      </w:r>
      <w:hyperlink w:anchor="P11384">
        <w:r>
          <w:rPr>
            <w:color w:val="0000FF"/>
          </w:rPr>
          <w:t>графе 18</w:t>
        </w:r>
      </w:hyperlink>
      <w:r>
        <w:t xml:space="preserve"> - заключение Комиссии по инвентаризационной описи по каждому случаю выявленных недостач (излишков) бланков строгой отчетности (денежных документов);</w:t>
      </w:r>
    </w:p>
    <w:p w:rsidR="009D6EE3" w:rsidRDefault="009D6EE3">
      <w:pPr>
        <w:pStyle w:val="ConsPlusNormal"/>
        <w:spacing w:before="220"/>
        <w:ind w:firstLine="540"/>
        <w:jc w:val="both"/>
      </w:pPr>
      <w:r>
        <w:t xml:space="preserve">в </w:t>
      </w:r>
      <w:hyperlink w:anchor="P11385">
        <w:r>
          <w:rPr>
            <w:color w:val="0000FF"/>
          </w:rPr>
          <w:t>графе 19</w:t>
        </w:r>
      </w:hyperlink>
      <w:r>
        <w:t xml:space="preserve"> - решение Комиссии по Акту (ф. 0510463) по каждому случаю выявленных недостач (излишков) бланков строгой отчетности (денежных документов).</w:t>
      </w:r>
    </w:p>
    <w:p w:rsidR="009D6EE3" w:rsidRDefault="009D6EE3">
      <w:pPr>
        <w:pStyle w:val="ConsPlusNormal"/>
        <w:spacing w:before="220"/>
        <w:ind w:firstLine="540"/>
        <w:jc w:val="both"/>
      </w:pPr>
      <w:r>
        <w:t xml:space="preserve">Реквизиты граф с </w:t>
      </w:r>
      <w:hyperlink w:anchor="P11371">
        <w:r>
          <w:rPr>
            <w:color w:val="0000FF"/>
          </w:rPr>
          <w:t>5</w:t>
        </w:r>
      </w:hyperlink>
      <w:r>
        <w:t xml:space="preserve"> по </w:t>
      </w:r>
      <w:hyperlink w:anchor="P11373">
        <w:r>
          <w:rPr>
            <w:color w:val="0000FF"/>
          </w:rPr>
          <w:t>7</w:t>
        </w:r>
      </w:hyperlink>
      <w:r>
        <w:t xml:space="preserve">, с </w:t>
      </w:r>
      <w:hyperlink w:anchor="P11374">
        <w:r>
          <w:rPr>
            <w:color w:val="0000FF"/>
          </w:rPr>
          <w:t>8</w:t>
        </w:r>
      </w:hyperlink>
      <w:r>
        <w:t xml:space="preserve"> по </w:t>
      </w:r>
      <w:hyperlink w:anchor="P11383">
        <w:r>
          <w:rPr>
            <w:color w:val="0000FF"/>
          </w:rPr>
          <w:t>17</w:t>
        </w:r>
      </w:hyperlink>
      <w:r>
        <w:t xml:space="preserve"> Приложения N 6 к разделу 2 формируются на основании данных граф с </w:t>
      </w:r>
      <w:hyperlink r:id="rId430">
        <w:r>
          <w:rPr>
            <w:color w:val="0000FF"/>
          </w:rPr>
          <w:t>2</w:t>
        </w:r>
      </w:hyperlink>
      <w:r>
        <w:t xml:space="preserve"> по </w:t>
      </w:r>
      <w:hyperlink r:id="rId431">
        <w:r>
          <w:rPr>
            <w:color w:val="0000FF"/>
          </w:rPr>
          <w:t>4</w:t>
        </w:r>
      </w:hyperlink>
      <w:r>
        <w:t xml:space="preserve">, с </w:t>
      </w:r>
      <w:hyperlink r:id="rId432">
        <w:r>
          <w:rPr>
            <w:color w:val="0000FF"/>
          </w:rPr>
          <w:t>15</w:t>
        </w:r>
      </w:hyperlink>
      <w:r>
        <w:t xml:space="preserve"> по </w:t>
      </w:r>
      <w:hyperlink r:id="rId433">
        <w:r>
          <w:rPr>
            <w:color w:val="0000FF"/>
          </w:rPr>
          <w:t>24</w:t>
        </w:r>
      </w:hyperlink>
      <w:r>
        <w:t xml:space="preserve"> Инвентаризационной описи (ф. 0504086) соответственно.</w:t>
      </w:r>
    </w:p>
    <w:p w:rsidR="009D6EE3" w:rsidRDefault="009D6EE3">
      <w:pPr>
        <w:pStyle w:val="ConsPlusNormal"/>
        <w:spacing w:before="220"/>
        <w:ind w:firstLine="540"/>
        <w:jc w:val="both"/>
      </w:pPr>
      <w:r>
        <w:t xml:space="preserve">64.92. </w:t>
      </w:r>
      <w:hyperlink w:anchor="P11441">
        <w:r>
          <w:rPr>
            <w:color w:val="0000FF"/>
          </w:rPr>
          <w:t>Приложение N 7</w:t>
        </w:r>
      </w:hyperlink>
      <w:r>
        <w:t xml:space="preserve"> "2.7. Информация о выявленных отклонениях на счетах учета объектов нефинансовых активов" к разделу 2 "Результаты инвентаризации с выявленными отклонениями" Акта (ф. 0510463) (далее - Приложение N 7 к разделу 2) формируется на основании Инвентаризационных описей (сличительных ведомостей) по объектам нефинансовых активов </w:t>
      </w:r>
      <w:hyperlink r:id="rId434">
        <w:r>
          <w:rPr>
            <w:color w:val="0000FF"/>
          </w:rPr>
          <w:t>(ф. 0504087)</w:t>
        </w:r>
      </w:hyperlink>
      <w:r>
        <w:t xml:space="preserve"> (далее - Инвентаризационная опись (ф. 0504087), по которым отражены недостачи (излишки).</w:t>
      </w:r>
    </w:p>
    <w:p w:rsidR="009D6EE3" w:rsidRDefault="009D6EE3">
      <w:pPr>
        <w:pStyle w:val="ConsPlusNormal"/>
        <w:spacing w:before="220"/>
        <w:ind w:firstLine="540"/>
        <w:jc w:val="both"/>
      </w:pPr>
      <w:r>
        <w:t xml:space="preserve">В </w:t>
      </w:r>
      <w:hyperlink w:anchor="P11441">
        <w:r>
          <w:rPr>
            <w:color w:val="0000FF"/>
          </w:rPr>
          <w:t>Приложении N 7</w:t>
        </w:r>
      </w:hyperlink>
      <w:r>
        <w:t xml:space="preserve"> к разделу 2 отражаются:</w:t>
      </w:r>
    </w:p>
    <w:p w:rsidR="009D6EE3" w:rsidRDefault="009D6EE3">
      <w:pPr>
        <w:pStyle w:val="ConsPlusNormal"/>
        <w:spacing w:before="220"/>
        <w:ind w:firstLine="540"/>
        <w:jc w:val="both"/>
      </w:pPr>
      <w:r>
        <w:t xml:space="preserve">в </w:t>
      </w:r>
      <w:hyperlink w:anchor="P11465">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466">
        <w:r>
          <w:rPr>
            <w:color w:val="0000FF"/>
          </w:rPr>
          <w:t>графах 2</w:t>
        </w:r>
      </w:hyperlink>
      <w:r>
        <w:t xml:space="preserve"> и </w:t>
      </w:r>
      <w:hyperlink w:anchor="P11467">
        <w:r>
          <w:rPr>
            <w:color w:val="0000FF"/>
          </w:rPr>
          <w:t>3</w:t>
        </w:r>
      </w:hyperlink>
      <w:r>
        <w:t xml:space="preserve"> - номер и дата в формате "ДД.ММ.ГГГГ" Инвентаризационной описи </w:t>
      </w:r>
      <w:hyperlink r:id="rId435">
        <w:r>
          <w:rPr>
            <w:color w:val="0000FF"/>
          </w:rPr>
          <w:t>(ф. 0504087)</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468">
        <w:r>
          <w:rPr>
            <w:color w:val="0000FF"/>
          </w:rPr>
          <w:t>графе 4</w:t>
        </w:r>
      </w:hyperlink>
      <w:r>
        <w:t xml:space="preserve"> - наименование объекта нефинансового актива, по которому установлены недостачи (излишки);</w:t>
      </w:r>
    </w:p>
    <w:p w:rsidR="009D6EE3" w:rsidRDefault="009D6EE3">
      <w:pPr>
        <w:pStyle w:val="ConsPlusNormal"/>
        <w:spacing w:before="220"/>
        <w:ind w:firstLine="540"/>
        <w:jc w:val="both"/>
      </w:pPr>
      <w:r>
        <w:t xml:space="preserve">в </w:t>
      </w:r>
      <w:hyperlink w:anchor="P11469">
        <w:r>
          <w:rPr>
            <w:color w:val="0000FF"/>
          </w:rPr>
          <w:t>графе 5</w:t>
        </w:r>
      </w:hyperlink>
      <w:r>
        <w:t xml:space="preserve"> - номер (код) объекта учета (инвентарный или иной номер);</w:t>
      </w:r>
    </w:p>
    <w:p w:rsidR="009D6EE3" w:rsidRDefault="009D6EE3">
      <w:pPr>
        <w:pStyle w:val="ConsPlusNormal"/>
        <w:spacing w:before="220"/>
        <w:ind w:firstLine="540"/>
        <w:jc w:val="both"/>
      </w:pPr>
      <w:r>
        <w:t xml:space="preserve">в </w:t>
      </w:r>
      <w:hyperlink w:anchor="P11470">
        <w:r>
          <w:rPr>
            <w:color w:val="0000FF"/>
          </w:rPr>
          <w:t>графе 6</w:t>
        </w:r>
      </w:hyperlink>
      <w:r>
        <w:t xml:space="preserve"> - единица измерения по Общероссийскому </w:t>
      </w:r>
      <w:hyperlink r:id="rId436">
        <w:r>
          <w:rPr>
            <w:color w:val="0000FF"/>
          </w:rPr>
          <w:t>классификатору</w:t>
        </w:r>
      </w:hyperlink>
      <w:r>
        <w:t xml:space="preserve"> единиц измерения (ОКЕИ);</w:t>
      </w:r>
    </w:p>
    <w:p w:rsidR="009D6EE3" w:rsidRDefault="009D6EE3">
      <w:pPr>
        <w:pStyle w:val="ConsPlusNormal"/>
        <w:spacing w:before="220"/>
        <w:ind w:firstLine="540"/>
        <w:jc w:val="both"/>
      </w:pPr>
      <w:r>
        <w:t xml:space="preserve">в </w:t>
      </w:r>
      <w:hyperlink w:anchor="P11471">
        <w:r>
          <w:rPr>
            <w:color w:val="0000FF"/>
          </w:rPr>
          <w:t>графе 7</w:t>
        </w:r>
      </w:hyperlink>
      <w:r>
        <w:t xml:space="preserve"> - номер (код) счета бухгалтерского учета нефинансового актива;</w:t>
      </w:r>
    </w:p>
    <w:p w:rsidR="009D6EE3" w:rsidRDefault="009D6EE3">
      <w:pPr>
        <w:pStyle w:val="ConsPlusNormal"/>
        <w:spacing w:before="220"/>
        <w:ind w:firstLine="540"/>
        <w:jc w:val="both"/>
      </w:pPr>
      <w:r>
        <w:t xml:space="preserve">в </w:t>
      </w:r>
      <w:hyperlink w:anchor="P11472">
        <w:r>
          <w:rPr>
            <w:color w:val="0000FF"/>
          </w:rPr>
          <w:t>графах 8</w:t>
        </w:r>
      </w:hyperlink>
      <w:r>
        <w:t xml:space="preserve"> и </w:t>
      </w:r>
      <w:hyperlink w:anchor="P11473">
        <w:r>
          <w:rPr>
            <w:color w:val="0000FF"/>
          </w:rPr>
          <w:t>9</w:t>
        </w:r>
      </w:hyperlink>
      <w:r>
        <w:t xml:space="preserve"> - количество и сумма объектов нефинансовых активов, по которым установлены недостачи, соответственно;</w:t>
      </w:r>
    </w:p>
    <w:p w:rsidR="009D6EE3" w:rsidRDefault="009D6EE3">
      <w:pPr>
        <w:pStyle w:val="ConsPlusNormal"/>
        <w:spacing w:before="220"/>
        <w:ind w:firstLine="540"/>
        <w:jc w:val="both"/>
      </w:pPr>
      <w:r>
        <w:t xml:space="preserve">в </w:t>
      </w:r>
      <w:hyperlink w:anchor="P11474">
        <w:r>
          <w:rPr>
            <w:color w:val="0000FF"/>
          </w:rPr>
          <w:t>графах 10</w:t>
        </w:r>
      </w:hyperlink>
      <w:r>
        <w:t xml:space="preserve"> и </w:t>
      </w:r>
      <w:hyperlink w:anchor="P11475">
        <w:r>
          <w:rPr>
            <w:color w:val="0000FF"/>
          </w:rPr>
          <w:t>11</w:t>
        </w:r>
      </w:hyperlink>
      <w:r>
        <w:t xml:space="preserve"> - количество и сумма объектов нефинансовых активов, по которым установлены излишки, соответственно;</w:t>
      </w:r>
    </w:p>
    <w:p w:rsidR="009D6EE3" w:rsidRDefault="009D6EE3">
      <w:pPr>
        <w:pStyle w:val="ConsPlusNormal"/>
        <w:spacing w:before="220"/>
        <w:ind w:firstLine="540"/>
        <w:jc w:val="both"/>
      </w:pPr>
      <w:r>
        <w:lastRenderedPageBreak/>
        <w:t xml:space="preserve">в </w:t>
      </w:r>
      <w:hyperlink w:anchor="P11476">
        <w:r>
          <w:rPr>
            <w:color w:val="0000FF"/>
          </w:rPr>
          <w:t>графе 12</w:t>
        </w:r>
      </w:hyperlink>
      <w:r>
        <w:t xml:space="preserve"> - заключение Комиссии по инвентаризационной описи по каждому случаю выявленных недостач (излишков) объектов нефинансовых активов;</w:t>
      </w:r>
    </w:p>
    <w:p w:rsidR="009D6EE3" w:rsidRDefault="009D6EE3">
      <w:pPr>
        <w:pStyle w:val="ConsPlusNormal"/>
        <w:spacing w:before="220"/>
        <w:ind w:firstLine="540"/>
        <w:jc w:val="both"/>
      </w:pPr>
      <w:r>
        <w:t xml:space="preserve">в </w:t>
      </w:r>
      <w:hyperlink w:anchor="P11477">
        <w:r>
          <w:rPr>
            <w:color w:val="0000FF"/>
          </w:rPr>
          <w:t>графе 13</w:t>
        </w:r>
      </w:hyperlink>
      <w:r>
        <w:t xml:space="preserve"> - решение Комиссии по Акту (ф. 0510463) по каждому случаю выявленных недостач (излишков) объектов нефинансовых активов.</w:t>
      </w:r>
    </w:p>
    <w:p w:rsidR="009D6EE3" w:rsidRDefault="009D6EE3">
      <w:pPr>
        <w:pStyle w:val="ConsPlusNormal"/>
        <w:spacing w:before="220"/>
        <w:ind w:firstLine="540"/>
        <w:jc w:val="both"/>
      </w:pPr>
      <w:r>
        <w:t xml:space="preserve">Реквизиты граф с </w:t>
      </w:r>
      <w:hyperlink w:anchor="P11468">
        <w:r>
          <w:rPr>
            <w:color w:val="0000FF"/>
          </w:rPr>
          <w:t>4</w:t>
        </w:r>
      </w:hyperlink>
      <w:r>
        <w:t xml:space="preserve"> по </w:t>
      </w:r>
      <w:hyperlink w:anchor="P11470">
        <w:r>
          <w:rPr>
            <w:color w:val="0000FF"/>
          </w:rPr>
          <w:t>6</w:t>
        </w:r>
      </w:hyperlink>
      <w:r>
        <w:t xml:space="preserve">, </w:t>
      </w:r>
      <w:hyperlink w:anchor="P11471">
        <w:r>
          <w:rPr>
            <w:color w:val="0000FF"/>
          </w:rPr>
          <w:t>7</w:t>
        </w:r>
      </w:hyperlink>
      <w:r>
        <w:t xml:space="preserve">, с </w:t>
      </w:r>
      <w:hyperlink w:anchor="P11472">
        <w:r>
          <w:rPr>
            <w:color w:val="0000FF"/>
          </w:rPr>
          <w:t>8</w:t>
        </w:r>
      </w:hyperlink>
      <w:r>
        <w:t xml:space="preserve"> по </w:t>
      </w:r>
      <w:hyperlink w:anchor="P11475">
        <w:r>
          <w:rPr>
            <w:color w:val="0000FF"/>
          </w:rPr>
          <w:t>11</w:t>
        </w:r>
      </w:hyperlink>
      <w:r>
        <w:t xml:space="preserve"> Приложения N 7 к разделу 2 формируются на основании данных граф с </w:t>
      </w:r>
      <w:hyperlink r:id="rId437">
        <w:r>
          <w:rPr>
            <w:color w:val="0000FF"/>
          </w:rPr>
          <w:t>2</w:t>
        </w:r>
      </w:hyperlink>
      <w:r>
        <w:t xml:space="preserve"> по </w:t>
      </w:r>
      <w:hyperlink r:id="rId438">
        <w:r>
          <w:rPr>
            <w:color w:val="0000FF"/>
          </w:rPr>
          <w:t>4</w:t>
        </w:r>
      </w:hyperlink>
      <w:r>
        <w:t xml:space="preserve">, </w:t>
      </w:r>
      <w:hyperlink r:id="rId439">
        <w:r>
          <w:rPr>
            <w:color w:val="0000FF"/>
          </w:rPr>
          <w:t>10</w:t>
        </w:r>
      </w:hyperlink>
      <w:r>
        <w:t xml:space="preserve">, с </w:t>
      </w:r>
      <w:hyperlink r:id="rId440">
        <w:r>
          <w:rPr>
            <w:color w:val="0000FF"/>
          </w:rPr>
          <w:t>13</w:t>
        </w:r>
      </w:hyperlink>
      <w:r>
        <w:t xml:space="preserve"> по </w:t>
      </w:r>
      <w:hyperlink r:id="rId441">
        <w:r>
          <w:rPr>
            <w:color w:val="0000FF"/>
          </w:rPr>
          <w:t>16</w:t>
        </w:r>
      </w:hyperlink>
      <w:r>
        <w:t xml:space="preserve"> Инвентаризационной описи (ф. 0504087) соответственно.</w:t>
      </w:r>
    </w:p>
    <w:p w:rsidR="009D6EE3" w:rsidRDefault="009D6EE3">
      <w:pPr>
        <w:pStyle w:val="ConsPlusNormal"/>
        <w:spacing w:before="220"/>
        <w:ind w:firstLine="540"/>
        <w:jc w:val="both"/>
      </w:pPr>
      <w:r>
        <w:t xml:space="preserve">64.93. </w:t>
      </w:r>
      <w:hyperlink w:anchor="P11515">
        <w:r>
          <w:rPr>
            <w:color w:val="0000FF"/>
          </w:rPr>
          <w:t>Приложение N 8</w:t>
        </w:r>
      </w:hyperlink>
      <w:r>
        <w:t xml:space="preserve"> "2.8. Информация о выявленных отклонениях на счетах учета расчетов с покупателями, поставщиками и прочими кредиторами и дебиторами" к разделу 2 "Результаты инвентаризации с выявленными отклонениями" Акта (ф. 0510463) (далее - Приложение N 8 к разделу 2) формируется на основании Инвентаризационных описей расчетов с покупателями, поставщиками и прочими кредиторами и дебиторами </w:t>
      </w:r>
      <w:hyperlink r:id="rId442">
        <w:r>
          <w:rPr>
            <w:color w:val="0000FF"/>
          </w:rPr>
          <w:t>(ф. 0504089)</w:t>
        </w:r>
      </w:hyperlink>
      <w:r>
        <w:t xml:space="preserve"> (далее - Инвентаризационная опись (ф. 0504089), по которым отражены факты задолженности, не подтвержденной дебиторами и (или) не согласованной кредиторами.</w:t>
      </w:r>
    </w:p>
    <w:p w:rsidR="009D6EE3" w:rsidRDefault="009D6EE3">
      <w:pPr>
        <w:pStyle w:val="ConsPlusNormal"/>
        <w:spacing w:before="220"/>
        <w:ind w:firstLine="540"/>
        <w:jc w:val="both"/>
      </w:pPr>
      <w:r>
        <w:t xml:space="preserve">В </w:t>
      </w:r>
      <w:hyperlink w:anchor="P11515">
        <w:r>
          <w:rPr>
            <w:color w:val="0000FF"/>
          </w:rPr>
          <w:t>Приложении N 8</w:t>
        </w:r>
      </w:hyperlink>
      <w:r>
        <w:t xml:space="preserve"> к разделу 2 отражаются:</w:t>
      </w:r>
    </w:p>
    <w:p w:rsidR="009D6EE3" w:rsidRDefault="009D6EE3">
      <w:pPr>
        <w:pStyle w:val="ConsPlusNormal"/>
        <w:spacing w:before="220"/>
        <w:ind w:firstLine="540"/>
        <w:jc w:val="both"/>
      </w:pPr>
      <w:r>
        <w:t xml:space="preserve">в </w:t>
      </w:r>
      <w:hyperlink w:anchor="P11533">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534">
        <w:r>
          <w:rPr>
            <w:color w:val="0000FF"/>
          </w:rPr>
          <w:t>графах 2</w:t>
        </w:r>
      </w:hyperlink>
      <w:r>
        <w:t xml:space="preserve"> и </w:t>
      </w:r>
      <w:hyperlink w:anchor="P11535">
        <w:r>
          <w:rPr>
            <w:color w:val="0000FF"/>
          </w:rPr>
          <w:t>3</w:t>
        </w:r>
      </w:hyperlink>
      <w:r>
        <w:t xml:space="preserve"> - номер и дата в формате "ДД.ММ.ГГГГ" Инвентаризационной описи </w:t>
      </w:r>
      <w:hyperlink r:id="rId443">
        <w:r>
          <w:rPr>
            <w:color w:val="0000FF"/>
          </w:rPr>
          <w:t>(ф. 0504089)</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536">
        <w:r>
          <w:rPr>
            <w:color w:val="0000FF"/>
          </w:rPr>
          <w:t>графе 4</w:t>
        </w:r>
      </w:hyperlink>
      <w:r>
        <w:t xml:space="preserve"> - наименование вида расчетов (например, "расчеты по заработной плате", "расчеты по начислениям на выплаты по оплате труда", "расчеты с подотчетными лицами", "расчеты с поставщиками"), указанное в </w:t>
      </w:r>
      <w:hyperlink r:id="rId444">
        <w:r>
          <w:rPr>
            <w:color w:val="0000FF"/>
          </w:rPr>
          <w:t>заголовочной части</w:t>
        </w:r>
      </w:hyperlink>
      <w:r>
        <w:t xml:space="preserve"> Инвентаризационной описи (ф. 0504089);</w:t>
      </w:r>
    </w:p>
    <w:p w:rsidR="009D6EE3" w:rsidRDefault="009D6EE3">
      <w:pPr>
        <w:pStyle w:val="ConsPlusNormal"/>
        <w:spacing w:before="220"/>
        <w:ind w:firstLine="540"/>
        <w:jc w:val="both"/>
      </w:pPr>
      <w:r>
        <w:t xml:space="preserve">в </w:t>
      </w:r>
      <w:hyperlink w:anchor="P11537">
        <w:r>
          <w:rPr>
            <w:color w:val="0000FF"/>
          </w:rPr>
          <w:t>графе 5</w:t>
        </w:r>
      </w:hyperlink>
      <w:r>
        <w:t xml:space="preserve"> - наименование дебитора (кредитора);</w:t>
      </w:r>
    </w:p>
    <w:p w:rsidR="009D6EE3" w:rsidRDefault="009D6EE3">
      <w:pPr>
        <w:pStyle w:val="ConsPlusNormal"/>
        <w:spacing w:before="220"/>
        <w:ind w:firstLine="540"/>
        <w:jc w:val="both"/>
      </w:pPr>
      <w:r>
        <w:t xml:space="preserve">в </w:t>
      </w:r>
      <w:hyperlink w:anchor="P11538">
        <w:r>
          <w:rPr>
            <w:color w:val="0000FF"/>
          </w:rPr>
          <w:t>графе 6</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1539">
        <w:r>
          <w:rPr>
            <w:color w:val="0000FF"/>
          </w:rPr>
          <w:t>графе 7</w:t>
        </w:r>
      </w:hyperlink>
      <w:r>
        <w:t xml:space="preserve"> - вид задолженности принимает одно из значений: "дебиторская задолженность" или "кредиторская задолженность";</w:t>
      </w:r>
    </w:p>
    <w:p w:rsidR="009D6EE3" w:rsidRDefault="009D6EE3">
      <w:pPr>
        <w:pStyle w:val="ConsPlusNormal"/>
        <w:spacing w:before="220"/>
        <w:ind w:firstLine="540"/>
        <w:jc w:val="both"/>
      </w:pPr>
      <w:r>
        <w:t xml:space="preserve">в </w:t>
      </w:r>
      <w:hyperlink w:anchor="P11540">
        <w:r>
          <w:rPr>
            <w:color w:val="0000FF"/>
          </w:rPr>
          <w:t>графе 8</w:t>
        </w:r>
      </w:hyperlink>
      <w:r>
        <w:t xml:space="preserve"> - сумма отклонений (не подтвержденная при инвентаризации дебиторская (кредиторская) задолженность);</w:t>
      </w:r>
    </w:p>
    <w:p w:rsidR="009D6EE3" w:rsidRDefault="009D6EE3">
      <w:pPr>
        <w:pStyle w:val="ConsPlusNormal"/>
        <w:spacing w:before="220"/>
        <w:ind w:firstLine="540"/>
        <w:jc w:val="both"/>
      </w:pPr>
      <w:r>
        <w:t xml:space="preserve">в </w:t>
      </w:r>
      <w:hyperlink w:anchor="P11541">
        <w:r>
          <w:rPr>
            <w:color w:val="0000FF"/>
          </w:rPr>
          <w:t>графе 9</w:t>
        </w:r>
      </w:hyperlink>
      <w:r>
        <w:t xml:space="preserve"> - заключение Комиссии по инвентаризационной описи по каждому случаю дебиторской (кредиторской) задолженности, не подтвержденной дебиторами и (или) не согласованной кредиторами;</w:t>
      </w:r>
    </w:p>
    <w:p w:rsidR="009D6EE3" w:rsidRDefault="009D6EE3">
      <w:pPr>
        <w:pStyle w:val="ConsPlusNormal"/>
        <w:spacing w:before="220"/>
        <w:ind w:firstLine="540"/>
        <w:jc w:val="both"/>
      </w:pPr>
      <w:r>
        <w:t xml:space="preserve">в </w:t>
      </w:r>
      <w:hyperlink w:anchor="P11542">
        <w:r>
          <w:rPr>
            <w:color w:val="0000FF"/>
          </w:rPr>
          <w:t>графе 10</w:t>
        </w:r>
      </w:hyperlink>
      <w:r>
        <w:t xml:space="preserve"> - решение Комиссии по Акту (ф. 0510463) по каждому случаю дебиторской (кредиторской) задолженности, не подтвержденной дебиторами и (или) не согласованной кредиторами.</w:t>
      </w:r>
    </w:p>
    <w:p w:rsidR="009D6EE3" w:rsidRDefault="009D6EE3">
      <w:pPr>
        <w:pStyle w:val="ConsPlusNormal"/>
        <w:spacing w:before="220"/>
        <w:ind w:firstLine="540"/>
        <w:jc w:val="both"/>
      </w:pPr>
      <w:r>
        <w:t xml:space="preserve">Реквизиты граф с </w:t>
      </w:r>
      <w:hyperlink w:anchor="P11537">
        <w:r>
          <w:rPr>
            <w:color w:val="0000FF"/>
          </w:rPr>
          <w:t>5</w:t>
        </w:r>
      </w:hyperlink>
      <w:r>
        <w:t xml:space="preserve"> по </w:t>
      </w:r>
      <w:hyperlink w:anchor="P11538">
        <w:r>
          <w:rPr>
            <w:color w:val="0000FF"/>
          </w:rPr>
          <w:t>6</w:t>
        </w:r>
      </w:hyperlink>
      <w:r>
        <w:t xml:space="preserve">, </w:t>
      </w:r>
      <w:hyperlink w:anchor="P11540">
        <w:r>
          <w:rPr>
            <w:color w:val="0000FF"/>
          </w:rPr>
          <w:t>8</w:t>
        </w:r>
      </w:hyperlink>
      <w:r>
        <w:t xml:space="preserve"> Приложения N 8 к разделу 2 формируются на основании данных граф с 1 по 2, 5 </w:t>
      </w:r>
      <w:hyperlink r:id="rId445">
        <w:r>
          <w:rPr>
            <w:color w:val="0000FF"/>
          </w:rPr>
          <w:t>разделов 1</w:t>
        </w:r>
      </w:hyperlink>
      <w:r>
        <w:t xml:space="preserve"> "Дебиторская задолженность" и </w:t>
      </w:r>
      <w:hyperlink r:id="rId446">
        <w:r>
          <w:rPr>
            <w:color w:val="0000FF"/>
          </w:rPr>
          <w:t>2</w:t>
        </w:r>
      </w:hyperlink>
      <w:r>
        <w:t xml:space="preserve"> "Кредиторская задолженность" Инвентаризационной описи (ф. 0504089) соответственно.</w:t>
      </w:r>
    </w:p>
    <w:p w:rsidR="009D6EE3" w:rsidRDefault="009D6EE3">
      <w:pPr>
        <w:pStyle w:val="ConsPlusNormal"/>
        <w:spacing w:before="220"/>
        <w:ind w:firstLine="540"/>
        <w:jc w:val="both"/>
      </w:pPr>
      <w:r>
        <w:t xml:space="preserve">64.94. </w:t>
      </w:r>
      <w:hyperlink w:anchor="P11578">
        <w:r>
          <w:rPr>
            <w:color w:val="0000FF"/>
          </w:rPr>
          <w:t>Приложение N 9</w:t>
        </w:r>
      </w:hyperlink>
      <w:r>
        <w:t xml:space="preserve"> "2.9. Информация о выявленных отклонениях на счетах учета расчетов по поступлениям" к разделу 2 "Результаты инвентаризации с выявленными </w:t>
      </w:r>
      <w:r>
        <w:lastRenderedPageBreak/>
        <w:t xml:space="preserve">отклонениями" Акта (ф. 0510463) (далее - Приложение N 9 к разделу 2) формируется на основании Инвентаризационных описей расчетов по поступлениям </w:t>
      </w:r>
      <w:hyperlink r:id="rId447">
        <w:r>
          <w:rPr>
            <w:color w:val="0000FF"/>
          </w:rPr>
          <w:t>(ф. 0504091)</w:t>
        </w:r>
      </w:hyperlink>
      <w:r>
        <w:t xml:space="preserve"> (далее - Инвентаризационная опись (ф. 0504091), по которым отражены факты неподтвержденной задолженности.</w:t>
      </w:r>
    </w:p>
    <w:p w:rsidR="009D6EE3" w:rsidRDefault="009D6EE3">
      <w:pPr>
        <w:pStyle w:val="ConsPlusNormal"/>
        <w:spacing w:before="220"/>
        <w:ind w:firstLine="540"/>
        <w:jc w:val="both"/>
      </w:pPr>
      <w:r>
        <w:t xml:space="preserve">В </w:t>
      </w:r>
      <w:hyperlink w:anchor="P11578">
        <w:r>
          <w:rPr>
            <w:color w:val="0000FF"/>
          </w:rPr>
          <w:t>Приложении N 9</w:t>
        </w:r>
      </w:hyperlink>
      <w:r>
        <w:t xml:space="preserve"> к разделу 2 отражаются:</w:t>
      </w:r>
    </w:p>
    <w:p w:rsidR="009D6EE3" w:rsidRDefault="009D6EE3">
      <w:pPr>
        <w:pStyle w:val="ConsPlusNormal"/>
        <w:spacing w:before="220"/>
        <w:ind w:firstLine="540"/>
        <w:jc w:val="both"/>
      </w:pPr>
      <w:r>
        <w:t xml:space="preserve">в </w:t>
      </w:r>
      <w:hyperlink w:anchor="P11594">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595">
        <w:r>
          <w:rPr>
            <w:color w:val="0000FF"/>
          </w:rPr>
          <w:t>графах 2</w:t>
        </w:r>
      </w:hyperlink>
      <w:r>
        <w:t xml:space="preserve"> и </w:t>
      </w:r>
      <w:hyperlink w:anchor="P11596">
        <w:r>
          <w:rPr>
            <w:color w:val="0000FF"/>
          </w:rPr>
          <w:t>3</w:t>
        </w:r>
      </w:hyperlink>
      <w:r>
        <w:t xml:space="preserve"> - номер и дата в формате "ДД.ММ.ГГГГ" Инвентаризационной описи </w:t>
      </w:r>
      <w:hyperlink r:id="rId448">
        <w:r>
          <w:rPr>
            <w:color w:val="0000FF"/>
          </w:rPr>
          <w:t>(ф. 0504091)</w:t>
        </w:r>
      </w:hyperlink>
      <w:r>
        <w:t xml:space="preserve">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597">
        <w:r>
          <w:rPr>
            <w:color w:val="0000FF"/>
          </w:rPr>
          <w:t>графе 4</w:t>
        </w:r>
      </w:hyperlink>
      <w:r>
        <w:t xml:space="preserve"> - наименование контрагента;</w:t>
      </w:r>
    </w:p>
    <w:p w:rsidR="009D6EE3" w:rsidRDefault="009D6EE3">
      <w:pPr>
        <w:pStyle w:val="ConsPlusNormal"/>
        <w:spacing w:before="220"/>
        <w:ind w:firstLine="540"/>
        <w:jc w:val="both"/>
      </w:pPr>
      <w:r>
        <w:t xml:space="preserve">в </w:t>
      </w:r>
      <w:hyperlink w:anchor="P11598">
        <w:r>
          <w:rPr>
            <w:color w:val="0000FF"/>
          </w:rPr>
          <w:t>графе 5</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1599">
        <w:r>
          <w:rPr>
            <w:color w:val="0000FF"/>
          </w:rPr>
          <w:t>графе 6</w:t>
        </w:r>
      </w:hyperlink>
      <w:r>
        <w:t xml:space="preserve"> - сумма отклонений (не подтвержденные при инвентаризации расчеты);</w:t>
      </w:r>
    </w:p>
    <w:p w:rsidR="009D6EE3" w:rsidRDefault="009D6EE3">
      <w:pPr>
        <w:pStyle w:val="ConsPlusNormal"/>
        <w:spacing w:before="220"/>
        <w:ind w:firstLine="540"/>
        <w:jc w:val="both"/>
      </w:pPr>
      <w:r>
        <w:t xml:space="preserve">в </w:t>
      </w:r>
      <w:hyperlink w:anchor="P11600">
        <w:r>
          <w:rPr>
            <w:color w:val="0000FF"/>
          </w:rPr>
          <w:t>графе 7</w:t>
        </w:r>
      </w:hyperlink>
      <w:r>
        <w:t xml:space="preserve"> - заключение Комиссии по инвентаризационной описи по каждому случаю выявленной неподтвержденной задолженности;</w:t>
      </w:r>
    </w:p>
    <w:p w:rsidR="009D6EE3" w:rsidRDefault="009D6EE3">
      <w:pPr>
        <w:pStyle w:val="ConsPlusNormal"/>
        <w:spacing w:before="220"/>
        <w:ind w:firstLine="540"/>
        <w:jc w:val="both"/>
      </w:pPr>
      <w:r>
        <w:t xml:space="preserve">в </w:t>
      </w:r>
      <w:hyperlink w:anchor="P11601">
        <w:r>
          <w:rPr>
            <w:color w:val="0000FF"/>
          </w:rPr>
          <w:t>графе 8</w:t>
        </w:r>
      </w:hyperlink>
      <w:r>
        <w:t xml:space="preserve"> - решение Комиссии по Акту (ф. 0510463) по каждому случаю выявленной неподтвержденной задолженности.</w:t>
      </w:r>
    </w:p>
    <w:p w:rsidR="009D6EE3" w:rsidRDefault="009D6EE3">
      <w:pPr>
        <w:pStyle w:val="ConsPlusNormal"/>
        <w:spacing w:before="220"/>
        <w:ind w:firstLine="540"/>
        <w:jc w:val="both"/>
      </w:pPr>
      <w:r>
        <w:t xml:space="preserve">Реквизиты граф с </w:t>
      </w:r>
      <w:hyperlink w:anchor="P11597">
        <w:r>
          <w:rPr>
            <w:color w:val="0000FF"/>
          </w:rPr>
          <w:t>4</w:t>
        </w:r>
      </w:hyperlink>
      <w:r>
        <w:t xml:space="preserve"> по </w:t>
      </w:r>
      <w:hyperlink w:anchor="P11598">
        <w:r>
          <w:rPr>
            <w:color w:val="0000FF"/>
          </w:rPr>
          <w:t>5</w:t>
        </w:r>
      </w:hyperlink>
      <w:r>
        <w:t xml:space="preserve">, </w:t>
      </w:r>
      <w:hyperlink w:anchor="P11599">
        <w:r>
          <w:rPr>
            <w:color w:val="0000FF"/>
          </w:rPr>
          <w:t>6</w:t>
        </w:r>
      </w:hyperlink>
      <w:r>
        <w:t xml:space="preserve"> Приложения N 9 к разделу 2 формируются на основании данных граф с </w:t>
      </w:r>
      <w:hyperlink r:id="rId449">
        <w:r>
          <w:rPr>
            <w:color w:val="0000FF"/>
          </w:rPr>
          <w:t>1</w:t>
        </w:r>
      </w:hyperlink>
      <w:r>
        <w:t xml:space="preserve"> по </w:t>
      </w:r>
      <w:hyperlink r:id="rId450">
        <w:r>
          <w:rPr>
            <w:color w:val="0000FF"/>
          </w:rPr>
          <w:t>2</w:t>
        </w:r>
      </w:hyperlink>
      <w:r>
        <w:t xml:space="preserve">, </w:t>
      </w:r>
      <w:hyperlink r:id="rId451">
        <w:r>
          <w:rPr>
            <w:color w:val="0000FF"/>
          </w:rPr>
          <w:t>5</w:t>
        </w:r>
      </w:hyperlink>
      <w:r>
        <w:t xml:space="preserve"> Инвентаризационной описи (ф. 0504091) соответственно.</w:t>
      </w:r>
    </w:p>
    <w:p w:rsidR="009D6EE3" w:rsidRDefault="009D6EE3">
      <w:pPr>
        <w:pStyle w:val="ConsPlusNormal"/>
        <w:spacing w:before="220"/>
        <w:ind w:firstLine="540"/>
        <w:jc w:val="both"/>
      </w:pPr>
      <w:r>
        <w:t xml:space="preserve">64.95. </w:t>
      </w:r>
      <w:hyperlink w:anchor="P11626">
        <w:r>
          <w:rPr>
            <w:color w:val="0000FF"/>
          </w:rPr>
          <w:t>Приложение N 10</w:t>
        </w:r>
      </w:hyperlink>
      <w:r>
        <w:t xml:space="preserve"> "2.10. Информация о выявленных отклонениях на счетах учета расходов будущих периодов, резервов предстоящих расходов" к разделу 2 "Результаты инвентаризации с выявленными отклонениями" Акта (ф. 0510463) (далее - Приложение N 10 к разделу 2) формируется на основании инвентаризационных описей по счетам учета расходов будущих периодов, резервов предстоящих расходов, по которым отражены суммы, не подтвержденные документально при инвентаризации.</w:t>
      </w:r>
    </w:p>
    <w:p w:rsidR="009D6EE3" w:rsidRDefault="009D6EE3">
      <w:pPr>
        <w:pStyle w:val="ConsPlusNormal"/>
        <w:spacing w:before="220"/>
        <w:ind w:firstLine="540"/>
        <w:jc w:val="both"/>
      </w:pPr>
      <w:r>
        <w:t xml:space="preserve">В </w:t>
      </w:r>
      <w:hyperlink w:anchor="P11626">
        <w:r>
          <w:rPr>
            <w:color w:val="0000FF"/>
          </w:rPr>
          <w:t>Приложении N 10</w:t>
        </w:r>
      </w:hyperlink>
      <w:r>
        <w:t xml:space="preserve"> к разделу 2 отражаются:</w:t>
      </w:r>
    </w:p>
    <w:p w:rsidR="009D6EE3" w:rsidRDefault="009D6EE3">
      <w:pPr>
        <w:pStyle w:val="ConsPlusNormal"/>
        <w:spacing w:before="220"/>
        <w:ind w:firstLine="540"/>
        <w:jc w:val="both"/>
      </w:pPr>
      <w:r>
        <w:t xml:space="preserve">в </w:t>
      </w:r>
      <w:hyperlink w:anchor="P11646">
        <w:r>
          <w:rPr>
            <w:color w:val="0000FF"/>
          </w:rPr>
          <w:t>графе 1</w:t>
        </w:r>
      </w:hyperlink>
      <w:r>
        <w:t xml:space="preserve"> - код строки в структуре X.XX, где X - код строки по разделу 2 "Результаты инвентаризации с выявленными отклонениями"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647">
        <w:r>
          <w:rPr>
            <w:color w:val="0000FF"/>
          </w:rPr>
          <w:t>графах 2</w:t>
        </w:r>
      </w:hyperlink>
      <w:r>
        <w:t xml:space="preserve"> и </w:t>
      </w:r>
      <w:hyperlink w:anchor="P11648">
        <w:r>
          <w:rPr>
            <w:color w:val="0000FF"/>
          </w:rPr>
          <w:t>3</w:t>
        </w:r>
      </w:hyperlink>
      <w:r>
        <w:t xml:space="preserve"> - номер и дата в формате "ДД.ММ.ГГГГ" инвентаризационной описи соответственно, аналогичные реквизитам </w:t>
      </w:r>
      <w:hyperlink w:anchor="P10555">
        <w:r>
          <w:rPr>
            <w:color w:val="0000FF"/>
          </w:rPr>
          <w:t>раздела 2</w:t>
        </w:r>
      </w:hyperlink>
      <w:r>
        <w:t xml:space="preserve"> "Результаты инвентаризации с выявленными отклонениями" Акта (ф. 0510463) по соответствующему коду строки;</w:t>
      </w:r>
    </w:p>
    <w:p w:rsidR="009D6EE3" w:rsidRDefault="009D6EE3">
      <w:pPr>
        <w:pStyle w:val="ConsPlusNormal"/>
        <w:spacing w:before="220"/>
        <w:ind w:firstLine="540"/>
        <w:jc w:val="both"/>
      </w:pPr>
      <w:r>
        <w:t xml:space="preserve">в </w:t>
      </w:r>
      <w:hyperlink w:anchor="P11649">
        <w:r>
          <w:rPr>
            <w:color w:val="0000FF"/>
          </w:rPr>
          <w:t>графе 4</w:t>
        </w:r>
      </w:hyperlink>
      <w:r>
        <w:t xml:space="preserve"> - наименование контрагента (группы контрагентов);</w:t>
      </w:r>
    </w:p>
    <w:p w:rsidR="009D6EE3" w:rsidRDefault="009D6EE3">
      <w:pPr>
        <w:pStyle w:val="ConsPlusNormal"/>
        <w:spacing w:before="220"/>
        <w:ind w:firstLine="540"/>
        <w:jc w:val="both"/>
      </w:pPr>
      <w:r>
        <w:t xml:space="preserve">в </w:t>
      </w:r>
      <w:hyperlink w:anchor="P11650">
        <w:r>
          <w:rPr>
            <w:color w:val="0000FF"/>
          </w:rPr>
          <w:t>графах 5</w:t>
        </w:r>
      </w:hyperlink>
      <w:r>
        <w:t xml:space="preserve"> - </w:t>
      </w:r>
      <w:hyperlink w:anchor="P11652">
        <w:r>
          <w:rPr>
            <w:color w:val="0000FF"/>
          </w:rPr>
          <w:t>7</w:t>
        </w:r>
      </w:hyperlink>
      <w:r>
        <w:t xml:space="preserve"> - наименование, номер, дата правового основания заполняется для контрагентов (группы контрагентов);</w:t>
      </w:r>
    </w:p>
    <w:p w:rsidR="009D6EE3" w:rsidRDefault="009D6EE3">
      <w:pPr>
        <w:pStyle w:val="ConsPlusNormal"/>
        <w:spacing w:before="220"/>
        <w:ind w:firstLine="540"/>
        <w:jc w:val="both"/>
      </w:pPr>
      <w:r>
        <w:t xml:space="preserve">в </w:t>
      </w:r>
      <w:hyperlink w:anchor="P11653">
        <w:r>
          <w:rPr>
            <w:color w:val="0000FF"/>
          </w:rPr>
          <w:t>графе 8</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1654">
        <w:r>
          <w:rPr>
            <w:color w:val="0000FF"/>
          </w:rPr>
          <w:t>графе 9</w:t>
        </w:r>
      </w:hyperlink>
      <w:r>
        <w:t xml:space="preserve"> - сумма отклонений (документально не подтвержденные при инвентаризации расходы будущих периодов, резервы предстоящих расходов);</w:t>
      </w:r>
    </w:p>
    <w:p w:rsidR="009D6EE3" w:rsidRDefault="009D6EE3">
      <w:pPr>
        <w:pStyle w:val="ConsPlusNormal"/>
        <w:spacing w:before="220"/>
        <w:ind w:firstLine="540"/>
        <w:jc w:val="both"/>
      </w:pPr>
      <w:r>
        <w:lastRenderedPageBreak/>
        <w:t xml:space="preserve">в </w:t>
      </w:r>
      <w:hyperlink w:anchor="P11655">
        <w:r>
          <w:rPr>
            <w:color w:val="0000FF"/>
          </w:rPr>
          <w:t>графе 10</w:t>
        </w:r>
      </w:hyperlink>
      <w:r>
        <w:t xml:space="preserve"> - заключение Комиссии по инвентаризационной описи по каждому случаю отклонений расходов будущих периодов, резервов предстоящих расходов;</w:t>
      </w:r>
    </w:p>
    <w:p w:rsidR="009D6EE3" w:rsidRDefault="009D6EE3">
      <w:pPr>
        <w:pStyle w:val="ConsPlusNormal"/>
        <w:spacing w:before="220"/>
        <w:ind w:firstLine="540"/>
        <w:jc w:val="both"/>
      </w:pPr>
      <w:r>
        <w:t xml:space="preserve">в </w:t>
      </w:r>
      <w:hyperlink w:anchor="P11656">
        <w:r>
          <w:rPr>
            <w:color w:val="0000FF"/>
          </w:rPr>
          <w:t>графе 11</w:t>
        </w:r>
      </w:hyperlink>
      <w:r>
        <w:t xml:space="preserve"> - решение Комиссии по Акту (ф. 0510463) по каждому случаю отклонений расходов будущих периодов, резервов предстоящих расходов.</w:t>
      </w:r>
    </w:p>
    <w:p w:rsidR="009D6EE3" w:rsidRDefault="009D6EE3">
      <w:pPr>
        <w:pStyle w:val="ConsPlusNormal"/>
        <w:spacing w:before="220"/>
        <w:ind w:firstLine="540"/>
        <w:jc w:val="both"/>
      </w:pPr>
      <w:r>
        <w:t xml:space="preserve">В </w:t>
      </w:r>
      <w:hyperlink w:anchor="P10625">
        <w:r>
          <w:rPr>
            <w:color w:val="0000FF"/>
          </w:rPr>
          <w:t>разделе 3</w:t>
        </w:r>
      </w:hyperlink>
      <w:r>
        <w:t xml:space="preserve"> "Результаты выявления качественных характеристик" отражаются:</w:t>
      </w:r>
    </w:p>
    <w:p w:rsidR="009D6EE3" w:rsidRDefault="009D6EE3">
      <w:pPr>
        <w:pStyle w:val="ConsPlusNormal"/>
        <w:spacing w:before="220"/>
        <w:ind w:firstLine="540"/>
        <w:jc w:val="both"/>
      </w:pPr>
      <w:r>
        <w:t xml:space="preserve">в </w:t>
      </w:r>
      <w:hyperlink w:anchor="P10646">
        <w:r>
          <w:rPr>
            <w:color w:val="0000FF"/>
          </w:rPr>
          <w:t>графе 1</w:t>
        </w:r>
      </w:hyperlink>
      <w:r>
        <w:t xml:space="preserve"> - код строки;</w:t>
      </w:r>
    </w:p>
    <w:p w:rsidR="009D6EE3" w:rsidRDefault="009D6EE3">
      <w:pPr>
        <w:pStyle w:val="ConsPlusNormal"/>
        <w:spacing w:before="220"/>
        <w:ind w:firstLine="540"/>
        <w:jc w:val="both"/>
      </w:pPr>
      <w:r>
        <w:t xml:space="preserve">в </w:t>
      </w:r>
      <w:hyperlink w:anchor="P10647">
        <w:r>
          <w:rPr>
            <w:color w:val="0000FF"/>
          </w:rPr>
          <w:t>графах 2</w:t>
        </w:r>
      </w:hyperlink>
      <w:r>
        <w:t xml:space="preserve"> - </w:t>
      </w:r>
      <w:hyperlink w:anchor="P10650">
        <w:r>
          <w:rPr>
            <w:color w:val="0000FF"/>
          </w:rPr>
          <w:t>5</w:t>
        </w:r>
      </w:hyperlink>
      <w:r>
        <w:t xml:space="preserve"> - наименование, код формы, номер и дата в формате "ДД.ММ.ГГГГ" инвентаризационной описи (сличительной ведомости), подписанной инвентаризационной (рабочей инвентаризационной) комиссией по итогам проведенной инвентаризации, соответственно;</w:t>
      </w:r>
    </w:p>
    <w:p w:rsidR="009D6EE3" w:rsidRDefault="009D6EE3">
      <w:pPr>
        <w:pStyle w:val="ConsPlusNormal"/>
        <w:spacing w:before="220"/>
        <w:ind w:firstLine="540"/>
        <w:jc w:val="both"/>
      </w:pPr>
      <w:r>
        <w:t xml:space="preserve">в </w:t>
      </w:r>
      <w:hyperlink w:anchor="P10651">
        <w:r>
          <w:rPr>
            <w:color w:val="0000FF"/>
          </w:rPr>
          <w:t>графах 6</w:t>
        </w:r>
      </w:hyperlink>
      <w:r>
        <w:t xml:space="preserve"> и </w:t>
      </w:r>
      <w:hyperlink w:anchor="P10652">
        <w:r>
          <w:rPr>
            <w:color w:val="0000FF"/>
          </w:rPr>
          <w:t>7</w:t>
        </w:r>
      </w:hyperlink>
      <w:r>
        <w:t xml:space="preserve"> - наименование группы объектов учета и код счета бухгалтерского учета;</w:t>
      </w:r>
    </w:p>
    <w:p w:rsidR="009D6EE3" w:rsidRDefault="009D6EE3">
      <w:pPr>
        <w:pStyle w:val="ConsPlusNormal"/>
        <w:spacing w:before="220"/>
        <w:ind w:firstLine="540"/>
        <w:jc w:val="both"/>
      </w:pPr>
      <w:r>
        <w:t xml:space="preserve">в </w:t>
      </w:r>
      <w:hyperlink w:anchor="P10653">
        <w:r>
          <w:rPr>
            <w:color w:val="0000FF"/>
          </w:rPr>
          <w:t>графах 8</w:t>
        </w:r>
      </w:hyperlink>
      <w:r>
        <w:t xml:space="preserve"> и </w:t>
      </w:r>
      <w:hyperlink w:anchor="P10654">
        <w:r>
          <w:rPr>
            <w:color w:val="0000FF"/>
          </w:rPr>
          <w:t>9</w:t>
        </w:r>
      </w:hyperlink>
      <w:r>
        <w:t xml:space="preserve"> - фамилия, имя, отчество (при наличии) и должность ответственного лица или ответственного лица группы лиц (при наличии) соответственно;</w:t>
      </w:r>
    </w:p>
    <w:p w:rsidR="009D6EE3" w:rsidRDefault="009D6EE3">
      <w:pPr>
        <w:pStyle w:val="ConsPlusNormal"/>
        <w:spacing w:before="220"/>
        <w:ind w:firstLine="540"/>
        <w:jc w:val="both"/>
      </w:pPr>
      <w:r>
        <w:t xml:space="preserve">в </w:t>
      </w:r>
      <w:hyperlink w:anchor="P10655">
        <w:r>
          <w:rPr>
            <w:color w:val="0000FF"/>
          </w:rPr>
          <w:t>графе 10</w:t>
        </w:r>
      </w:hyperlink>
      <w:r>
        <w:t xml:space="preserve"> - дата, по состоянию на которую проводилась инвентаризация, в формате "ДД.ММ.ГГГГ";</w:t>
      </w:r>
    </w:p>
    <w:p w:rsidR="009D6EE3" w:rsidRDefault="009D6EE3">
      <w:pPr>
        <w:pStyle w:val="ConsPlusNormal"/>
        <w:spacing w:before="220"/>
        <w:ind w:firstLine="540"/>
        <w:jc w:val="both"/>
      </w:pPr>
      <w:r>
        <w:t xml:space="preserve">в </w:t>
      </w:r>
      <w:hyperlink w:anchor="P10656">
        <w:r>
          <w:rPr>
            <w:color w:val="0000FF"/>
          </w:rPr>
          <w:t>графах 11</w:t>
        </w:r>
      </w:hyperlink>
      <w:r>
        <w:t xml:space="preserve"> и </w:t>
      </w:r>
      <w:hyperlink w:anchor="P10657">
        <w:r>
          <w:rPr>
            <w:color w:val="0000FF"/>
          </w:rPr>
          <w:t>12</w:t>
        </w:r>
      </w:hyperlink>
      <w:r>
        <w:t xml:space="preserve"> - даты начала и окончания проведения инвентаризации в формате "ДД.ММ.ГГГГ" соответственно;</w:t>
      </w:r>
    </w:p>
    <w:p w:rsidR="009D6EE3" w:rsidRDefault="009D6EE3">
      <w:pPr>
        <w:pStyle w:val="ConsPlusNormal"/>
        <w:spacing w:before="220"/>
        <w:ind w:firstLine="540"/>
        <w:jc w:val="both"/>
      </w:pPr>
      <w:r>
        <w:t xml:space="preserve">в </w:t>
      </w:r>
      <w:hyperlink w:anchor="P10658">
        <w:r>
          <w:rPr>
            <w:color w:val="0000FF"/>
          </w:rPr>
          <w:t>графе 13</w:t>
        </w:r>
      </w:hyperlink>
      <w:r>
        <w:t xml:space="preserve"> - место (подразделение) проведения инвентаризации: структурное подразделение учреждения, в котором проводилась инвентаризация, и (или) местонахождение (адрес, место нахождения (хранения) материальных ценностей по ответственному лицу;</w:t>
      </w:r>
    </w:p>
    <w:p w:rsidR="009D6EE3" w:rsidRDefault="009D6EE3">
      <w:pPr>
        <w:pStyle w:val="ConsPlusNormal"/>
        <w:spacing w:before="220"/>
        <w:ind w:firstLine="540"/>
        <w:jc w:val="both"/>
      </w:pPr>
      <w:r>
        <w:t xml:space="preserve">в </w:t>
      </w:r>
      <w:hyperlink w:anchor="P10659">
        <w:r>
          <w:rPr>
            <w:color w:val="0000FF"/>
          </w:rPr>
          <w:t>графе 14</w:t>
        </w:r>
      </w:hyperlink>
      <w:r>
        <w:t xml:space="preserve"> - примечание (например, сведения по способу проведения инвентаризации (сплошная, выборочная) и (или) иные дополнительные сведения);</w:t>
      </w:r>
    </w:p>
    <w:p w:rsidR="009D6EE3" w:rsidRDefault="009D6EE3">
      <w:pPr>
        <w:pStyle w:val="ConsPlusNormal"/>
        <w:spacing w:before="220"/>
        <w:ind w:firstLine="540"/>
        <w:jc w:val="both"/>
      </w:pPr>
      <w:r>
        <w:t xml:space="preserve">в </w:t>
      </w:r>
      <w:hyperlink w:anchor="P10660">
        <w:r>
          <w:rPr>
            <w:color w:val="0000FF"/>
          </w:rPr>
          <w:t>графе 15</w:t>
        </w:r>
      </w:hyperlink>
      <w:r>
        <w:t xml:space="preserve"> - номер приложения к разделу 3 "Результаты выявления качественных характеристик" Акта (ф. 0510463).</w:t>
      </w:r>
    </w:p>
    <w:p w:rsidR="009D6EE3" w:rsidRDefault="009D6EE3">
      <w:pPr>
        <w:pStyle w:val="ConsPlusNormal"/>
        <w:spacing w:before="220"/>
        <w:ind w:firstLine="540"/>
        <w:jc w:val="both"/>
      </w:pPr>
      <w:r>
        <w:t xml:space="preserve">Информация по </w:t>
      </w:r>
      <w:hyperlink w:anchor="P10660">
        <w:r>
          <w:rPr>
            <w:color w:val="0000FF"/>
          </w:rPr>
          <w:t>графе 15</w:t>
        </w:r>
      </w:hyperlink>
      <w:r>
        <w:t xml:space="preserve"> раздела 3 "Результаты выявленных качественных характеристик" раскрывается в соответствующих приложениях, являющихся неотъемлемой частью Акта (ф. 0510463).</w:t>
      </w:r>
    </w:p>
    <w:p w:rsidR="009D6EE3" w:rsidRDefault="009D6EE3">
      <w:pPr>
        <w:pStyle w:val="ConsPlusNormal"/>
        <w:spacing w:before="220"/>
        <w:ind w:firstLine="540"/>
        <w:jc w:val="both"/>
      </w:pPr>
      <w:r>
        <w:t xml:space="preserve">Реквизиты граф с </w:t>
      </w:r>
      <w:hyperlink w:anchor="P10651">
        <w:r>
          <w:rPr>
            <w:color w:val="0000FF"/>
          </w:rPr>
          <w:t>6</w:t>
        </w:r>
      </w:hyperlink>
      <w:r>
        <w:t xml:space="preserve"> по </w:t>
      </w:r>
      <w:hyperlink w:anchor="P10659">
        <w:r>
          <w:rPr>
            <w:color w:val="0000FF"/>
          </w:rPr>
          <w:t>14</w:t>
        </w:r>
      </w:hyperlink>
      <w:r>
        <w:t xml:space="preserve"> формируются на основании данных, отраженных в Решении (ф. 0510439).</w:t>
      </w:r>
    </w:p>
    <w:p w:rsidR="009D6EE3" w:rsidRDefault="009D6EE3">
      <w:pPr>
        <w:pStyle w:val="ConsPlusNormal"/>
        <w:spacing w:before="220"/>
        <w:ind w:firstLine="540"/>
        <w:jc w:val="both"/>
      </w:pPr>
      <w:r>
        <w:t xml:space="preserve">64.96. </w:t>
      </w:r>
      <w:hyperlink w:anchor="P11688">
        <w:r>
          <w:rPr>
            <w:color w:val="0000FF"/>
          </w:rPr>
          <w:t>Приложение N 1</w:t>
        </w:r>
      </w:hyperlink>
      <w:r>
        <w:t xml:space="preserve"> "3.1. Раскрытие характеристик объектов, учитываемых на счетах учета задолженности по кредитам, займам (ссудам)" к разделу 3 "Результаты выявленных качественных характеристик" Акта (ф. 0510463) (далее - Приложение N 1 к разделу 3) формируется на основании Инвентаризационных описей задолженности по кредитам, займам (ссудам) </w:t>
      </w:r>
      <w:hyperlink r:id="rId452">
        <w:r>
          <w:rPr>
            <w:color w:val="0000FF"/>
          </w:rPr>
          <w:t>(ф. 0504083)</w:t>
        </w:r>
      </w:hyperlink>
      <w:r>
        <w:t xml:space="preserve"> (далее - Инвентаризационная опись (ф. 0504083), по которым отражены факты просроченной задолженности, требующие решения об их реклассификации (изменении качественных характеристик).</w:t>
      </w:r>
    </w:p>
    <w:p w:rsidR="009D6EE3" w:rsidRDefault="009D6EE3">
      <w:pPr>
        <w:pStyle w:val="ConsPlusNormal"/>
        <w:spacing w:before="220"/>
        <w:ind w:firstLine="540"/>
        <w:jc w:val="both"/>
      </w:pPr>
      <w:r>
        <w:t xml:space="preserve">В </w:t>
      </w:r>
      <w:hyperlink w:anchor="P11688">
        <w:r>
          <w:rPr>
            <w:color w:val="0000FF"/>
          </w:rPr>
          <w:t>Приложении N 1</w:t>
        </w:r>
      </w:hyperlink>
      <w:r>
        <w:t xml:space="preserve"> к разделу 3 отражаются:</w:t>
      </w:r>
    </w:p>
    <w:p w:rsidR="009D6EE3" w:rsidRDefault="009D6EE3">
      <w:pPr>
        <w:pStyle w:val="ConsPlusNormal"/>
        <w:spacing w:before="220"/>
        <w:ind w:firstLine="540"/>
        <w:jc w:val="both"/>
      </w:pPr>
      <w:r>
        <w:t xml:space="preserve">в </w:t>
      </w:r>
      <w:hyperlink w:anchor="P11706">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lastRenderedPageBreak/>
        <w:t xml:space="preserve">в </w:t>
      </w:r>
      <w:hyperlink w:anchor="P11707">
        <w:r>
          <w:rPr>
            <w:color w:val="0000FF"/>
          </w:rPr>
          <w:t>графах 2</w:t>
        </w:r>
      </w:hyperlink>
      <w:r>
        <w:t xml:space="preserve"> и </w:t>
      </w:r>
      <w:hyperlink w:anchor="P11708">
        <w:r>
          <w:rPr>
            <w:color w:val="0000FF"/>
          </w:rPr>
          <w:t>3</w:t>
        </w:r>
      </w:hyperlink>
      <w:r>
        <w:t xml:space="preserve"> - номер и дата в формате "ДД.ММ.ГГГГ" Инвентаризационной описи </w:t>
      </w:r>
      <w:hyperlink r:id="rId453">
        <w:r>
          <w:rPr>
            <w:color w:val="0000FF"/>
          </w:rPr>
          <w:t>(ф. 0504083)</w:t>
        </w:r>
      </w:hyperlink>
      <w:r>
        <w:t xml:space="preserve"> соответственно, аналогичные реквизитам </w:t>
      </w:r>
      <w:hyperlink w:anchor="P10625">
        <w:r>
          <w:rPr>
            <w:color w:val="0000FF"/>
          </w:rPr>
          <w:t>раздела 3</w:t>
        </w:r>
      </w:hyperlink>
      <w:r>
        <w:t xml:space="preserve"> "Результаты выявленных качественных характеристик" Акта (ф. 0510463) по соответствующему коду строки;</w:t>
      </w:r>
    </w:p>
    <w:p w:rsidR="009D6EE3" w:rsidRDefault="009D6EE3">
      <w:pPr>
        <w:pStyle w:val="ConsPlusNormal"/>
        <w:spacing w:before="220"/>
        <w:ind w:firstLine="540"/>
        <w:jc w:val="both"/>
      </w:pPr>
      <w:r>
        <w:t xml:space="preserve">в </w:t>
      </w:r>
      <w:hyperlink w:anchor="P11709">
        <w:r>
          <w:rPr>
            <w:color w:val="0000FF"/>
          </w:rPr>
          <w:t>графе 4</w:t>
        </w:r>
      </w:hyperlink>
      <w:r>
        <w:t xml:space="preserve"> - наименование задолженности, которое принимает одно из значений: "кредит", "заем" или "ссуда", указанное в </w:t>
      </w:r>
      <w:hyperlink r:id="rId454">
        <w:r>
          <w:rPr>
            <w:color w:val="0000FF"/>
          </w:rPr>
          <w:t>заголовочной части</w:t>
        </w:r>
      </w:hyperlink>
      <w:r>
        <w:t xml:space="preserve"> Инвентаризационной описи (ф. 0504083);</w:t>
      </w:r>
    </w:p>
    <w:p w:rsidR="009D6EE3" w:rsidRDefault="009D6EE3">
      <w:pPr>
        <w:pStyle w:val="ConsPlusNormal"/>
        <w:spacing w:before="220"/>
        <w:ind w:firstLine="540"/>
        <w:jc w:val="both"/>
      </w:pPr>
      <w:r>
        <w:t xml:space="preserve">в </w:t>
      </w:r>
      <w:hyperlink w:anchor="P11710">
        <w:r>
          <w:rPr>
            <w:color w:val="0000FF"/>
          </w:rPr>
          <w:t>графе 5</w:t>
        </w:r>
      </w:hyperlink>
      <w:r>
        <w:t xml:space="preserve"> - наименование заемщика;</w:t>
      </w:r>
    </w:p>
    <w:p w:rsidR="009D6EE3" w:rsidRDefault="009D6EE3">
      <w:pPr>
        <w:pStyle w:val="ConsPlusNormal"/>
        <w:spacing w:before="220"/>
        <w:ind w:firstLine="540"/>
        <w:jc w:val="both"/>
      </w:pPr>
      <w:r>
        <w:t xml:space="preserve">в </w:t>
      </w:r>
      <w:hyperlink w:anchor="P11711">
        <w:r>
          <w:rPr>
            <w:color w:val="0000FF"/>
          </w:rPr>
          <w:t>графах 6</w:t>
        </w:r>
      </w:hyperlink>
      <w:r>
        <w:t xml:space="preserve"> и </w:t>
      </w:r>
      <w:hyperlink w:anchor="P11712">
        <w:r>
          <w:rPr>
            <w:color w:val="0000FF"/>
          </w:rPr>
          <w:t>7</w:t>
        </w:r>
      </w:hyperlink>
      <w:r>
        <w:t xml:space="preserve"> - дата в формате "ДД.ММ.ГГГГ" и номер документа-основания (соглашения, договора), по которому выдан кредит, заем или ссуда, соответственно;</w:t>
      </w:r>
    </w:p>
    <w:p w:rsidR="009D6EE3" w:rsidRDefault="009D6EE3">
      <w:pPr>
        <w:pStyle w:val="ConsPlusNormal"/>
        <w:spacing w:before="220"/>
        <w:ind w:firstLine="540"/>
        <w:jc w:val="both"/>
      </w:pPr>
      <w:r>
        <w:t xml:space="preserve">в </w:t>
      </w:r>
      <w:hyperlink w:anchor="P11713">
        <w:r>
          <w:rPr>
            <w:color w:val="0000FF"/>
          </w:rPr>
          <w:t>графе 8</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1714">
        <w:r>
          <w:rPr>
            <w:color w:val="0000FF"/>
          </w:rPr>
          <w:t>графе 9</w:t>
        </w:r>
      </w:hyperlink>
      <w:r>
        <w:t xml:space="preserve"> - код валюты по Общероссийскому </w:t>
      </w:r>
      <w:hyperlink r:id="rId455">
        <w:r>
          <w:rPr>
            <w:color w:val="0000FF"/>
          </w:rPr>
          <w:t>классификатору</w:t>
        </w:r>
      </w:hyperlink>
      <w:r>
        <w:t xml:space="preserve"> валют (ОКВ);</w:t>
      </w:r>
    </w:p>
    <w:p w:rsidR="009D6EE3" w:rsidRDefault="009D6EE3">
      <w:pPr>
        <w:pStyle w:val="ConsPlusNormal"/>
        <w:spacing w:before="220"/>
        <w:ind w:firstLine="540"/>
        <w:jc w:val="both"/>
      </w:pPr>
      <w:r>
        <w:t xml:space="preserve">в </w:t>
      </w:r>
      <w:hyperlink w:anchor="P11754">
        <w:r>
          <w:rPr>
            <w:color w:val="0000FF"/>
          </w:rPr>
          <w:t>графах 10</w:t>
        </w:r>
      </w:hyperlink>
      <w:r>
        <w:t xml:space="preserve"> и </w:t>
      </w:r>
      <w:hyperlink w:anchor="P11755">
        <w:r>
          <w:rPr>
            <w:color w:val="0000FF"/>
          </w:rPr>
          <w:t>11</w:t>
        </w:r>
      </w:hyperlink>
      <w:r>
        <w:t xml:space="preserve"> - код и наименование качественной характеристики (изменения) объекта учета соответственно, которые принимают одно из следующих значений: 2.1 - просроченная задолженность, 2.2 - сомнительная задолженность, 2.3 - безнадежная задолженность, 2.4 - сомнительная задолженность, подлежащая восстановлению;</w:t>
      </w:r>
    </w:p>
    <w:p w:rsidR="009D6EE3" w:rsidRDefault="009D6EE3">
      <w:pPr>
        <w:pStyle w:val="ConsPlusNormal"/>
        <w:spacing w:before="220"/>
        <w:ind w:firstLine="540"/>
        <w:jc w:val="both"/>
      </w:pPr>
      <w:r>
        <w:t xml:space="preserve">в </w:t>
      </w:r>
      <w:hyperlink w:anchor="P11756">
        <w:r>
          <w:rPr>
            <w:color w:val="0000FF"/>
          </w:rPr>
          <w:t>графах 12</w:t>
        </w:r>
      </w:hyperlink>
      <w:r>
        <w:t xml:space="preserve"> и </w:t>
      </w:r>
      <w:hyperlink w:anchor="P11757">
        <w:r>
          <w:rPr>
            <w:color w:val="0000FF"/>
          </w:rPr>
          <w:t>13</w:t>
        </w:r>
      </w:hyperlink>
      <w:r>
        <w:t xml:space="preserve"> - сумма просроченной задолженности по основному долгу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758">
        <w:r>
          <w:rPr>
            <w:color w:val="0000FF"/>
          </w:rPr>
          <w:t>графах 14</w:t>
        </w:r>
      </w:hyperlink>
      <w:r>
        <w:t xml:space="preserve"> и </w:t>
      </w:r>
      <w:hyperlink w:anchor="P11759">
        <w:r>
          <w:rPr>
            <w:color w:val="0000FF"/>
          </w:rPr>
          <w:t>15</w:t>
        </w:r>
      </w:hyperlink>
      <w:r>
        <w:t xml:space="preserve"> - сумма просроченной задолженности по начисленным и неуплаченным процентам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760">
        <w:r>
          <w:rPr>
            <w:color w:val="0000FF"/>
          </w:rPr>
          <w:t>графах 16</w:t>
        </w:r>
      </w:hyperlink>
      <w:r>
        <w:t xml:space="preserve"> и </w:t>
      </w:r>
      <w:hyperlink w:anchor="P11761">
        <w:r>
          <w:rPr>
            <w:color w:val="0000FF"/>
          </w:rPr>
          <w:t>17</w:t>
        </w:r>
      </w:hyperlink>
      <w:r>
        <w:t xml:space="preserve"> - сумма просроченной задолженности по штрафным санкциям за нецелевое использование средств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762">
        <w:r>
          <w:rPr>
            <w:color w:val="0000FF"/>
          </w:rPr>
          <w:t>графах 18</w:t>
        </w:r>
      </w:hyperlink>
      <w:r>
        <w:t xml:space="preserve"> и </w:t>
      </w:r>
      <w:hyperlink w:anchor="P11763">
        <w:r>
          <w:rPr>
            <w:color w:val="0000FF"/>
          </w:rPr>
          <w:t>19</w:t>
        </w:r>
      </w:hyperlink>
      <w:r>
        <w:t xml:space="preserve"> - сумма просроченной задолженности по штрафам (пеням) за несвоевременный возврат и неуплату процентов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764">
        <w:r>
          <w:rPr>
            <w:color w:val="0000FF"/>
          </w:rPr>
          <w:t>графе 20</w:t>
        </w:r>
      </w:hyperlink>
      <w:r>
        <w:t xml:space="preserve"> - заключение Комиссии по инвентаризационной описи по каждому случаю выявленной просроченной задолженности;</w:t>
      </w:r>
    </w:p>
    <w:p w:rsidR="009D6EE3" w:rsidRDefault="009D6EE3">
      <w:pPr>
        <w:pStyle w:val="ConsPlusNormal"/>
        <w:spacing w:before="220"/>
        <w:ind w:firstLine="540"/>
        <w:jc w:val="both"/>
      </w:pPr>
      <w:r>
        <w:t xml:space="preserve">в </w:t>
      </w:r>
      <w:hyperlink w:anchor="P11765">
        <w:r>
          <w:rPr>
            <w:color w:val="0000FF"/>
          </w:rPr>
          <w:t>графе 21</w:t>
        </w:r>
      </w:hyperlink>
      <w:r>
        <w:t xml:space="preserve"> - решение Комиссии по Акту (ф. 0510463) по каждому случаю выявленной просроченной задолженности.</w:t>
      </w:r>
    </w:p>
    <w:p w:rsidR="009D6EE3" w:rsidRDefault="009D6EE3">
      <w:pPr>
        <w:pStyle w:val="ConsPlusNormal"/>
        <w:spacing w:before="220"/>
        <w:ind w:firstLine="540"/>
        <w:jc w:val="both"/>
      </w:pPr>
      <w:r>
        <w:t xml:space="preserve">Реквизиты граф с </w:t>
      </w:r>
      <w:hyperlink w:anchor="P11710">
        <w:r>
          <w:rPr>
            <w:color w:val="0000FF"/>
          </w:rPr>
          <w:t>5</w:t>
        </w:r>
      </w:hyperlink>
      <w:r>
        <w:t xml:space="preserve"> по </w:t>
      </w:r>
      <w:hyperlink w:anchor="P11714">
        <w:r>
          <w:rPr>
            <w:color w:val="0000FF"/>
          </w:rPr>
          <w:t>9</w:t>
        </w:r>
      </w:hyperlink>
      <w:r>
        <w:t xml:space="preserve">, с </w:t>
      </w:r>
      <w:hyperlink w:anchor="P11756">
        <w:r>
          <w:rPr>
            <w:color w:val="0000FF"/>
          </w:rPr>
          <w:t>12</w:t>
        </w:r>
      </w:hyperlink>
      <w:r>
        <w:t xml:space="preserve"> по </w:t>
      </w:r>
      <w:hyperlink w:anchor="P11763">
        <w:r>
          <w:rPr>
            <w:color w:val="0000FF"/>
          </w:rPr>
          <w:t>19</w:t>
        </w:r>
      </w:hyperlink>
      <w:r>
        <w:t xml:space="preserve"> Приложения N 1 к разделу 3 формируются на основании данных граф с </w:t>
      </w:r>
      <w:hyperlink r:id="rId456">
        <w:r>
          <w:rPr>
            <w:color w:val="0000FF"/>
          </w:rPr>
          <w:t>2</w:t>
        </w:r>
      </w:hyperlink>
      <w:r>
        <w:t xml:space="preserve"> по </w:t>
      </w:r>
      <w:hyperlink r:id="rId457">
        <w:r>
          <w:rPr>
            <w:color w:val="0000FF"/>
          </w:rPr>
          <w:t>6</w:t>
        </w:r>
      </w:hyperlink>
      <w:r>
        <w:t xml:space="preserve">, с </w:t>
      </w:r>
      <w:hyperlink r:id="rId458">
        <w:r>
          <w:rPr>
            <w:color w:val="0000FF"/>
          </w:rPr>
          <w:t>34</w:t>
        </w:r>
      </w:hyperlink>
      <w:r>
        <w:t xml:space="preserve"> по </w:t>
      </w:r>
      <w:hyperlink r:id="rId459">
        <w:r>
          <w:rPr>
            <w:color w:val="0000FF"/>
          </w:rPr>
          <w:t>41</w:t>
        </w:r>
      </w:hyperlink>
      <w:r>
        <w:t xml:space="preserve"> Инвентаризационной описи (ф. 0504083) соответственно.</w:t>
      </w:r>
    </w:p>
    <w:p w:rsidR="009D6EE3" w:rsidRDefault="009D6EE3">
      <w:pPr>
        <w:pStyle w:val="ConsPlusNormal"/>
        <w:spacing w:before="220"/>
        <w:ind w:firstLine="540"/>
        <w:jc w:val="both"/>
      </w:pPr>
      <w:r>
        <w:t xml:space="preserve">64.97. </w:t>
      </w:r>
      <w:hyperlink w:anchor="P11808">
        <w:r>
          <w:rPr>
            <w:color w:val="0000FF"/>
          </w:rPr>
          <w:t>Приложение N 2</w:t>
        </w:r>
      </w:hyperlink>
      <w:r>
        <w:t xml:space="preserve"> "3.2. Раскрытие характеристик объектов, учитываемых на счетах учета состояния государственного долга Российской Федерации в ценных бумагах" к разделу 3 "Результаты выявленных качественных характеристик" Акта (ф. 0510463) (далее - Приложение N 2 к разделу 3) формируется на основании Инвентаризационных описей </w:t>
      </w:r>
      <w:hyperlink r:id="rId460">
        <w:r>
          <w:rPr>
            <w:color w:val="0000FF"/>
          </w:rPr>
          <w:t>(ф. 0504084)</w:t>
        </w:r>
      </w:hyperlink>
      <w:r>
        <w:t>, по которым отражены факты просроченной задолженности на дату инвентаризации, требующие решения об их реклассификации (изменении качественных характеристик).</w:t>
      </w:r>
    </w:p>
    <w:p w:rsidR="009D6EE3" w:rsidRDefault="009D6EE3">
      <w:pPr>
        <w:pStyle w:val="ConsPlusNormal"/>
        <w:spacing w:before="220"/>
        <w:ind w:firstLine="540"/>
        <w:jc w:val="both"/>
      </w:pPr>
      <w:r>
        <w:t xml:space="preserve">В </w:t>
      </w:r>
      <w:hyperlink w:anchor="P11808">
        <w:r>
          <w:rPr>
            <w:color w:val="0000FF"/>
          </w:rPr>
          <w:t>Приложении N 2</w:t>
        </w:r>
      </w:hyperlink>
      <w:r>
        <w:t xml:space="preserve"> к разделу 3 отражаются:</w:t>
      </w:r>
    </w:p>
    <w:p w:rsidR="009D6EE3" w:rsidRDefault="009D6EE3">
      <w:pPr>
        <w:pStyle w:val="ConsPlusNormal"/>
        <w:spacing w:before="220"/>
        <w:ind w:firstLine="540"/>
        <w:jc w:val="both"/>
      </w:pPr>
      <w:r>
        <w:t xml:space="preserve">в </w:t>
      </w:r>
      <w:hyperlink w:anchor="P11834">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835">
        <w:r>
          <w:rPr>
            <w:color w:val="0000FF"/>
          </w:rPr>
          <w:t>графах 2</w:t>
        </w:r>
      </w:hyperlink>
      <w:r>
        <w:t xml:space="preserve"> и </w:t>
      </w:r>
      <w:hyperlink w:anchor="P11836">
        <w:r>
          <w:rPr>
            <w:color w:val="0000FF"/>
          </w:rPr>
          <w:t>3</w:t>
        </w:r>
      </w:hyperlink>
      <w:r>
        <w:t xml:space="preserve"> - номер и дата в формате "ДД.ММ.ГГГГ" Инвентаризационной описи </w:t>
      </w:r>
      <w:hyperlink r:id="rId461">
        <w:r>
          <w:rPr>
            <w:color w:val="0000FF"/>
          </w:rPr>
          <w:t xml:space="preserve">(ф. </w:t>
        </w:r>
        <w:r>
          <w:rPr>
            <w:color w:val="0000FF"/>
          </w:rPr>
          <w:lastRenderedPageBreak/>
          <w:t>0504084)</w:t>
        </w:r>
      </w:hyperlink>
      <w:r>
        <w:t xml:space="preserve"> соответственно, аналогичные реквизитам </w:t>
      </w:r>
      <w:hyperlink w:anchor="P10625">
        <w:r>
          <w:rPr>
            <w:color w:val="0000FF"/>
          </w:rPr>
          <w:t>раздела 3</w:t>
        </w:r>
      </w:hyperlink>
      <w:r>
        <w:t xml:space="preserve"> "Результаты выявленных качественных характеристик" Акта (ф. 0510463) по соответствующему коду строки;</w:t>
      </w:r>
    </w:p>
    <w:p w:rsidR="009D6EE3" w:rsidRDefault="009D6EE3">
      <w:pPr>
        <w:pStyle w:val="ConsPlusNormal"/>
        <w:spacing w:before="220"/>
        <w:ind w:firstLine="540"/>
        <w:jc w:val="both"/>
      </w:pPr>
      <w:r>
        <w:t xml:space="preserve">в </w:t>
      </w:r>
      <w:hyperlink w:anchor="P11837">
        <w:r>
          <w:rPr>
            <w:color w:val="0000FF"/>
          </w:rPr>
          <w:t>графе 4</w:t>
        </w:r>
      </w:hyperlink>
      <w:r>
        <w:t xml:space="preserve"> - вид задолженности, принимающий одно из значений: "внутренний долг" или "внешний долг", отраженный в </w:t>
      </w:r>
      <w:hyperlink r:id="rId462">
        <w:r>
          <w:rPr>
            <w:color w:val="0000FF"/>
          </w:rPr>
          <w:t>заголовочной части</w:t>
        </w:r>
      </w:hyperlink>
      <w:r>
        <w:t xml:space="preserve"> Инвентаризационной описи (ф. 0504084);</w:t>
      </w:r>
    </w:p>
    <w:p w:rsidR="009D6EE3" w:rsidRDefault="009D6EE3">
      <w:pPr>
        <w:pStyle w:val="ConsPlusNormal"/>
        <w:spacing w:before="220"/>
        <w:ind w:firstLine="540"/>
        <w:jc w:val="both"/>
      </w:pPr>
      <w:r>
        <w:t xml:space="preserve">в </w:t>
      </w:r>
      <w:hyperlink w:anchor="P11838">
        <w:r>
          <w:rPr>
            <w:color w:val="0000FF"/>
          </w:rPr>
          <w:t>графах 5</w:t>
        </w:r>
      </w:hyperlink>
      <w:r>
        <w:t xml:space="preserve"> и </w:t>
      </w:r>
      <w:hyperlink w:anchor="P11839">
        <w:r>
          <w:rPr>
            <w:color w:val="0000FF"/>
          </w:rPr>
          <w:t>6</w:t>
        </w:r>
      </w:hyperlink>
      <w:r>
        <w:t xml:space="preserve"> - дата в формате "ДД.ММ.ГГГГ" и номер документа-основания образования государственного долга Российской Федерации в ценных бумагах соответственно;</w:t>
      </w:r>
    </w:p>
    <w:p w:rsidR="009D6EE3" w:rsidRDefault="009D6EE3">
      <w:pPr>
        <w:pStyle w:val="ConsPlusNormal"/>
        <w:spacing w:before="220"/>
        <w:ind w:firstLine="540"/>
        <w:jc w:val="both"/>
      </w:pPr>
      <w:r>
        <w:t xml:space="preserve">в </w:t>
      </w:r>
      <w:hyperlink w:anchor="P11840">
        <w:r>
          <w:rPr>
            <w:color w:val="0000FF"/>
          </w:rPr>
          <w:t>графах 7</w:t>
        </w:r>
      </w:hyperlink>
      <w:r>
        <w:t xml:space="preserve"> и </w:t>
      </w:r>
      <w:hyperlink w:anchor="P11841">
        <w:r>
          <w:rPr>
            <w:color w:val="0000FF"/>
          </w:rPr>
          <w:t>8</w:t>
        </w:r>
      </w:hyperlink>
      <w:r>
        <w:t xml:space="preserve"> - наименование и номер счета бухгалтерского учета, на котором учтен государственный долг Российской Федерации в ценных бумагах, соответственно;</w:t>
      </w:r>
    </w:p>
    <w:p w:rsidR="009D6EE3" w:rsidRDefault="009D6EE3">
      <w:pPr>
        <w:pStyle w:val="ConsPlusNormal"/>
        <w:spacing w:before="220"/>
        <w:ind w:firstLine="540"/>
        <w:jc w:val="both"/>
      </w:pPr>
      <w:r>
        <w:t xml:space="preserve">в </w:t>
      </w:r>
      <w:hyperlink w:anchor="P11842">
        <w:r>
          <w:rPr>
            <w:color w:val="0000FF"/>
          </w:rPr>
          <w:t>графах 9</w:t>
        </w:r>
      </w:hyperlink>
      <w:r>
        <w:t xml:space="preserve"> - </w:t>
      </w:r>
      <w:hyperlink w:anchor="P11844">
        <w:r>
          <w:rPr>
            <w:color w:val="0000FF"/>
          </w:rPr>
          <w:t>11</w:t>
        </w:r>
      </w:hyperlink>
      <w:r>
        <w:t xml:space="preserve"> - серия, номер(а) ценной бумаги (ценных бумаг), код валюты по Общероссийскому </w:t>
      </w:r>
      <w:hyperlink r:id="rId463">
        <w:r>
          <w:rPr>
            <w:color w:val="0000FF"/>
          </w:rPr>
          <w:t>классификатору</w:t>
        </w:r>
      </w:hyperlink>
      <w:r>
        <w:t xml:space="preserve"> валют (ОКВ) соответственно;</w:t>
      </w:r>
    </w:p>
    <w:p w:rsidR="009D6EE3" w:rsidRDefault="009D6EE3">
      <w:pPr>
        <w:pStyle w:val="ConsPlusNormal"/>
        <w:spacing w:before="220"/>
        <w:ind w:firstLine="540"/>
        <w:jc w:val="both"/>
      </w:pPr>
      <w:r>
        <w:t xml:space="preserve">в </w:t>
      </w:r>
      <w:hyperlink w:anchor="P11845">
        <w:r>
          <w:rPr>
            <w:color w:val="0000FF"/>
          </w:rPr>
          <w:t>графах 12</w:t>
        </w:r>
      </w:hyperlink>
      <w:r>
        <w:t xml:space="preserve"> и </w:t>
      </w:r>
      <w:hyperlink w:anchor="P11846">
        <w:r>
          <w:rPr>
            <w:color w:val="0000FF"/>
          </w:rPr>
          <w:t>13</w:t>
        </w:r>
      </w:hyperlink>
      <w:r>
        <w:t xml:space="preserve"> - номинальная стоимость ценной бумаги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847">
        <w:r>
          <w:rPr>
            <w:color w:val="0000FF"/>
          </w:rPr>
          <w:t>графе 14</w:t>
        </w:r>
      </w:hyperlink>
      <w:r>
        <w:t xml:space="preserve"> - код периода обращения, соответствующий коду, отраженному в </w:t>
      </w:r>
      <w:hyperlink r:id="rId464">
        <w:r>
          <w:rPr>
            <w:color w:val="0000FF"/>
          </w:rPr>
          <w:t>графе 11</w:t>
        </w:r>
      </w:hyperlink>
      <w:r>
        <w:t xml:space="preserve"> Инвентаризационной описи (ф. 0504084);</w:t>
      </w:r>
    </w:p>
    <w:p w:rsidR="009D6EE3" w:rsidRDefault="009D6EE3">
      <w:pPr>
        <w:pStyle w:val="ConsPlusNormal"/>
        <w:spacing w:before="220"/>
        <w:ind w:firstLine="540"/>
        <w:jc w:val="both"/>
      </w:pPr>
      <w:r>
        <w:t xml:space="preserve">в </w:t>
      </w:r>
      <w:hyperlink w:anchor="P11891">
        <w:r>
          <w:rPr>
            <w:color w:val="0000FF"/>
          </w:rPr>
          <w:t>графах 15</w:t>
        </w:r>
      </w:hyperlink>
      <w:r>
        <w:t xml:space="preserve"> и </w:t>
      </w:r>
      <w:hyperlink w:anchor="P11892">
        <w:r>
          <w:rPr>
            <w:color w:val="0000FF"/>
          </w:rPr>
          <w:t>16</w:t>
        </w:r>
      </w:hyperlink>
      <w:r>
        <w:t xml:space="preserve"> - код и наименование качественной характеристики (изменения) объекта учета соответственно, которые принимают одно из следующих значений: 1.1 - просроченная задолженность, 1.2 - невостребованная задолженность, 1.3 - задолженность, истребуемая кредитором, 1.4 - задолженность по предъявлению переплаты;</w:t>
      </w:r>
    </w:p>
    <w:p w:rsidR="009D6EE3" w:rsidRDefault="009D6EE3">
      <w:pPr>
        <w:pStyle w:val="ConsPlusNormal"/>
        <w:spacing w:before="220"/>
        <w:ind w:firstLine="540"/>
        <w:jc w:val="both"/>
      </w:pPr>
      <w:r>
        <w:t xml:space="preserve">в </w:t>
      </w:r>
      <w:hyperlink w:anchor="P11893">
        <w:r>
          <w:rPr>
            <w:color w:val="0000FF"/>
          </w:rPr>
          <w:t>графах 17</w:t>
        </w:r>
      </w:hyperlink>
      <w:r>
        <w:t xml:space="preserve"> и </w:t>
      </w:r>
      <w:hyperlink w:anchor="P11894">
        <w:r>
          <w:rPr>
            <w:color w:val="0000FF"/>
          </w:rPr>
          <w:t>18</w:t>
        </w:r>
      </w:hyperlink>
      <w:r>
        <w:t xml:space="preserve"> - сумма долга по номинальной стоимости по состоянию на дату инвентаризации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895">
        <w:r>
          <w:rPr>
            <w:color w:val="0000FF"/>
          </w:rPr>
          <w:t>графах 19</w:t>
        </w:r>
      </w:hyperlink>
      <w:r>
        <w:t xml:space="preserve"> и </w:t>
      </w:r>
      <w:hyperlink w:anchor="P11896">
        <w:r>
          <w:rPr>
            <w:color w:val="0000FF"/>
          </w:rPr>
          <w:t>20</w:t>
        </w:r>
      </w:hyperlink>
      <w:r>
        <w:t xml:space="preserve"> - сумма просроченной задолженности по начисленным процентам по состоянию на дату инвентаризации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1897">
        <w:r>
          <w:rPr>
            <w:color w:val="0000FF"/>
          </w:rPr>
          <w:t>графе 21</w:t>
        </w:r>
      </w:hyperlink>
      <w:r>
        <w:t xml:space="preserve"> - заключение Комиссии по инвентаризационной описи по каждому случаю выявленной просроченной задолженности;</w:t>
      </w:r>
    </w:p>
    <w:p w:rsidR="009D6EE3" w:rsidRDefault="009D6EE3">
      <w:pPr>
        <w:pStyle w:val="ConsPlusNormal"/>
        <w:spacing w:before="220"/>
        <w:ind w:firstLine="540"/>
        <w:jc w:val="both"/>
      </w:pPr>
      <w:r>
        <w:t xml:space="preserve">в </w:t>
      </w:r>
      <w:hyperlink w:anchor="P11898">
        <w:r>
          <w:rPr>
            <w:color w:val="0000FF"/>
          </w:rPr>
          <w:t>графе 22</w:t>
        </w:r>
      </w:hyperlink>
      <w:r>
        <w:t xml:space="preserve"> - решение Комиссии по Акту (ф. 0510463) по каждому случаю выявленной просроченной задолженности.</w:t>
      </w:r>
    </w:p>
    <w:p w:rsidR="009D6EE3" w:rsidRDefault="009D6EE3">
      <w:pPr>
        <w:pStyle w:val="ConsPlusNormal"/>
        <w:spacing w:before="220"/>
        <w:ind w:firstLine="540"/>
        <w:jc w:val="both"/>
      </w:pPr>
      <w:r>
        <w:t xml:space="preserve">Реквизиты граф с </w:t>
      </w:r>
      <w:hyperlink w:anchor="P11838">
        <w:r>
          <w:rPr>
            <w:color w:val="0000FF"/>
          </w:rPr>
          <w:t>5</w:t>
        </w:r>
      </w:hyperlink>
      <w:r>
        <w:t xml:space="preserve"> по </w:t>
      </w:r>
      <w:hyperlink w:anchor="P11847">
        <w:r>
          <w:rPr>
            <w:color w:val="0000FF"/>
          </w:rPr>
          <w:t>14</w:t>
        </w:r>
      </w:hyperlink>
      <w:r>
        <w:t xml:space="preserve">, с </w:t>
      </w:r>
      <w:hyperlink w:anchor="P11893">
        <w:r>
          <w:rPr>
            <w:color w:val="0000FF"/>
          </w:rPr>
          <w:t>17</w:t>
        </w:r>
      </w:hyperlink>
      <w:r>
        <w:t xml:space="preserve"> по </w:t>
      </w:r>
      <w:hyperlink w:anchor="P11896">
        <w:r>
          <w:rPr>
            <w:color w:val="0000FF"/>
          </w:rPr>
          <w:t>20</w:t>
        </w:r>
      </w:hyperlink>
      <w:r>
        <w:t xml:space="preserve"> Приложения N 2 к разделу 3 формируются на основании данных граф с </w:t>
      </w:r>
      <w:hyperlink r:id="rId465">
        <w:r>
          <w:rPr>
            <w:color w:val="0000FF"/>
          </w:rPr>
          <w:t>2</w:t>
        </w:r>
      </w:hyperlink>
      <w:r>
        <w:t xml:space="preserve"> по </w:t>
      </w:r>
      <w:hyperlink r:id="rId466">
        <w:r>
          <w:rPr>
            <w:color w:val="0000FF"/>
          </w:rPr>
          <w:t>11</w:t>
        </w:r>
      </w:hyperlink>
      <w:r>
        <w:t xml:space="preserve">, с </w:t>
      </w:r>
      <w:hyperlink r:id="rId467">
        <w:r>
          <w:rPr>
            <w:color w:val="0000FF"/>
          </w:rPr>
          <w:t>30</w:t>
        </w:r>
      </w:hyperlink>
      <w:r>
        <w:t xml:space="preserve"> по </w:t>
      </w:r>
      <w:hyperlink r:id="rId468">
        <w:r>
          <w:rPr>
            <w:color w:val="0000FF"/>
          </w:rPr>
          <w:t>33</w:t>
        </w:r>
      </w:hyperlink>
      <w:r>
        <w:t xml:space="preserve"> Инвентаризационной описи (ф. 0504084) соответственно.</w:t>
      </w:r>
    </w:p>
    <w:p w:rsidR="009D6EE3" w:rsidRDefault="009D6EE3">
      <w:pPr>
        <w:pStyle w:val="ConsPlusNormal"/>
        <w:spacing w:before="220"/>
        <w:ind w:firstLine="540"/>
        <w:jc w:val="both"/>
      </w:pPr>
      <w:r>
        <w:t xml:space="preserve">64.98. </w:t>
      </w:r>
      <w:hyperlink w:anchor="P11929">
        <w:r>
          <w:rPr>
            <w:color w:val="0000FF"/>
          </w:rPr>
          <w:t>Приложение N 3</w:t>
        </w:r>
      </w:hyperlink>
      <w:r>
        <w:t xml:space="preserve"> "3.3. Раскрытие характеристик объектов, учитываемых на счетах учета состояния государственного долга Российской Федерации по полученным кредитам и предоставленным гарантиям" к разделу 3 "Результаты выявленных качественных характеристик" Акта (ф. 0510463) (далее - Приложение N 3 к разделу 3) формируется на основании Инвентаризационных описей </w:t>
      </w:r>
      <w:hyperlink r:id="rId469">
        <w:r>
          <w:rPr>
            <w:color w:val="0000FF"/>
          </w:rPr>
          <w:t>(ф. 0504085)</w:t>
        </w:r>
      </w:hyperlink>
      <w:r>
        <w:t>, по которым в ходе инвентаризации установлены факты просроченной задолженности на дату инвентаризации, требующие решения об их реклассификации (изменении качественных характеристик).</w:t>
      </w:r>
    </w:p>
    <w:p w:rsidR="009D6EE3" w:rsidRDefault="009D6EE3">
      <w:pPr>
        <w:pStyle w:val="ConsPlusNormal"/>
        <w:spacing w:before="220"/>
        <w:ind w:firstLine="540"/>
        <w:jc w:val="both"/>
      </w:pPr>
      <w:r>
        <w:t xml:space="preserve">В </w:t>
      </w:r>
      <w:hyperlink w:anchor="P11929">
        <w:r>
          <w:rPr>
            <w:color w:val="0000FF"/>
          </w:rPr>
          <w:t>Приложении N 3</w:t>
        </w:r>
      </w:hyperlink>
      <w:r>
        <w:t xml:space="preserve"> к разделу 3 отражаются:</w:t>
      </w:r>
    </w:p>
    <w:p w:rsidR="009D6EE3" w:rsidRDefault="009D6EE3">
      <w:pPr>
        <w:pStyle w:val="ConsPlusNormal"/>
        <w:spacing w:before="220"/>
        <w:ind w:firstLine="540"/>
        <w:jc w:val="both"/>
      </w:pPr>
      <w:r>
        <w:t xml:space="preserve">в </w:t>
      </w:r>
      <w:hyperlink w:anchor="P11951">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1952">
        <w:r>
          <w:rPr>
            <w:color w:val="0000FF"/>
          </w:rPr>
          <w:t>графах 2</w:t>
        </w:r>
      </w:hyperlink>
      <w:r>
        <w:t xml:space="preserve"> и </w:t>
      </w:r>
      <w:hyperlink w:anchor="P11953">
        <w:r>
          <w:rPr>
            <w:color w:val="0000FF"/>
          </w:rPr>
          <w:t>3</w:t>
        </w:r>
      </w:hyperlink>
      <w:r>
        <w:t xml:space="preserve"> - номер и дата в формате "ДД.ММ.ГГГГ" Инвентаризационной описи </w:t>
      </w:r>
      <w:hyperlink r:id="rId470">
        <w:r>
          <w:rPr>
            <w:color w:val="0000FF"/>
          </w:rPr>
          <w:t>(ф. 0504085)</w:t>
        </w:r>
      </w:hyperlink>
      <w:r>
        <w:t xml:space="preserve"> соответственно, аналогичные реквизитам </w:t>
      </w:r>
      <w:hyperlink w:anchor="P10625">
        <w:r>
          <w:rPr>
            <w:color w:val="0000FF"/>
          </w:rPr>
          <w:t>раздела 3</w:t>
        </w:r>
      </w:hyperlink>
      <w:r>
        <w:t xml:space="preserve"> "Результаты выявленных </w:t>
      </w:r>
      <w:r>
        <w:lastRenderedPageBreak/>
        <w:t>качественных характеристик" Акта (ф. 0510463) по соответствующему коду строки;</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both"/>
            </w:pPr>
            <w:r>
              <w:rPr>
                <w:color w:val="392C69"/>
              </w:rPr>
              <w:t>КонсультантПлюс: примечание.</w:t>
            </w:r>
          </w:p>
          <w:p w:rsidR="009D6EE3" w:rsidRDefault="009D6EE3">
            <w:pPr>
              <w:pStyle w:val="ConsPlusNormal"/>
              <w:jc w:val="both"/>
            </w:pPr>
            <w:r>
              <w:rPr>
                <w:color w:val="392C69"/>
              </w:rPr>
              <w:t>В официальном тексте документа, видимо, допущена опечатка: имеется в виду ф. 0504805, а не ф. 050485.</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spacing w:before="280"/>
        <w:ind w:firstLine="540"/>
        <w:jc w:val="both"/>
      </w:pPr>
      <w:r>
        <w:t xml:space="preserve">в </w:t>
      </w:r>
      <w:hyperlink w:anchor="P11954">
        <w:r>
          <w:rPr>
            <w:color w:val="0000FF"/>
          </w:rPr>
          <w:t>графе 4</w:t>
        </w:r>
      </w:hyperlink>
      <w:r>
        <w:t xml:space="preserve"> - вид задолженности, принимающий одно из значений: "внутренний долг" или "внешний долг", отраженный в </w:t>
      </w:r>
      <w:hyperlink r:id="rId471">
        <w:r>
          <w:rPr>
            <w:color w:val="0000FF"/>
          </w:rPr>
          <w:t>заголовочной части</w:t>
        </w:r>
      </w:hyperlink>
      <w:r>
        <w:t xml:space="preserve"> Инвентаризационной описи (ф. 050485);</w:t>
      </w:r>
    </w:p>
    <w:p w:rsidR="009D6EE3" w:rsidRDefault="009D6EE3">
      <w:pPr>
        <w:pStyle w:val="ConsPlusNormal"/>
        <w:spacing w:before="220"/>
        <w:ind w:firstLine="540"/>
        <w:jc w:val="both"/>
      </w:pPr>
      <w:r>
        <w:t xml:space="preserve">в </w:t>
      </w:r>
      <w:hyperlink w:anchor="P11955">
        <w:r>
          <w:rPr>
            <w:color w:val="0000FF"/>
          </w:rPr>
          <w:t>графах 5</w:t>
        </w:r>
      </w:hyperlink>
      <w:r>
        <w:t xml:space="preserve"> - </w:t>
      </w:r>
      <w:hyperlink w:anchor="P11957">
        <w:r>
          <w:rPr>
            <w:color w:val="0000FF"/>
          </w:rPr>
          <w:t>7</w:t>
        </w:r>
      </w:hyperlink>
      <w:r>
        <w:t xml:space="preserve"> - номер, дата в формате "ДД.ММ.ГГГГ" и наименование документа-основания образования состояния государственного долга Российской Федерации по полученным кредитам и предоставленным гарантиям соответственно;</w:t>
      </w:r>
    </w:p>
    <w:p w:rsidR="009D6EE3" w:rsidRDefault="009D6EE3">
      <w:pPr>
        <w:pStyle w:val="ConsPlusNormal"/>
        <w:spacing w:before="220"/>
        <w:ind w:firstLine="540"/>
        <w:jc w:val="both"/>
      </w:pPr>
      <w:r>
        <w:t xml:space="preserve">в </w:t>
      </w:r>
      <w:hyperlink w:anchor="P11958">
        <w:r>
          <w:rPr>
            <w:color w:val="0000FF"/>
          </w:rPr>
          <w:t>графе 8</w:t>
        </w:r>
      </w:hyperlink>
      <w:r>
        <w:t xml:space="preserve"> - наименование кредитора (бенефициара);</w:t>
      </w:r>
    </w:p>
    <w:p w:rsidR="009D6EE3" w:rsidRDefault="009D6EE3">
      <w:pPr>
        <w:pStyle w:val="ConsPlusNormal"/>
        <w:spacing w:before="220"/>
        <w:ind w:firstLine="540"/>
        <w:jc w:val="both"/>
      </w:pPr>
      <w:r>
        <w:t xml:space="preserve">в </w:t>
      </w:r>
      <w:hyperlink w:anchor="P11959">
        <w:r>
          <w:rPr>
            <w:color w:val="0000FF"/>
          </w:rPr>
          <w:t>графе 9</w:t>
        </w:r>
      </w:hyperlink>
      <w:r>
        <w:t xml:space="preserve"> - наименование заемщика (при выдаче гарантии);</w:t>
      </w:r>
    </w:p>
    <w:p w:rsidR="009D6EE3" w:rsidRDefault="009D6EE3">
      <w:pPr>
        <w:pStyle w:val="ConsPlusNormal"/>
        <w:spacing w:before="220"/>
        <w:ind w:firstLine="540"/>
        <w:jc w:val="both"/>
      </w:pPr>
      <w:r>
        <w:t xml:space="preserve">в </w:t>
      </w:r>
      <w:hyperlink w:anchor="P11960">
        <w:r>
          <w:rPr>
            <w:color w:val="0000FF"/>
          </w:rPr>
          <w:t>графе 10</w:t>
        </w:r>
      </w:hyperlink>
      <w:r>
        <w:t xml:space="preserve"> - номер счета бюджетного учета;</w:t>
      </w:r>
    </w:p>
    <w:p w:rsidR="009D6EE3" w:rsidRDefault="009D6EE3">
      <w:pPr>
        <w:pStyle w:val="ConsPlusNormal"/>
        <w:spacing w:before="220"/>
        <w:ind w:firstLine="540"/>
        <w:jc w:val="both"/>
      </w:pPr>
      <w:r>
        <w:t xml:space="preserve">в </w:t>
      </w:r>
      <w:hyperlink w:anchor="P11961">
        <w:r>
          <w:rPr>
            <w:color w:val="0000FF"/>
          </w:rPr>
          <w:t>графах 11</w:t>
        </w:r>
      </w:hyperlink>
      <w:r>
        <w:t xml:space="preserve"> и </w:t>
      </w:r>
      <w:hyperlink w:anchor="P11962">
        <w:r>
          <w:rPr>
            <w:color w:val="0000FF"/>
          </w:rPr>
          <w:t>12</w:t>
        </w:r>
      </w:hyperlink>
      <w:r>
        <w:t xml:space="preserve"> - код срока кредита (гарантии) и код валюты по Общероссийскому </w:t>
      </w:r>
      <w:hyperlink r:id="rId472">
        <w:r>
          <w:rPr>
            <w:color w:val="0000FF"/>
          </w:rPr>
          <w:t>классификатору</w:t>
        </w:r>
      </w:hyperlink>
      <w:r>
        <w:t xml:space="preserve"> валют (ОКВ) соответственно;</w:t>
      </w:r>
    </w:p>
    <w:p w:rsidR="009D6EE3" w:rsidRDefault="009D6EE3">
      <w:pPr>
        <w:pStyle w:val="ConsPlusNormal"/>
        <w:spacing w:before="220"/>
        <w:ind w:firstLine="540"/>
        <w:jc w:val="both"/>
      </w:pPr>
      <w:r>
        <w:t xml:space="preserve">в </w:t>
      </w:r>
      <w:hyperlink w:anchor="P12002">
        <w:r>
          <w:rPr>
            <w:color w:val="0000FF"/>
          </w:rPr>
          <w:t>графах 13</w:t>
        </w:r>
      </w:hyperlink>
      <w:r>
        <w:t xml:space="preserve"> и </w:t>
      </w:r>
      <w:hyperlink w:anchor="P12003">
        <w:r>
          <w:rPr>
            <w:color w:val="0000FF"/>
          </w:rPr>
          <w:t>14</w:t>
        </w:r>
      </w:hyperlink>
      <w:r>
        <w:t xml:space="preserve"> - код и наименование качественной характеристики (изменения) объекта учета по состоянию на дату инвентаризации соответственно, которые принимают одно из следующих значений: 1.1 - просроченная задолженность, 1.2 - невостребованная задолженность, 1.3 - задолженность, истребуемая кредитором, 1.4 - задолженность по предъявлению переплаты;</w:t>
      </w:r>
    </w:p>
    <w:p w:rsidR="009D6EE3" w:rsidRDefault="009D6EE3">
      <w:pPr>
        <w:pStyle w:val="ConsPlusNormal"/>
        <w:spacing w:before="220"/>
        <w:ind w:firstLine="540"/>
        <w:jc w:val="both"/>
      </w:pPr>
      <w:r>
        <w:t xml:space="preserve">в </w:t>
      </w:r>
      <w:hyperlink w:anchor="P12004">
        <w:r>
          <w:rPr>
            <w:color w:val="0000FF"/>
          </w:rPr>
          <w:t>графах 15</w:t>
        </w:r>
      </w:hyperlink>
      <w:r>
        <w:t xml:space="preserve"> и </w:t>
      </w:r>
      <w:hyperlink w:anchor="P12005">
        <w:r>
          <w:rPr>
            <w:color w:val="0000FF"/>
          </w:rPr>
          <w:t>16</w:t>
        </w:r>
      </w:hyperlink>
      <w:r>
        <w:t xml:space="preserve"> - сумма просроченной задолженности по полученным кредитам и предоставленным гарантиям по состоянию на дату инвентаризации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2006">
        <w:r>
          <w:rPr>
            <w:color w:val="0000FF"/>
          </w:rPr>
          <w:t>графах 17</w:t>
        </w:r>
      </w:hyperlink>
      <w:r>
        <w:t xml:space="preserve"> и </w:t>
      </w:r>
      <w:hyperlink w:anchor="P12007">
        <w:r>
          <w:rPr>
            <w:color w:val="0000FF"/>
          </w:rPr>
          <w:t>18</w:t>
        </w:r>
      </w:hyperlink>
      <w:r>
        <w:t xml:space="preserve"> - сумма просроченной задолженности по начисленным процентам по состоянию на дату инвентаризации в валюте и рублях (рублевом эквиваленте) соответственно;</w:t>
      </w:r>
    </w:p>
    <w:p w:rsidR="009D6EE3" w:rsidRDefault="009D6EE3">
      <w:pPr>
        <w:pStyle w:val="ConsPlusNormal"/>
        <w:spacing w:before="220"/>
        <w:ind w:firstLine="540"/>
        <w:jc w:val="both"/>
      </w:pPr>
      <w:r>
        <w:t xml:space="preserve">в </w:t>
      </w:r>
      <w:hyperlink w:anchor="P12008">
        <w:r>
          <w:rPr>
            <w:color w:val="0000FF"/>
          </w:rPr>
          <w:t>графе 19</w:t>
        </w:r>
      </w:hyperlink>
      <w:r>
        <w:t xml:space="preserve"> - заключение Комиссии по инвентаризационной описи по каждому случаю выявленной просроченной задолженности;</w:t>
      </w:r>
    </w:p>
    <w:p w:rsidR="009D6EE3" w:rsidRDefault="009D6EE3">
      <w:pPr>
        <w:pStyle w:val="ConsPlusNormal"/>
        <w:spacing w:before="220"/>
        <w:ind w:firstLine="540"/>
        <w:jc w:val="both"/>
      </w:pPr>
      <w:r>
        <w:t xml:space="preserve">в </w:t>
      </w:r>
      <w:hyperlink w:anchor="P12009">
        <w:r>
          <w:rPr>
            <w:color w:val="0000FF"/>
          </w:rPr>
          <w:t>графе 20</w:t>
        </w:r>
      </w:hyperlink>
      <w:r>
        <w:t xml:space="preserve"> - решение Комиссии по Акту (ф. 0510463) по каждому случаю выявленной просроченной задолженности.</w:t>
      </w:r>
    </w:p>
    <w:p w:rsidR="009D6EE3" w:rsidRDefault="009D6EE3">
      <w:pPr>
        <w:pStyle w:val="ConsPlusNormal"/>
        <w:spacing w:before="220"/>
        <w:ind w:firstLine="540"/>
        <w:jc w:val="both"/>
      </w:pPr>
      <w:r>
        <w:t xml:space="preserve">Реквизиты граф с </w:t>
      </w:r>
      <w:hyperlink w:anchor="P11955">
        <w:r>
          <w:rPr>
            <w:color w:val="0000FF"/>
          </w:rPr>
          <w:t>5</w:t>
        </w:r>
      </w:hyperlink>
      <w:r>
        <w:t xml:space="preserve"> по </w:t>
      </w:r>
      <w:hyperlink w:anchor="P11962">
        <w:r>
          <w:rPr>
            <w:color w:val="0000FF"/>
          </w:rPr>
          <w:t>12</w:t>
        </w:r>
      </w:hyperlink>
      <w:r>
        <w:t xml:space="preserve">, с </w:t>
      </w:r>
      <w:hyperlink w:anchor="P12004">
        <w:r>
          <w:rPr>
            <w:color w:val="0000FF"/>
          </w:rPr>
          <w:t>15</w:t>
        </w:r>
      </w:hyperlink>
      <w:r>
        <w:t xml:space="preserve"> по </w:t>
      </w:r>
      <w:hyperlink w:anchor="P12007">
        <w:r>
          <w:rPr>
            <w:color w:val="0000FF"/>
          </w:rPr>
          <w:t>18</w:t>
        </w:r>
      </w:hyperlink>
      <w:r>
        <w:t xml:space="preserve"> Приложения N 3 к разделу 3 формируются на основании данных граф с </w:t>
      </w:r>
      <w:hyperlink r:id="rId473">
        <w:r>
          <w:rPr>
            <w:color w:val="0000FF"/>
          </w:rPr>
          <w:t>2</w:t>
        </w:r>
      </w:hyperlink>
      <w:r>
        <w:t xml:space="preserve"> по </w:t>
      </w:r>
      <w:hyperlink r:id="rId474">
        <w:r>
          <w:rPr>
            <w:color w:val="0000FF"/>
          </w:rPr>
          <w:t>9</w:t>
        </w:r>
      </w:hyperlink>
      <w:r>
        <w:t xml:space="preserve">, с </w:t>
      </w:r>
      <w:hyperlink r:id="rId475">
        <w:r>
          <w:rPr>
            <w:color w:val="0000FF"/>
          </w:rPr>
          <w:t>28</w:t>
        </w:r>
      </w:hyperlink>
      <w:r>
        <w:t xml:space="preserve"> по </w:t>
      </w:r>
      <w:hyperlink r:id="rId476">
        <w:r>
          <w:rPr>
            <w:color w:val="0000FF"/>
          </w:rPr>
          <w:t>31</w:t>
        </w:r>
      </w:hyperlink>
      <w:r>
        <w:t xml:space="preserve"> Инвентаризационной описи (ф. 0504085) соответственно.</w:t>
      </w:r>
    </w:p>
    <w:p w:rsidR="009D6EE3" w:rsidRDefault="009D6EE3">
      <w:pPr>
        <w:pStyle w:val="ConsPlusNormal"/>
        <w:spacing w:before="220"/>
        <w:ind w:firstLine="540"/>
        <w:jc w:val="both"/>
      </w:pPr>
      <w:r>
        <w:t xml:space="preserve">64.99. </w:t>
      </w:r>
      <w:hyperlink w:anchor="P12040">
        <w:r>
          <w:rPr>
            <w:color w:val="0000FF"/>
          </w:rPr>
          <w:t>Приложение N 4</w:t>
        </w:r>
      </w:hyperlink>
      <w:r>
        <w:t xml:space="preserve"> "3.4. Раскрытие характеристик объектов, учитываемых на счетах учета объектов нефинансовых активов" к разделу 3 "Результаты выявленных качественных характеристик" Акта (ф. 0510463) (далее - Приложение N 4 к разделу 3) формируется на основании Инвентаризационных описей </w:t>
      </w:r>
      <w:hyperlink r:id="rId477">
        <w:r>
          <w:rPr>
            <w:color w:val="0000FF"/>
          </w:rPr>
          <w:t>(ф. 0504087)</w:t>
        </w:r>
      </w:hyperlink>
      <w:r>
        <w:t>, по которым отражены объекты учета, не соответствующие условиям актива (подлежащие обесценению).</w:t>
      </w:r>
    </w:p>
    <w:p w:rsidR="009D6EE3" w:rsidRDefault="009D6EE3">
      <w:pPr>
        <w:pStyle w:val="ConsPlusNormal"/>
        <w:spacing w:before="220"/>
        <w:ind w:firstLine="540"/>
        <w:jc w:val="both"/>
      </w:pPr>
      <w:r>
        <w:t xml:space="preserve">В </w:t>
      </w:r>
      <w:hyperlink w:anchor="P12040">
        <w:r>
          <w:rPr>
            <w:color w:val="0000FF"/>
          </w:rPr>
          <w:t>Приложении N 4</w:t>
        </w:r>
      </w:hyperlink>
      <w:r>
        <w:t xml:space="preserve"> к разделу 3 отражаются:</w:t>
      </w:r>
    </w:p>
    <w:p w:rsidR="009D6EE3" w:rsidRDefault="009D6EE3">
      <w:pPr>
        <w:pStyle w:val="ConsPlusNormal"/>
        <w:spacing w:before="220"/>
        <w:ind w:firstLine="540"/>
        <w:jc w:val="both"/>
      </w:pPr>
      <w:r>
        <w:t xml:space="preserve">в </w:t>
      </w:r>
      <w:hyperlink w:anchor="P12064">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2065">
        <w:r>
          <w:rPr>
            <w:color w:val="0000FF"/>
          </w:rPr>
          <w:t>графах 2</w:t>
        </w:r>
      </w:hyperlink>
      <w:r>
        <w:t xml:space="preserve"> и </w:t>
      </w:r>
      <w:hyperlink w:anchor="P12066">
        <w:r>
          <w:rPr>
            <w:color w:val="0000FF"/>
          </w:rPr>
          <w:t>3</w:t>
        </w:r>
      </w:hyperlink>
      <w:r>
        <w:t xml:space="preserve"> - номер и дата в формате "ДД.ММ.ГГГГ" Инвентаризационной описи </w:t>
      </w:r>
      <w:hyperlink r:id="rId478">
        <w:r>
          <w:rPr>
            <w:color w:val="0000FF"/>
          </w:rPr>
          <w:t xml:space="preserve">(ф. </w:t>
        </w:r>
        <w:r>
          <w:rPr>
            <w:color w:val="0000FF"/>
          </w:rPr>
          <w:lastRenderedPageBreak/>
          <w:t>0504087)</w:t>
        </w:r>
      </w:hyperlink>
      <w:r>
        <w:t xml:space="preserve"> соответственно, аналогичные реквизитам </w:t>
      </w:r>
      <w:hyperlink w:anchor="P10625">
        <w:r>
          <w:rPr>
            <w:color w:val="0000FF"/>
          </w:rPr>
          <w:t>раздела 3</w:t>
        </w:r>
      </w:hyperlink>
      <w:r>
        <w:t xml:space="preserve"> "Результаты выявленных качественных характеристик" Акта (ф. 0510463) по соответствующему коду строки;</w:t>
      </w:r>
    </w:p>
    <w:p w:rsidR="009D6EE3" w:rsidRDefault="009D6EE3">
      <w:pPr>
        <w:pStyle w:val="ConsPlusNormal"/>
        <w:spacing w:before="220"/>
        <w:ind w:firstLine="540"/>
        <w:jc w:val="both"/>
      </w:pPr>
      <w:r>
        <w:t xml:space="preserve">в </w:t>
      </w:r>
      <w:hyperlink w:anchor="P12067">
        <w:r>
          <w:rPr>
            <w:color w:val="0000FF"/>
          </w:rPr>
          <w:t>графе 4</w:t>
        </w:r>
      </w:hyperlink>
      <w:r>
        <w:t xml:space="preserve"> - наименование объекта нефинансового актива, по которому установлены признаки несоответствия условиям актива (признаки обесценения);</w:t>
      </w:r>
    </w:p>
    <w:p w:rsidR="009D6EE3" w:rsidRDefault="009D6EE3">
      <w:pPr>
        <w:pStyle w:val="ConsPlusNormal"/>
        <w:spacing w:before="220"/>
        <w:ind w:firstLine="540"/>
        <w:jc w:val="both"/>
      </w:pPr>
      <w:r>
        <w:t xml:space="preserve">в </w:t>
      </w:r>
      <w:hyperlink w:anchor="P12068">
        <w:r>
          <w:rPr>
            <w:color w:val="0000FF"/>
          </w:rPr>
          <w:t>графе 5</w:t>
        </w:r>
      </w:hyperlink>
      <w:r>
        <w:t xml:space="preserve"> - номер (код) объекта учета (инвентарный номер или иной);</w:t>
      </w:r>
    </w:p>
    <w:p w:rsidR="009D6EE3" w:rsidRDefault="009D6EE3">
      <w:pPr>
        <w:pStyle w:val="ConsPlusNormal"/>
        <w:spacing w:before="220"/>
        <w:ind w:firstLine="540"/>
        <w:jc w:val="both"/>
      </w:pPr>
      <w:r>
        <w:t xml:space="preserve">в </w:t>
      </w:r>
      <w:hyperlink w:anchor="P12069">
        <w:r>
          <w:rPr>
            <w:color w:val="0000FF"/>
          </w:rPr>
          <w:t>графе 6</w:t>
        </w:r>
      </w:hyperlink>
      <w:r>
        <w:t xml:space="preserve"> - единица измерения по Общероссийскому </w:t>
      </w:r>
      <w:hyperlink r:id="rId479">
        <w:r>
          <w:rPr>
            <w:color w:val="0000FF"/>
          </w:rPr>
          <w:t>классификатору</w:t>
        </w:r>
      </w:hyperlink>
      <w:r>
        <w:t xml:space="preserve"> единиц измерения (ОКЕИ);</w:t>
      </w:r>
    </w:p>
    <w:p w:rsidR="009D6EE3" w:rsidRDefault="009D6EE3">
      <w:pPr>
        <w:pStyle w:val="ConsPlusNormal"/>
        <w:spacing w:before="220"/>
        <w:ind w:firstLine="540"/>
        <w:jc w:val="both"/>
      </w:pPr>
      <w:r>
        <w:t xml:space="preserve">в </w:t>
      </w:r>
      <w:hyperlink w:anchor="P12070">
        <w:r>
          <w:rPr>
            <w:color w:val="0000FF"/>
          </w:rPr>
          <w:t>графе 7</w:t>
        </w:r>
      </w:hyperlink>
      <w:r>
        <w:t xml:space="preserve"> - номер (код) счета бухгалтерского учета нефинансового актива;</w:t>
      </w:r>
    </w:p>
    <w:p w:rsidR="009D6EE3" w:rsidRDefault="009D6EE3">
      <w:pPr>
        <w:pStyle w:val="ConsPlusNormal"/>
        <w:spacing w:before="220"/>
        <w:ind w:firstLine="540"/>
        <w:jc w:val="both"/>
      </w:pPr>
      <w:r>
        <w:t xml:space="preserve">в </w:t>
      </w:r>
      <w:hyperlink w:anchor="P12071">
        <w:r>
          <w:rPr>
            <w:color w:val="0000FF"/>
          </w:rPr>
          <w:t>графах 8</w:t>
        </w:r>
      </w:hyperlink>
      <w:r>
        <w:t xml:space="preserve"> и </w:t>
      </w:r>
      <w:hyperlink w:anchor="P12072">
        <w:r>
          <w:rPr>
            <w:color w:val="0000FF"/>
          </w:rPr>
          <w:t>9</w:t>
        </w:r>
      </w:hyperlink>
      <w:r>
        <w:t xml:space="preserve"> - количество и сумма объектов нефинансовых активов, по которым установлены признаки несоответствия условиям актива, соответственно;</w:t>
      </w:r>
    </w:p>
    <w:p w:rsidR="009D6EE3" w:rsidRDefault="009D6EE3">
      <w:pPr>
        <w:pStyle w:val="ConsPlusNormal"/>
        <w:spacing w:before="220"/>
        <w:ind w:firstLine="540"/>
        <w:jc w:val="both"/>
      </w:pPr>
      <w:r>
        <w:t xml:space="preserve">в </w:t>
      </w:r>
      <w:hyperlink w:anchor="P12073">
        <w:r>
          <w:rPr>
            <w:color w:val="0000FF"/>
          </w:rPr>
          <w:t>графах 10</w:t>
        </w:r>
      </w:hyperlink>
      <w:r>
        <w:t xml:space="preserve"> и </w:t>
      </w:r>
      <w:hyperlink w:anchor="P12074">
        <w:r>
          <w:rPr>
            <w:color w:val="0000FF"/>
          </w:rPr>
          <w:t>11</w:t>
        </w:r>
      </w:hyperlink>
      <w:r>
        <w:t xml:space="preserve"> - количество и сумма объектов нефинансовых активов, по которым установлены признаки обесценения, соответственно;</w:t>
      </w:r>
    </w:p>
    <w:p w:rsidR="009D6EE3" w:rsidRDefault="009D6EE3">
      <w:pPr>
        <w:pStyle w:val="ConsPlusNormal"/>
        <w:spacing w:before="220"/>
        <w:ind w:firstLine="540"/>
        <w:jc w:val="both"/>
      </w:pPr>
      <w:r>
        <w:t xml:space="preserve">в </w:t>
      </w:r>
      <w:hyperlink w:anchor="P12075">
        <w:r>
          <w:rPr>
            <w:color w:val="0000FF"/>
          </w:rPr>
          <w:t>графе 12</w:t>
        </w:r>
      </w:hyperlink>
      <w:r>
        <w:t xml:space="preserve"> - заключение Комиссии по инвентаризационной описи по каждому случаю выявления признаков несоответствия условиям актива (признаков обесценения) объектов нефинансовых активов;</w:t>
      </w:r>
    </w:p>
    <w:p w:rsidR="009D6EE3" w:rsidRDefault="009D6EE3">
      <w:pPr>
        <w:pStyle w:val="ConsPlusNormal"/>
        <w:spacing w:before="220"/>
        <w:ind w:firstLine="540"/>
        <w:jc w:val="both"/>
      </w:pPr>
      <w:r>
        <w:t xml:space="preserve">в </w:t>
      </w:r>
      <w:hyperlink w:anchor="P12076">
        <w:r>
          <w:rPr>
            <w:color w:val="0000FF"/>
          </w:rPr>
          <w:t>графе 13</w:t>
        </w:r>
      </w:hyperlink>
      <w:r>
        <w:t xml:space="preserve"> - решение Комиссии по Акту (ф. 0510463) по каждому случаю выявления признаков несоответствия условиям актива (признаков обесценения) объектов нефинансовых активов.</w:t>
      </w:r>
    </w:p>
    <w:p w:rsidR="009D6EE3" w:rsidRDefault="009D6EE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9D6E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D6EE3" w:rsidRDefault="009D6EE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D6EE3" w:rsidRDefault="009D6EE3">
            <w:pPr>
              <w:pStyle w:val="ConsPlusNormal"/>
              <w:jc w:val="both"/>
            </w:pPr>
            <w:r>
              <w:rPr>
                <w:color w:val="392C69"/>
              </w:rPr>
              <w:t>КонсультантПлюс: примечание.</w:t>
            </w:r>
          </w:p>
          <w:p w:rsidR="009D6EE3" w:rsidRDefault="009D6EE3">
            <w:pPr>
              <w:pStyle w:val="ConsPlusNormal"/>
              <w:jc w:val="both"/>
            </w:pPr>
            <w:r>
              <w:rPr>
                <w:color w:val="392C69"/>
              </w:rPr>
              <w:t>В официальном тексте документа, видимо, допущена опечатка: имеется в виду ф. 0504087, а не ф. 504087.</w:t>
            </w:r>
          </w:p>
        </w:tc>
        <w:tc>
          <w:tcPr>
            <w:tcW w:w="113" w:type="dxa"/>
            <w:tcBorders>
              <w:top w:val="nil"/>
              <w:left w:val="nil"/>
              <w:bottom w:val="nil"/>
              <w:right w:val="nil"/>
            </w:tcBorders>
            <w:shd w:val="clear" w:color="auto" w:fill="F4F3F8"/>
            <w:tcMar>
              <w:top w:w="0" w:type="dxa"/>
              <w:left w:w="0" w:type="dxa"/>
              <w:bottom w:w="0" w:type="dxa"/>
              <w:right w:w="0" w:type="dxa"/>
            </w:tcMar>
          </w:tcPr>
          <w:p w:rsidR="009D6EE3" w:rsidRDefault="009D6EE3">
            <w:pPr>
              <w:pStyle w:val="ConsPlusNormal"/>
            </w:pPr>
          </w:p>
        </w:tc>
      </w:tr>
    </w:tbl>
    <w:p w:rsidR="009D6EE3" w:rsidRDefault="009D6EE3">
      <w:pPr>
        <w:pStyle w:val="ConsPlusNormal"/>
        <w:spacing w:before="280"/>
        <w:ind w:firstLine="540"/>
        <w:jc w:val="both"/>
      </w:pPr>
      <w:r>
        <w:t xml:space="preserve">Реквизиты граф с </w:t>
      </w:r>
      <w:hyperlink w:anchor="P12067">
        <w:r>
          <w:rPr>
            <w:color w:val="0000FF"/>
          </w:rPr>
          <w:t>4</w:t>
        </w:r>
      </w:hyperlink>
      <w:r>
        <w:t xml:space="preserve"> по </w:t>
      </w:r>
      <w:hyperlink w:anchor="P12069">
        <w:r>
          <w:rPr>
            <w:color w:val="0000FF"/>
          </w:rPr>
          <w:t>6</w:t>
        </w:r>
      </w:hyperlink>
      <w:r>
        <w:t xml:space="preserve">, </w:t>
      </w:r>
      <w:hyperlink w:anchor="P12070">
        <w:r>
          <w:rPr>
            <w:color w:val="0000FF"/>
          </w:rPr>
          <w:t>7</w:t>
        </w:r>
      </w:hyperlink>
      <w:r>
        <w:t xml:space="preserve">, с </w:t>
      </w:r>
      <w:hyperlink w:anchor="P12071">
        <w:r>
          <w:rPr>
            <w:color w:val="0000FF"/>
          </w:rPr>
          <w:t>8</w:t>
        </w:r>
      </w:hyperlink>
      <w:r>
        <w:t xml:space="preserve"> по </w:t>
      </w:r>
      <w:hyperlink w:anchor="P12072">
        <w:r>
          <w:rPr>
            <w:color w:val="0000FF"/>
          </w:rPr>
          <w:t>9</w:t>
        </w:r>
      </w:hyperlink>
      <w:r>
        <w:t xml:space="preserve"> Приложения N 4 к разделу 3 формируются на основании данных граф с </w:t>
      </w:r>
      <w:hyperlink r:id="rId480">
        <w:r>
          <w:rPr>
            <w:color w:val="0000FF"/>
          </w:rPr>
          <w:t>2</w:t>
        </w:r>
      </w:hyperlink>
      <w:r>
        <w:t xml:space="preserve"> по </w:t>
      </w:r>
      <w:hyperlink r:id="rId481">
        <w:r>
          <w:rPr>
            <w:color w:val="0000FF"/>
          </w:rPr>
          <w:t>4</w:t>
        </w:r>
      </w:hyperlink>
      <w:r>
        <w:t xml:space="preserve">, </w:t>
      </w:r>
      <w:hyperlink r:id="rId482">
        <w:r>
          <w:rPr>
            <w:color w:val="0000FF"/>
          </w:rPr>
          <w:t>10</w:t>
        </w:r>
      </w:hyperlink>
      <w:r>
        <w:t xml:space="preserve">, с </w:t>
      </w:r>
      <w:hyperlink r:id="rId483">
        <w:r>
          <w:rPr>
            <w:color w:val="0000FF"/>
          </w:rPr>
          <w:t>17</w:t>
        </w:r>
      </w:hyperlink>
      <w:r>
        <w:t xml:space="preserve"> по </w:t>
      </w:r>
      <w:hyperlink r:id="rId484">
        <w:r>
          <w:rPr>
            <w:color w:val="0000FF"/>
          </w:rPr>
          <w:t>18</w:t>
        </w:r>
      </w:hyperlink>
      <w:r>
        <w:t xml:space="preserve"> Инвентаризационной описи (ф. 504087) соответственно.</w:t>
      </w:r>
    </w:p>
    <w:p w:rsidR="009D6EE3" w:rsidRDefault="009D6EE3">
      <w:pPr>
        <w:pStyle w:val="ConsPlusNormal"/>
        <w:spacing w:before="220"/>
        <w:ind w:firstLine="540"/>
        <w:jc w:val="both"/>
      </w:pPr>
      <w:r>
        <w:t xml:space="preserve">64.100. </w:t>
      </w:r>
      <w:hyperlink w:anchor="P12114">
        <w:r>
          <w:rPr>
            <w:color w:val="0000FF"/>
          </w:rPr>
          <w:t>Приложение N 5</w:t>
        </w:r>
      </w:hyperlink>
      <w:r>
        <w:t xml:space="preserve"> "3.5. Раскрытие характеристик объектов, учитываемых на счетах учета расчетов с покупателями, поставщиками и прочими дебиторами" к разделу 3 "Результаты выявленных качественных характеристик" Акта (ф. 0510463) (далее - Приложение N 5 к разделу 3) формируется на основании Инвентаризационных описей </w:t>
      </w:r>
      <w:hyperlink r:id="rId485">
        <w:r>
          <w:rPr>
            <w:color w:val="0000FF"/>
          </w:rPr>
          <w:t>(ф. 0504089)</w:t>
        </w:r>
      </w:hyperlink>
      <w:r>
        <w:t>, по которым отражены факты дебиторской задолженности с истекшим сроком исковой давности, требующие решения об их реклассификации (изменении качественных характеристик).</w:t>
      </w:r>
    </w:p>
    <w:p w:rsidR="009D6EE3" w:rsidRDefault="009D6EE3">
      <w:pPr>
        <w:pStyle w:val="ConsPlusNormal"/>
        <w:spacing w:before="220"/>
        <w:ind w:firstLine="540"/>
        <w:jc w:val="both"/>
      </w:pPr>
      <w:r>
        <w:t xml:space="preserve">В </w:t>
      </w:r>
      <w:hyperlink w:anchor="P12114">
        <w:r>
          <w:rPr>
            <w:color w:val="0000FF"/>
          </w:rPr>
          <w:t>Приложении N 5</w:t>
        </w:r>
      </w:hyperlink>
      <w:r>
        <w:t xml:space="preserve"> к разделу 3 отражаются:</w:t>
      </w:r>
    </w:p>
    <w:p w:rsidR="009D6EE3" w:rsidRDefault="009D6EE3">
      <w:pPr>
        <w:pStyle w:val="ConsPlusNormal"/>
        <w:spacing w:before="220"/>
        <w:ind w:firstLine="540"/>
        <w:jc w:val="both"/>
      </w:pPr>
      <w:r>
        <w:t xml:space="preserve">в </w:t>
      </w:r>
      <w:hyperlink w:anchor="P12135">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2136">
        <w:r>
          <w:rPr>
            <w:color w:val="0000FF"/>
          </w:rPr>
          <w:t>графах 2</w:t>
        </w:r>
      </w:hyperlink>
      <w:r>
        <w:t xml:space="preserve"> и </w:t>
      </w:r>
      <w:hyperlink w:anchor="P12137">
        <w:r>
          <w:rPr>
            <w:color w:val="0000FF"/>
          </w:rPr>
          <w:t>3</w:t>
        </w:r>
      </w:hyperlink>
      <w:r>
        <w:t xml:space="preserve"> - номер и дата в формате "ДД.ММ.ГГГГ" Инвентаризационной описи </w:t>
      </w:r>
      <w:hyperlink r:id="rId486">
        <w:r>
          <w:rPr>
            <w:color w:val="0000FF"/>
          </w:rPr>
          <w:t>(ф. 0504089)</w:t>
        </w:r>
      </w:hyperlink>
      <w:r>
        <w:t xml:space="preserve"> соответственно, аналогичные реквизитам </w:t>
      </w:r>
      <w:hyperlink w:anchor="P10625">
        <w:r>
          <w:rPr>
            <w:color w:val="0000FF"/>
          </w:rPr>
          <w:t>раздела 3</w:t>
        </w:r>
      </w:hyperlink>
      <w:r>
        <w:t xml:space="preserve"> "Результаты выявленных качественных характеристик" Акта (ф. 0510463) по соответствующему коду строки;</w:t>
      </w:r>
    </w:p>
    <w:p w:rsidR="009D6EE3" w:rsidRDefault="009D6EE3">
      <w:pPr>
        <w:pStyle w:val="ConsPlusNormal"/>
        <w:spacing w:before="220"/>
        <w:ind w:firstLine="540"/>
        <w:jc w:val="both"/>
      </w:pPr>
      <w:r>
        <w:t xml:space="preserve">в </w:t>
      </w:r>
      <w:hyperlink w:anchor="P12138">
        <w:r>
          <w:rPr>
            <w:color w:val="0000FF"/>
          </w:rPr>
          <w:t>графе 4</w:t>
        </w:r>
      </w:hyperlink>
      <w:r>
        <w:t xml:space="preserve"> - наименование вида расчетов (например, "расчеты с подотчетными лицами", "расчеты по выданным авансам"), отраженное в </w:t>
      </w:r>
      <w:hyperlink r:id="rId487">
        <w:r>
          <w:rPr>
            <w:color w:val="0000FF"/>
          </w:rPr>
          <w:t>заголовочной части</w:t>
        </w:r>
      </w:hyperlink>
      <w:r>
        <w:t xml:space="preserve"> Инвентаризационной описи (ф. 0504089);</w:t>
      </w:r>
    </w:p>
    <w:p w:rsidR="009D6EE3" w:rsidRDefault="009D6EE3">
      <w:pPr>
        <w:pStyle w:val="ConsPlusNormal"/>
        <w:spacing w:before="220"/>
        <w:ind w:firstLine="540"/>
        <w:jc w:val="both"/>
      </w:pPr>
      <w:r>
        <w:lastRenderedPageBreak/>
        <w:t xml:space="preserve">в </w:t>
      </w:r>
      <w:hyperlink w:anchor="P12139">
        <w:r>
          <w:rPr>
            <w:color w:val="0000FF"/>
          </w:rPr>
          <w:t>графе 5</w:t>
        </w:r>
      </w:hyperlink>
      <w:r>
        <w:t xml:space="preserve"> - наименование дебитора;</w:t>
      </w:r>
    </w:p>
    <w:p w:rsidR="009D6EE3" w:rsidRDefault="009D6EE3">
      <w:pPr>
        <w:pStyle w:val="ConsPlusNormal"/>
        <w:spacing w:before="220"/>
        <w:ind w:firstLine="540"/>
        <w:jc w:val="both"/>
      </w:pPr>
      <w:r>
        <w:t xml:space="preserve">в </w:t>
      </w:r>
      <w:hyperlink w:anchor="P12140">
        <w:r>
          <w:rPr>
            <w:color w:val="0000FF"/>
          </w:rPr>
          <w:t>графе 6</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2141">
        <w:r>
          <w:rPr>
            <w:color w:val="0000FF"/>
          </w:rPr>
          <w:t>графах 7</w:t>
        </w:r>
      </w:hyperlink>
      <w:r>
        <w:t xml:space="preserve"> и </w:t>
      </w:r>
      <w:hyperlink w:anchor="P12142">
        <w:r>
          <w:rPr>
            <w:color w:val="0000FF"/>
          </w:rPr>
          <w:t>8</w:t>
        </w:r>
      </w:hyperlink>
      <w:r>
        <w:t xml:space="preserve"> - код и наименование качественной характеристики (изменения) объекта учета соответственно, которые принимают одно из следующих значений: 2.1 - просроченная задолженность, 2.2 - сомнительная задолженность, 2.3 - безнадежная задолженность, 2.4 - сомнительная задолженность, подлежащая восстановлению;</w:t>
      </w:r>
    </w:p>
    <w:p w:rsidR="009D6EE3" w:rsidRDefault="009D6EE3">
      <w:pPr>
        <w:pStyle w:val="ConsPlusNormal"/>
        <w:spacing w:before="220"/>
        <w:ind w:firstLine="540"/>
        <w:jc w:val="both"/>
      </w:pPr>
      <w:r>
        <w:t xml:space="preserve">в </w:t>
      </w:r>
      <w:hyperlink w:anchor="P12143">
        <w:r>
          <w:rPr>
            <w:color w:val="0000FF"/>
          </w:rPr>
          <w:t>графе 9</w:t>
        </w:r>
      </w:hyperlink>
      <w:r>
        <w:t xml:space="preserve"> - сумма задолженности;</w:t>
      </w:r>
    </w:p>
    <w:p w:rsidR="009D6EE3" w:rsidRDefault="009D6EE3">
      <w:pPr>
        <w:pStyle w:val="ConsPlusNormal"/>
        <w:spacing w:before="220"/>
        <w:ind w:firstLine="540"/>
        <w:jc w:val="both"/>
      </w:pPr>
      <w:r>
        <w:t xml:space="preserve">в </w:t>
      </w:r>
      <w:hyperlink w:anchor="P12144">
        <w:r>
          <w:rPr>
            <w:color w:val="0000FF"/>
          </w:rPr>
          <w:t>графе 10</w:t>
        </w:r>
      </w:hyperlink>
      <w:r>
        <w:t xml:space="preserve"> - заключение Комиссии по инвентаризационной описи по каждому случаю соответствующей дебиторской задолженности с истекшим сроком исковой давности;</w:t>
      </w:r>
    </w:p>
    <w:p w:rsidR="009D6EE3" w:rsidRDefault="009D6EE3">
      <w:pPr>
        <w:pStyle w:val="ConsPlusNormal"/>
        <w:spacing w:before="220"/>
        <w:ind w:firstLine="540"/>
        <w:jc w:val="both"/>
      </w:pPr>
      <w:r>
        <w:t xml:space="preserve">в </w:t>
      </w:r>
      <w:hyperlink w:anchor="P12145">
        <w:r>
          <w:rPr>
            <w:color w:val="0000FF"/>
          </w:rPr>
          <w:t>графе 11</w:t>
        </w:r>
      </w:hyperlink>
      <w:r>
        <w:t xml:space="preserve"> - решение Комиссии по Акту (ф. 0510463) по каждому случаю соответствующей дебиторской задолженности с истекшим сроком исковой давности.</w:t>
      </w:r>
    </w:p>
    <w:p w:rsidR="009D6EE3" w:rsidRDefault="009D6EE3">
      <w:pPr>
        <w:pStyle w:val="ConsPlusNormal"/>
        <w:spacing w:before="220"/>
        <w:ind w:firstLine="540"/>
        <w:jc w:val="both"/>
      </w:pPr>
      <w:r>
        <w:t xml:space="preserve">Реквизиты граф с </w:t>
      </w:r>
      <w:hyperlink w:anchor="P12139">
        <w:r>
          <w:rPr>
            <w:color w:val="0000FF"/>
          </w:rPr>
          <w:t>5</w:t>
        </w:r>
      </w:hyperlink>
      <w:r>
        <w:t xml:space="preserve"> по </w:t>
      </w:r>
      <w:hyperlink w:anchor="P12140">
        <w:r>
          <w:rPr>
            <w:color w:val="0000FF"/>
          </w:rPr>
          <w:t>6</w:t>
        </w:r>
      </w:hyperlink>
      <w:r>
        <w:t xml:space="preserve">, </w:t>
      </w:r>
      <w:hyperlink w:anchor="P12143">
        <w:r>
          <w:rPr>
            <w:color w:val="0000FF"/>
          </w:rPr>
          <w:t>9</w:t>
        </w:r>
      </w:hyperlink>
      <w:r>
        <w:t xml:space="preserve"> Приложения N 5 к разделу 3 формируются на основании данных граф с </w:t>
      </w:r>
      <w:hyperlink r:id="rId488">
        <w:r>
          <w:rPr>
            <w:color w:val="0000FF"/>
          </w:rPr>
          <w:t>1</w:t>
        </w:r>
      </w:hyperlink>
      <w:r>
        <w:t xml:space="preserve"> по </w:t>
      </w:r>
      <w:hyperlink r:id="rId489">
        <w:r>
          <w:rPr>
            <w:color w:val="0000FF"/>
          </w:rPr>
          <w:t>2</w:t>
        </w:r>
      </w:hyperlink>
      <w:r>
        <w:t xml:space="preserve">, </w:t>
      </w:r>
      <w:hyperlink r:id="rId490">
        <w:r>
          <w:rPr>
            <w:color w:val="0000FF"/>
          </w:rPr>
          <w:t>6 раздела 1</w:t>
        </w:r>
      </w:hyperlink>
      <w:r>
        <w:t xml:space="preserve"> "Дебиторская задолженность" Инвентаризационной описи (ф. 0504089) соответственно.</w:t>
      </w:r>
    </w:p>
    <w:p w:rsidR="009D6EE3" w:rsidRDefault="009D6EE3">
      <w:pPr>
        <w:pStyle w:val="ConsPlusNormal"/>
        <w:spacing w:before="220"/>
        <w:ind w:firstLine="540"/>
        <w:jc w:val="both"/>
      </w:pPr>
      <w:r>
        <w:t xml:space="preserve">64.101. </w:t>
      </w:r>
      <w:hyperlink w:anchor="P12176">
        <w:r>
          <w:rPr>
            <w:color w:val="0000FF"/>
          </w:rPr>
          <w:t>Приложение N 6</w:t>
        </w:r>
      </w:hyperlink>
      <w:r>
        <w:t xml:space="preserve"> "3.6. Раскрытие характеристик объектов, учитываемых на счетах учета расчетов с покупателями, поставщиками и прочими кредиторами" к разделу 3 "Результаты выявленных качественных характеристик" Акта (ф. 0510463) (далее - Приложение N 6 к разделу 3) формируется на основании Инвентаризационной описи </w:t>
      </w:r>
      <w:hyperlink r:id="rId491">
        <w:r>
          <w:rPr>
            <w:color w:val="0000FF"/>
          </w:rPr>
          <w:t>(ф. 0504089)</w:t>
        </w:r>
      </w:hyperlink>
      <w:r>
        <w:t>, по которым отражены факты кредиторской задолженности с истекшим сроком исковой давности, требующие решения об их реклассификации (изменении качественных характеристик).</w:t>
      </w:r>
    </w:p>
    <w:p w:rsidR="009D6EE3" w:rsidRDefault="009D6EE3">
      <w:pPr>
        <w:pStyle w:val="ConsPlusNormal"/>
        <w:spacing w:before="220"/>
        <w:ind w:firstLine="540"/>
        <w:jc w:val="both"/>
      </w:pPr>
      <w:r>
        <w:t xml:space="preserve">В </w:t>
      </w:r>
      <w:hyperlink w:anchor="P12176">
        <w:r>
          <w:rPr>
            <w:color w:val="0000FF"/>
          </w:rPr>
          <w:t>Приложении N 6</w:t>
        </w:r>
      </w:hyperlink>
      <w:r>
        <w:t xml:space="preserve"> к разделу 3 отражаются:</w:t>
      </w:r>
    </w:p>
    <w:p w:rsidR="009D6EE3" w:rsidRDefault="009D6EE3">
      <w:pPr>
        <w:pStyle w:val="ConsPlusNormal"/>
        <w:spacing w:before="220"/>
        <w:ind w:firstLine="540"/>
        <w:jc w:val="both"/>
      </w:pPr>
      <w:r>
        <w:t xml:space="preserve">в </w:t>
      </w:r>
      <w:hyperlink w:anchor="P12197">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2198">
        <w:r>
          <w:rPr>
            <w:color w:val="0000FF"/>
          </w:rPr>
          <w:t>графах 2</w:t>
        </w:r>
      </w:hyperlink>
      <w:r>
        <w:t xml:space="preserve"> и </w:t>
      </w:r>
      <w:hyperlink w:anchor="P12199">
        <w:r>
          <w:rPr>
            <w:color w:val="0000FF"/>
          </w:rPr>
          <w:t>3</w:t>
        </w:r>
      </w:hyperlink>
      <w:r>
        <w:t xml:space="preserve"> - номер и дата в формате "ДД.ММ.ГГГГ" Инвентаризационной описи </w:t>
      </w:r>
      <w:hyperlink r:id="rId492">
        <w:r>
          <w:rPr>
            <w:color w:val="0000FF"/>
          </w:rPr>
          <w:t>(ф. 0504089)</w:t>
        </w:r>
      </w:hyperlink>
      <w:r>
        <w:t xml:space="preserve"> соответственно, аналогичные реквизитам </w:t>
      </w:r>
      <w:hyperlink w:anchor="P10625">
        <w:r>
          <w:rPr>
            <w:color w:val="0000FF"/>
          </w:rPr>
          <w:t>раздела 3</w:t>
        </w:r>
      </w:hyperlink>
      <w:r>
        <w:t xml:space="preserve"> "Результаты выявленных качественных характеристик" Акта (ф. 0510463) по соответствующему коду строки;</w:t>
      </w:r>
    </w:p>
    <w:p w:rsidR="009D6EE3" w:rsidRDefault="009D6EE3">
      <w:pPr>
        <w:pStyle w:val="ConsPlusNormal"/>
        <w:spacing w:before="220"/>
        <w:ind w:firstLine="540"/>
        <w:jc w:val="both"/>
      </w:pPr>
      <w:r>
        <w:t xml:space="preserve">в </w:t>
      </w:r>
      <w:hyperlink w:anchor="P12200">
        <w:r>
          <w:rPr>
            <w:color w:val="0000FF"/>
          </w:rPr>
          <w:t>графе 4</w:t>
        </w:r>
      </w:hyperlink>
      <w:r>
        <w:t xml:space="preserve"> - наименование вида расчетов (например, "расчеты по принятым обязательствам"), отраженное в </w:t>
      </w:r>
      <w:hyperlink r:id="rId493">
        <w:r>
          <w:rPr>
            <w:color w:val="0000FF"/>
          </w:rPr>
          <w:t>заголовочной части</w:t>
        </w:r>
      </w:hyperlink>
      <w:r>
        <w:t xml:space="preserve"> Инвентаризационной описи (ф. 0504089);</w:t>
      </w:r>
    </w:p>
    <w:p w:rsidR="009D6EE3" w:rsidRDefault="009D6EE3">
      <w:pPr>
        <w:pStyle w:val="ConsPlusNormal"/>
        <w:spacing w:before="220"/>
        <w:ind w:firstLine="540"/>
        <w:jc w:val="both"/>
      </w:pPr>
      <w:r>
        <w:t xml:space="preserve">в </w:t>
      </w:r>
      <w:hyperlink w:anchor="P12201">
        <w:r>
          <w:rPr>
            <w:color w:val="0000FF"/>
          </w:rPr>
          <w:t>графе 5</w:t>
        </w:r>
      </w:hyperlink>
      <w:r>
        <w:t xml:space="preserve"> - наименование кредитора;</w:t>
      </w:r>
    </w:p>
    <w:p w:rsidR="009D6EE3" w:rsidRDefault="009D6EE3">
      <w:pPr>
        <w:pStyle w:val="ConsPlusNormal"/>
        <w:spacing w:before="220"/>
        <w:ind w:firstLine="540"/>
        <w:jc w:val="both"/>
      </w:pPr>
      <w:r>
        <w:t xml:space="preserve">в </w:t>
      </w:r>
      <w:hyperlink w:anchor="P12202">
        <w:r>
          <w:rPr>
            <w:color w:val="0000FF"/>
          </w:rPr>
          <w:t>графе 6</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2203">
        <w:r>
          <w:rPr>
            <w:color w:val="0000FF"/>
          </w:rPr>
          <w:t>графах 7</w:t>
        </w:r>
      </w:hyperlink>
      <w:r>
        <w:t xml:space="preserve"> и </w:t>
      </w:r>
      <w:hyperlink w:anchor="P12204">
        <w:r>
          <w:rPr>
            <w:color w:val="0000FF"/>
          </w:rPr>
          <w:t>8</w:t>
        </w:r>
      </w:hyperlink>
      <w:r>
        <w:t xml:space="preserve"> - код и наименование качественной характеристики (изменения) объекта учета соответственно, которые принимают одно из следующих значений: 1.1 - просроченная задолженность, 1.2 - невостребованная задолженность, 1.3 - задолженность, истребуемая кредитором, 1.4 - задолженность по предъявлению переплаты;</w:t>
      </w:r>
    </w:p>
    <w:p w:rsidR="009D6EE3" w:rsidRDefault="009D6EE3">
      <w:pPr>
        <w:pStyle w:val="ConsPlusNormal"/>
        <w:spacing w:before="220"/>
        <w:ind w:firstLine="540"/>
        <w:jc w:val="both"/>
      </w:pPr>
      <w:r>
        <w:t xml:space="preserve">в </w:t>
      </w:r>
      <w:hyperlink w:anchor="P12205">
        <w:r>
          <w:rPr>
            <w:color w:val="0000FF"/>
          </w:rPr>
          <w:t>графе 9</w:t>
        </w:r>
      </w:hyperlink>
      <w:r>
        <w:t xml:space="preserve"> - сумма задолженности;</w:t>
      </w:r>
    </w:p>
    <w:p w:rsidR="009D6EE3" w:rsidRDefault="009D6EE3">
      <w:pPr>
        <w:pStyle w:val="ConsPlusNormal"/>
        <w:spacing w:before="220"/>
        <w:ind w:firstLine="540"/>
        <w:jc w:val="both"/>
      </w:pPr>
      <w:r>
        <w:t xml:space="preserve">в </w:t>
      </w:r>
      <w:hyperlink w:anchor="P12206">
        <w:r>
          <w:rPr>
            <w:color w:val="0000FF"/>
          </w:rPr>
          <w:t>графе 10</w:t>
        </w:r>
      </w:hyperlink>
      <w:r>
        <w:t xml:space="preserve"> - заключение Комиссии по инвентаризационной описи по каждому случаю кредиторской задолженности с истекшим сроком исковой давности;</w:t>
      </w:r>
    </w:p>
    <w:p w:rsidR="009D6EE3" w:rsidRDefault="009D6EE3">
      <w:pPr>
        <w:pStyle w:val="ConsPlusNormal"/>
        <w:spacing w:before="220"/>
        <w:ind w:firstLine="540"/>
        <w:jc w:val="both"/>
      </w:pPr>
      <w:r>
        <w:t xml:space="preserve">в </w:t>
      </w:r>
      <w:hyperlink w:anchor="P12207">
        <w:r>
          <w:rPr>
            <w:color w:val="0000FF"/>
          </w:rPr>
          <w:t>графе 11</w:t>
        </w:r>
      </w:hyperlink>
      <w:r>
        <w:t xml:space="preserve"> - решение Комиссии по Акту (ф. 0510463) по каждому случаю кредиторской задолженности с истекшим сроком исковой давности.</w:t>
      </w:r>
    </w:p>
    <w:p w:rsidR="009D6EE3" w:rsidRDefault="009D6EE3">
      <w:pPr>
        <w:pStyle w:val="ConsPlusNormal"/>
        <w:spacing w:before="220"/>
        <w:ind w:firstLine="540"/>
        <w:jc w:val="both"/>
      </w:pPr>
      <w:r>
        <w:lastRenderedPageBreak/>
        <w:t xml:space="preserve">Реквизиты граф с </w:t>
      </w:r>
      <w:hyperlink w:anchor="P12201">
        <w:r>
          <w:rPr>
            <w:color w:val="0000FF"/>
          </w:rPr>
          <w:t>5</w:t>
        </w:r>
      </w:hyperlink>
      <w:r>
        <w:t xml:space="preserve"> по </w:t>
      </w:r>
      <w:hyperlink w:anchor="P12202">
        <w:r>
          <w:rPr>
            <w:color w:val="0000FF"/>
          </w:rPr>
          <w:t>6</w:t>
        </w:r>
      </w:hyperlink>
      <w:r>
        <w:t xml:space="preserve">, </w:t>
      </w:r>
      <w:hyperlink w:anchor="P12205">
        <w:r>
          <w:rPr>
            <w:color w:val="0000FF"/>
          </w:rPr>
          <w:t>9</w:t>
        </w:r>
      </w:hyperlink>
      <w:r>
        <w:t xml:space="preserve"> Приложения N 6 к разделу 3 формируются на основании данных граф с </w:t>
      </w:r>
      <w:hyperlink r:id="rId494">
        <w:r>
          <w:rPr>
            <w:color w:val="0000FF"/>
          </w:rPr>
          <w:t>1</w:t>
        </w:r>
      </w:hyperlink>
      <w:r>
        <w:t xml:space="preserve"> по </w:t>
      </w:r>
      <w:hyperlink r:id="rId495">
        <w:r>
          <w:rPr>
            <w:color w:val="0000FF"/>
          </w:rPr>
          <w:t>2</w:t>
        </w:r>
      </w:hyperlink>
      <w:r>
        <w:t xml:space="preserve">, </w:t>
      </w:r>
      <w:hyperlink r:id="rId496">
        <w:r>
          <w:rPr>
            <w:color w:val="0000FF"/>
          </w:rPr>
          <w:t>6 раздела 2</w:t>
        </w:r>
      </w:hyperlink>
      <w:r>
        <w:t xml:space="preserve"> "Кредиторская задолженность" Инвентаризационной описи (ф. 0504089) соответственно.</w:t>
      </w:r>
    </w:p>
    <w:p w:rsidR="009D6EE3" w:rsidRDefault="009D6EE3">
      <w:pPr>
        <w:pStyle w:val="ConsPlusNormal"/>
        <w:spacing w:before="220"/>
        <w:ind w:firstLine="540"/>
        <w:jc w:val="both"/>
      </w:pPr>
      <w:r>
        <w:t xml:space="preserve">64.102. </w:t>
      </w:r>
      <w:hyperlink w:anchor="P12238">
        <w:r>
          <w:rPr>
            <w:color w:val="0000FF"/>
          </w:rPr>
          <w:t>Приложение N 7</w:t>
        </w:r>
      </w:hyperlink>
      <w:r>
        <w:t xml:space="preserve"> "3.7. Раскрытие характеристик объектов, учитываемых на счетах учета расчетов по поступлениям" к разделу 3 "Результаты выявленных качественных характеристик" Акта (ф. 0510463) (далее - Приложение N 7 к разделу 3) формируется на основании Инвентаризационных описей </w:t>
      </w:r>
      <w:hyperlink r:id="rId497">
        <w:r>
          <w:rPr>
            <w:color w:val="0000FF"/>
          </w:rPr>
          <w:t>(ф. 0504091)</w:t>
        </w:r>
      </w:hyperlink>
      <w:r>
        <w:t>, по которым отражены факты задолженности с истекшим сроком исковой давности, требующие решения об их реклассификации (изменении качественных характеристик).</w:t>
      </w:r>
    </w:p>
    <w:p w:rsidR="009D6EE3" w:rsidRDefault="009D6EE3">
      <w:pPr>
        <w:pStyle w:val="ConsPlusNormal"/>
        <w:spacing w:before="220"/>
        <w:ind w:firstLine="540"/>
        <w:jc w:val="both"/>
      </w:pPr>
      <w:r>
        <w:t xml:space="preserve">В </w:t>
      </w:r>
      <w:hyperlink w:anchor="P12238">
        <w:r>
          <w:rPr>
            <w:color w:val="0000FF"/>
          </w:rPr>
          <w:t>Приложении N 7</w:t>
        </w:r>
      </w:hyperlink>
      <w:r>
        <w:t xml:space="preserve"> к разделу 3 отражаются:</w:t>
      </w:r>
    </w:p>
    <w:p w:rsidR="009D6EE3" w:rsidRDefault="009D6EE3">
      <w:pPr>
        <w:pStyle w:val="ConsPlusNormal"/>
        <w:spacing w:before="220"/>
        <w:ind w:firstLine="540"/>
        <w:jc w:val="both"/>
      </w:pPr>
      <w:r>
        <w:t xml:space="preserve">в </w:t>
      </w:r>
      <w:hyperlink w:anchor="P12258">
        <w:r>
          <w:rPr>
            <w:color w:val="0000FF"/>
          </w:rPr>
          <w:t>графе 1</w:t>
        </w:r>
      </w:hyperlink>
      <w:r>
        <w:t xml:space="preserve"> - код строки в структуре X.XX, где X - код строки по разделу 3 "Результаты выявленных качественных характеристик" Акта (ф. 0510463), XX - порядковый номер, принимающий значение от 01 до 99;</w:t>
      </w:r>
    </w:p>
    <w:p w:rsidR="009D6EE3" w:rsidRDefault="009D6EE3">
      <w:pPr>
        <w:pStyle w:val="ConsPlusNormal"/>
        <w:spacing w:before="220"/>
        <w:ind w:firstLine="540"/>
        <w:jc w:val="both"/>
      </w:pPr>
      <w:r>
        <w:t xml:space="preserve">в </w:t>
      </w:r>
      <w:hyperlink w:anchor="P12259">
        <w:r>
          <w:rPr>
            <w:color w:val="0000FF"/>
          </w:rPr>
          <w:t>графах 2</w:t>
        </w:r>
      </w:hyperlink>
      <w:r>
        <w:t xml:space="preserve"> и </w:t>
      </w:r>
      <w:hyperlink w:anchor="P12260">
        <w:r>
          <w:rPr>
            <w:color w:val="0000FF"/>
          </w:rPr>
          <w:t>3</w:t>
        </w:r>
      </w:hyperlink>
      <w:r>
        <w:t xml:space="preserve"> - номер и дата в формате "ДД.ММ.ГГГГ" Инвентаризационной описи </w:t>
      </w:r>
      <w:hyperlink r:id="rId498">
        <w:r>
          <w:rPr>
            <w:color w:val="0000FF"/>
          </w:rPr>
          <w:t>(ф. 0504091)</w:t>
        </w:r>
      </w:hyperlink>
      <w:r>
        <w:t xml:space="preserve"> соответственно, аналогичные реквизитам </w:t>
      </w:r>
      <w:hyperlink w:anchor="P10625">
        <w:r>
          <w:rPr>
            <w:color w:val="0000FF"/>
          </w:rPr>
          <w:t>раздела 3</w:t>
        </w:r>
      </w:hyperlink>
      <w:r>
        <w:t xml:space="preserve"> "Результаты выявленных качественных характеристик" Акта (ф. 0510463) по соответствующему коду строки;</w:t>
      </w:r>
    </w:p>
    <w:p w:rsidR="009D6EE3" w:rsidRDefault="009D6EE3">
      <w:pPr>
        <w:pStyle w:val="ConsPlusNormal"/>
        <w:spacing w:before="220"/>
        <w:ind w:firstLine="540"/>
        <w:jc w:val="both"/>
      </w:pPr>
      <w:r>
        <w:t xml:space="preserve">в </w:t>
      </w:r>
      <w:hyperlink w:anchor="P12261">
        <w:r>
          <w:rPr>
            <w:color w:val="0000FF"/>
          </w:rPr>
          <w:t>графе 4</w:t>
        </w:r>
      </w:hyperlink>
      <w:r>
        <w:t xml:space="preserve"> - наименование контрагента;</w:t>
      </w:r>
    </w:p>
    <w:p w:rsidR="009D6EE3" w:rsidRDefault="009D6EE3">
      <w:pPr>
        <w:pStyle w:val="ConsPlusNormal"/>
        <w:spacing w:before="220"/>
        <w:ind w:firstLine="540"/>
        <w:jc w:val="both"/>
      </w:pPr>
      <w:r>
        <w:t xml:space="preserve">в </w:t>
      </w:r>
      <w:hyperlink w:anchor="P12262">
        <w:r>
          <w:rPr>
            <w:color w:val="0000FF"/>
          </w:rPr>
          <w:t>графе 5</w:t>
        </w:r>
      </w:hyperlink>
      <w:r>
        <w:t xml:space="preserve"> - номер счета бухгалтерского учета;</w:t>
      </w:r>
    </w:p>
    <w:p w:rsidR="009D6EE3" w:rsidRDefault="009D6EE3">
      <w:pPr>
        <w:pStyle w:val="ConsPlusNormal"/>
        <w:spacing w:before="220"/>
        <w:ind w:firstLine="540"/>
        <w:jc w:val="both"/>
      </w:pPr>
      <w:r>
        <w:t xml:space="preserve">в </w:t>
      </w:r>
      <w:hyperlink w:anchor="P12263">
        <w:r>
          <w:rPr>
            <w:color w:val="0000FF"/>
          </w:rPr>
          <w:t>графах 6</w:t>
        </w:r>
      </w:hyperlink>
      <w:r>
        <w:t xml:space="preserve"> и </w:t>
      </w:r>
      <w:hyperlink w:anchor="P12264">
        <w:r>
          <w:rPr>
            <w:color w:val="0000FF"/>
          </w:rPr>
          <w:t>7</w:t>
        </w:r>
      </w:hyperlink>
      <w:r>
        <w:t xml:space="preserve"> - код и наименование качественной характеристики (изменения) объекта учета соответственно, которые принимают одно из следующих значений: 2.1 - просроченная задолженность, 2.2 - сомнительная задолженность, 2.3 - безнадежная задолженность, 2.4 - сомнительная задолженность, подлежащая восстановлению;</w:t>
      </w:r>
    </w:p>
    <w:p w:rsidR="009D6EE3" w:rsidRDefault="009D6EE3">
      <w:pPr>
        <w:pStyle w:val="ConsPlusNormal"/>
        <w:spacing w:before="220"/>
        <w:ind w:firstLine="540"/>
        <w:jc w:val="both"/>
      </w:pPr>
      <w:r>
        <w:t xml:space="preserve">в </w:t>
      </w:r>
      <w:hyperlink w:anchor="P12265">
        <w:r>
          <w:rPr>
            <w:color w:val="0000FF"/>
          </w:rPr>
          <w:t>графе 8</w:t>
        </w:r>
      </w:hyperlink>
      <w:r>
        <w:t xml:space="preserve"> - сумма задолженности;</w:t>
      </w:r>
    </w:p>
    <w:p w:rsidR="009D6EE3" w:rsidRDefault="009D6EE3">
      <w:pPr>
        <w:pStyle w:val="ConsPlusNormal"/>
        <w:spacing w:before="220"/>
        <w:ind w:firstLine="540"/>
        <w:jc w:val="both"/>
      </w:pPr>
      <w:r>
        <w:t xml:space="preserve">в </w:t>
      </w:r>
      <w:hyperlink w:anchor="P12266">
        <w:r>
          <w:rPr>
            <w:color w:val="0000FF"/>
          </w:rPr>
          <w:t>графе 9</w:t>
        </w:r>
      </w:hyperlink>
      <w:r>
        <w:t xml:space="preserve"> - заключение Комиссии по инвентаризационной описи по каждому случаю задолженности с истекшим сроком исковой давности;</w:t>
      </w:r>
    </w:p>
    <w:p w:rsidR="009D6EE3" w:rsidRDefault="009D6EE3">
      <w:pPr>
        <w:pStyle w:val="ConsPlusNormal"/>
        <w:spacing w:before="220"/>
        <w:ind w:firstLine="540"/>
        <w:jc w:val="both"/>
      </w:pPr>
      <w:r>
        <w:t xml:space="preserve">в </w:t>
      </w:r>
      <w:hyperlink w:anchor="P12267">
        <w:r>
          <w:rPr>
            <w:color w:val="0000FF"/>
          </w:rPr>
          <w:t>графе 10</w:t>
        </w:r>
      </w:hyperlink>
      <w:r>
        <w:t xml:space="preserve"> - решение Комиссии по Акту (ф. 0510463) по каждому случаю задолженности с истекшим сроком исковой давности.</w:t>
      </w:r>
    </w:p>
    <w:p w:rsidR="009D6EE3" w:rsidRDefault="009D6EE3">
      <w:pPr>
        <w:pStyle w:val="ConsPlusNormal"/>
        <w:spacing w:before="220"/>
        <w:ind w:firstLine="540"/>
        <w:jc w:val="both"/>
      </w:pPr>
      <w:r>
        <w:t xml:space="preserve">Реквизиты граф с </w:t>
      </w:r>
      <w:hyperlink w:anchor="P12261">
        <w:r>
          <w:rPr>
            <w:color w:val="0000FF"/>
          </w:rPr>
          <w:t>4</w:t>
        </w:r>
      </w:hyperlink>
      <w:r>
        <w:t xml:space="preserve"> по </w:t>
      </w:r>
      <w:hyperlink w:anchor="P12262">
        <w:r>
          <w:rPr>
            <w:color w:val="0000FF"/>
          </w:rPr>
          <w:t>5</w:t>
        </w:r>
      </w:hyperlink>
      <w:r>
        <w:t xml:space="preserve">, </w:t>
      </w:r>
      <w:hyperlink w:anchor="P12265">
        <w:r>
          <w:rPr>
            <w:color w:val="0000FF"/>
          </w:rPr>
          <w:t>8</w:t>
        </w:r>
      </w:hyperlink>
      <w:r>
        <w:t xml:space="preserve"> Приложения N 7 к разделу 3 формируются на основании данных граф с </w:t>
      </w:r>
      <w:hyperlink r:id="rId499">
        <w:r>
          <w:rPr>
            <w:color w:val="0000FF"/>
          </w:rPr>
          <w:t>1</w:t>
        </w:r>
      </w:hyperlink>
      <w:r>
        <w:t xml:space="preserve"> по </w:t>
      </w:r>
      <w:hyperlink r:id="rId500">
        <w:r>
          <w:rPr>
            <w:color w:val="0000FF"/>
          </w:rPr>
          <w:t>2</w:t>
        </w:r>
      </w:hyperlink>
      <w:r>
        <w:t xml:space="preserve">, </w:t>
      </w:r>
      <w:hyperlink r:id="rId501">
        <w:r>
          <w:rPr>
            <w:color w:val="0000FF"/>
          </w:rPr>
          <w:t>6</w:t>
        </w:r>
      </w:hyperlink>
      <w:r>
        <w:t xml:space="preserve"> Инвентаризационной описи (ф. 0504091) соответственно.</w:t>
      </w:r>
    </w:p>
    <w:p w:rsidR="009D6EE3" w:rsidRDefault="009D6EE3">
      <w:pPr>
        <w:pStyle w:val="ConsPlusNormal"/>
        <w:spacing w:before="220"/>
        <w:ind w:firstLine="540"/>
        <w:jc w:val="both"/>
      </w:pPr>
      <w:r>
        <w:t xml:space="preserve">64.103. </w:t>
      </w:r>
      <w:hyperlink w:anchor="P10436">
        <w:r>
          <w:rPr>
            <w:color w:val="0000FF"/>
          </w:rPr>
          <w:t>Акт</w:t>
        </w:r>
      </w:hyperlink>
      <w:r>
        <w:t xml:space="preserve"> (ф. 0510463) подписывается членами Комиссии простой ЭП, председателем Комиссии - ЭЦП. В случаях если </w:t>
      </w:r>
      <w:hyperlink w:anchor="P2835">
        <w:r>
          <w:rPr>
            <w:color w:val="0000FF"/>
          </w:rPr>
          <w:t>Решением</w:t>
        </w:r>
      </w:hyperlink>
      <w:r>
        <w:t xml:space="preserve"> (ф. 0510439) назначены рабочие инвентаризационные комиссии, </w:t>
      </w:r>
      <w:hyperlink w:anchor="P10436">
        <w:r>
          <w:rPr>
            <w:color w:val="0000FF"/>
          </w:rPr>
          <w:t>Акт</w:t>
        </w:r>
      </w:hyperlink>
      <w:r>
        <w:t xml:space="preserve"> (ф. 0510463) подписывается председателем Комиссии ЭЦП и уполномоченными председателем Комиссии лицами от рабочих инвентаризационных комиссий - простой ЭП.</w:t>
      </w:r>
    </w:p>
    <w:p w:rsidR="009D6EE3" w:rsidRDefault="009D6EE3">
      <w:pPr>
        <w:pStyle w:val="ConsPlusNormal"/>
        <w:spacing w:before="220"/>
        <w:ind w:firstLine="540"/>
        <w:jc w:val="both"/>
      </w:pPr>
      <w:hyperlink w:anchor="P10436">
        <w:r>
          <w:rPr>
            <w:color w:val="0000FF"/>
          </w:rPr>
          <w:t>Акт</w:t>
        </w:r>
      </w:hyperlink>
      <w:r>
        <w:t xml:space="preserve"> (ф. 0510463) утверждается руководителем учреждения с применением ЭЦП.</w:t>
      </w:r>
    </w:p>
    <w:p w:rsidR="009D6EE3" w:rsidRDefault="009D6EE3">
      <w:pPr>
        <w:pStyle w:val="ConsPlusNormal"/>
        <w:ind w:firstLine="540"/>
        <w:jc w:val="both"/>
      </w:pPr>
    </w:p>
    <w:p w:rsidR="009D6EE3" w:rsidRDefault="009D6EE3">
      <w:pPr>
        <w:pStyle w:val="ConsPlusTitle"/>
        <w:jc w:val="center"/>
        <w:outlineLvl w:val="1"/>
      </w:pPr>
      <w:r>
        <w:t>3. Применение и формирование электронных регистров</w:t>
      </w:r>
    </w:p>
    <w:p w:rsidR="009D6EE3" w:rsidRDefault="009D6EE3">
      <w:pPr>
        <w:pStyle w:val="ConsPlusTitle"/>
        <w:jc w:val="center"/>
      </w:pPr>
      <w:r>
        <w:t>бухгалтерского учета</w:t>
      </w:r>
    </w:p>
    <w:p w:rsidR="009D6EE3" w:rsidRDefault="009D6EE3">
      <w:pPr>
        <w:pStyle w:val="ConsPlusNormal"/>
        <w:jc w:val="both"/>
      </w:pPr>
    </w:p>
    <w:p w:rsidR="009D6EE3" w:rsidRDefault="009D6EE3">
      <w:pPr>
        <w:pStyle w:val="ConsPlusTitle"/>
        <w:jc w:val="center"/>
        <w:outlineLvl w:val="2"/>
      </w:pPr>
      <w:r>
        <w:t>Журнал операций по забалансовому счету ____</w:t>
      </w:r>
    </w:p>
    <w:p w:rsidR="009D6EE3" w:rsidRDefault="009D6EE3">
      <w:pPr>
        <w:pStyle w:val="ConsPlusTitle"/>
        <w:jc w:val="center"/>
      </w:pPr>
      <w:r>
        <w:t>(код формы 0509213)</w:t>
      </w:r>
    </w:p>
    <w:p w:rsidR="009D6EE3" w:rsidRDefault="009D6EE3">
      <w:pPr>
        <w:pStyle w:val="ConsPlusNormal"/>
        <w:jc w:val="both"/>
      </w:pPr>
    </w:p>
    <w:p w:rsidR="009D6EE3" w:rsidRDefault="009D6EE3">
      <w:pPr>
        <w:pStyle w:val="ConsPlusNormal"/>
        <w:ind w:firstLine="540"/>
        <w:jc w:val="both"/>
      </w:pPr>
      <w:r>
        <w:t xml:space="preserve">65. Журнал операций по забалансовому счету ____ </w:t>
      </w:r>
      <w:hyperlink w:anchor="P12359">
        <w:r>
          <w:rPr>
            <w:color w:val="0000FF"/>
          </w:rPr>
          <w:t>(ф. 0509213)</w:t>
        </w:r>
      </w:hyperlink>
      <w:r>
        <w:t xml:space="preserve"> (далее - Журнал операций (ф. 0509213) применяется для отражения движения объектов учета, учитываемых на </w:t>
      </w:r>
      <w:r>
        <w:lastRenderedPageBreak/>
        <w:t>соответствующем забалансовом счете. Журнал операций (ф. 0509213) формируется по каждому забалансовому счету, предусмотренному Рабочим планом счетов, с указанием средствами информационной системы, обеспечивающей ведение бухгалтерского учета, номера забалансового счета в заголовочной части Журнала операций (ф. 0509213).</w:t>
      </w:r>
    </w:p>
    <w:p w:rsidR="009D6EE3" w:rsidRDefault="009D6EE3">
      <w:pPr>
        <w:pStyle w:val="ConsPlusNormal"/>
        <w:spacing w:before="220"/>
        <w:ind w:firstLine="540"/>
        <w:jc w:val="both"/>
      </w:pPr>
      <w:r>
        <w:t xml:space="preserve">В Журнале операций </w:t>
      </w:r>
      <w:hyperlink w:anchor="P12359">
        <w:r>
          <w:rPr>
            <w:color w:val="0000FF"/>
          </w:rPr>
          <w:t>(ф. 0509213)</w:t>
        </w:r>
      </w:hyperlink>
      <w:r>
        <w:t xml:space="preserve"> отражаются:</w:t>
      </w:r>
    </w:p>
    <w:p w:rsidR="009D6EE3" w:rsidRDefault="009D6EE3">
      <w:pPr>
        <w:pStyle w:val="ConsPlusNormal"/>
        <w:spacing w:before="220"/>
        <w:ind w:firstLine="540"/>
        <w:jc w:val="both"/>
      </w:pPr>
      <w:r>
        <w:t>хозяйственные операции в зависимости от характера изменений информации об объекте учета записью увеличения или уменьшения соответствующего забалансового счета:</w:t>
      </w:r>
    </w:p>
    <w:p w:rsidR="009D6EE3" w:rsidRDefault="009D6EE3">
      <w:pPr>
        <w:pStyle w:val="ConsPlusNormal"/>
        <w:spacing w:before="220"/>
        <w:ind w:firstLine="540"/>
        <w:jc w:val="both"/>
      </w:pPr>
      <w:r>
        <w:t>информация о наличии объекта учета на момент отражения хозяйственной операции информация о наличии объекта учета по итогу отражения хозяйственной операции.</w:t>
      </w:r>
    </w:p>
    <w:p w:rsidR="009D6EE3" w:rsidRDefault="009D6EE3">
      <w:pPr>
        <w:pStyle w:val="ConsPlusNormal"/>
        <w:spacing w:before="220"/>
        <w:ind w:firstLine="540"/>
        <w:jc w:val="both"/>
      </w:pPr>
      <w:r>
        <w:t xml:space="preserve">Отражение фактов хозяйственной жизни в Журнале операций </w:t>
      </w:r>
      <w:hyperlink w:anchor="P12359">
        <w:r>
          <w:rPr>
            <w:color w:val="0000FF"/>
          </w:rPr>
          <w:t>(ф. 0509213)</w:t>
        </w:r>
      </w:hyperlink>
      <w:r>
        <w:t xml:space="preserve"> производится по мере принятия первичных (сводных) учетных документов к бухгалтерскому учету (по мере подписания электронных документов ЭЦП).</w:t>
      </w:r>
    </w:p>
    <w:p w:rsidR="009D6EE3" w:rsidRDefault="009D6EE3">
      <w:pPr>
        <w:pStyle w:val="ConsPlusNormal"/>
        <w:spacing w:before="220"/>
        <w:ind w:firstLine="540"/>
        <w:jc w:val="both"/>
      </w:pPr>
      <w:r>
        <w:t xml:space="preserve">66. В заголовочной части Журнала операций </w:t>
      </w:r>
      <w:hyperlink w:anchor="P12359">
        <w:r>
          <w:rPr>
            <w:color w:val="0000FF"/>
          </w:rPr>
          <w:t>(ф. 0509213)</w:t>
        </w:r>
      </w:hyperlink>
      <w:r>
        <w:t xml:space="preserve"> отражаются:</w:t>
      </w:r>
    </w:p>
    <w:p w:rsidR="009D6EE3" w:rsidRDefault="009D6EE3">
      <w:pPr>
        <w:pStyle w:val="ConsPlusNormal"/>
        <w:spacing w:before="220"/>
        <w:ind w:firstLine="540"/>
        <w:jc w:val="both"/>
      </w:pPr>
      <w:r>
        <w:t xml:space="preserve">в наименовании формы документа - номер забалансового счета по которому формируется Журнал операций </w:t>
      </w:r>
      <w:hyperlink w:anchor="P12359">
        <w:r>
          <w:rPr>
            <w:color w:val="0000FF"/>
          </w:rPr>
          <w:t>(ф. 0509213)</w:t>
        </w:r>
      </w:hyperlink>
      <w:r>
        <w:t>;</w:t>
      </w:r>
    </w:p>
    <w:p w:rsidR="009D6EE3" w:rsidRDefault="009D6EE3">
      <w:pPr>
        <w:pStyle w:val="ConsPlusNormal"/>
        <w:spacing w:before="220"/>
        <w:ind w:firstLine="540"/>
        <w:jc w:val="both"/>
      </w:pPr>
      <w:r>
        <w:t xml:space="preserve">период, за который формируется Журнал операций </w:t>
      </w:r>
      <w:hyperlink w:anchor="P12359">
        <w:r>
          <w:rPr>
            <w:color w:val="0000FF"/>
          </w:rPr>
          <w:t>(ф. 0509213)</w:t>
        </w:r>
      </w:hyperlink>
      <w:r>
        <w:t>, с отражением в кодовой зоне даты формирования Журнала операций (ф. 0509213) в формате "ДД. ММ. ГГГГ";</w:t>
      </w:r>
    </w:p>
    <w:p w:rsidR="009D6EE3" w:rsidRDefault="009D6EE3">
      <w:pPr>
        <w:pStyle w:val="ConsPlusNormal"/>
        <w:spacing w:before="220"/>
        <w:ind w:firstLine="540"/>
        <w:jc w:val="both"/>
      </w:pPr>
      <w:hyperlink w:anchor="P12395">
        <w:r>
          <w:rPr>
            <w:color w:val="0000FF"/>
          </w:rPr>
          <w:t>"Тип журнала"</w:t>
        </w:r>
      </w:hyperlink>
      <w:r>
        <w:t xml:space="preserve"> - может принимать одно из следующих значений: "операции текущего периода" - при формировании Журнала операций </w:t>
      </w:r>
      <w:hyperlink w:anchor="P12359">
        <w:r>
          <w:rPr>
            <w:color w:val="0000FF"/>
          </w:rPr>
          <w:t>(ф. 0509213)</w:t>
        </w:r>
      </w:hyperlink>
      <w:r>
        <w:t xml:space="preserve"> для отражения операций текущего периода (далее - Журнал операций текущего периода по забалансовому счету (ф. 0509213); "исправление ошибок прошлых лет" - при формировании Журнала операций (ф. 0509213) для отражения бухгалтерских записей по исправлению ошибок, допущенных в прошлых отчетных периодах (далее - Журнал операций по исправлению ошибок прошлых лет по забалансовому счету (ф. 0509213);</w:t>
      </w:r>
    </w:p>
    <w:p w:rsidR="009D6EE3" w:rsidRDefault="009D6EE3">
      <w:pPr>
        <w:pStyle w:val="ConsPlusNormal"/>
        <w:jc w:val="both"/>
      </w:pPr>
      <w:r>
        <w:t xml:space="preserve">(в ред. </w:t>
      </w:r>
      <w:hyperlink r:id="rId502">
        <w:r>
          <w:rPr>
            <w:color w:val="0000FF"/>
          </w:rPr>
          <w:t>Приказа</w:t>
        </w:r>
      </w:hyperlink>
      <w:r>
        <w:t xml:space="preserve"> Минфина России от 30.09.2021 N 142н)</w:t>
      </w:r>
    </w:p>
    <w:p w:rsidR="009D6EE3" w:rsidRDefault="009D6EE3">
      <w:pPr>
        <w:pStyle w:val="ConsPlusNormal"/>
        <w:spacing w:before="220"/>
        <w:ind w:firstLine="540"/>
        <w:jc w:val="both"/>
      </w:pPr>
      <w:hyperlink w:anchor="P12403">
        <w:r>
          <w:rPr>
            <w:color w:val="0000FF"/>
          </w:rPr>
          <w:t>"Условия выборки"</w:t>
        </w:r>
      </w:hyperlink>
      <w:r>
        <w:t xml:space="preserve"> - перечень аналитических признаков объекта учета, предусмотренных Рабочим планом счетов по соответствующему забалансовому счету, в случае формирования Журнала операций </w:t>
      </w:r>
      <w:hyperlink w:anchor="P12359">
        <w:r>
          <w:rPr>
            <w:color w:val="0000FF"/>
          </w:rPr>
          <w:t>(ф. 0509213)</w:t>
        </w:r>
      </w:hyperlink>
      <w:r>
        <w:t xml:space="preserve"> по отдельным аналитическим признакам объекта учета, с указанием в кодовой зоне значения "Выборка".</w:t>
      </w:r>
    </w:p>
    <w:p w:rsidR="009D6EE3" w:rsidRDefault="009D6EE3">
      <w:pPr>
        <w:pStyle w:val="ConsPlusNormal"/>
        <w:spacing w:before="220"/>
        <w:ind w:firstLine="540"/>
        <w:jc w:val="both"/>
      </w:pPr>
      <w:r>
        <w:t xml:space="preserve">67. Табличная часть Журнала операций текущего периода по забалансовому счету </w:t>
      </w:r>
      <w:hyperlink w:anchor="P12359">
        <w:r>
          <w:rPr>
            <w:color w:val="0000FF"/>
          </w:rPr>
          <w:t>(ф. 0509213)</w:t>
        </w:r>
      </w:hyperlink>
      <w:r>
        <w:t xml:space="preserve"> заполняется за период его формирования в хронологическом порядке формирования бухгалтерских записей следующим образом.</w:t>
      </w:r>
    </w:p>
    <w:p w:rsidR="009D6EE3" w:rsidRDefault="009D6EE3">
      <w:pPr>
        <w:pStyle w:val="ConsPlusNormal"/>
        <w:spacing w:before="220"/>
        <w:ind w:firstLine="540"/>
        <w:jc w:val="both"/>
      </w:pPr>
      <w:r>
        <w:t xml:space="preserve">По каждой строке табличной части Журнала операций текущего периода по забалансовому счету </w:t>
      </w:r>
      <w:hyperlink w:anchor="P12359">
        <w:r>
          <w:rPr>
            <w:color w:val="0000FF"/>
          </w:rPr>
          <w:t>(ф. 0509213)</w:t>
        </w:r>
      </w:hyperlink>
      <w:r>
        <w:t xml:space="preserve"> указывается:</w:t>
      </w:r>
    </w:p>
    <w:p w:rsidR="009D6EE3" w:rsidRDefault="009D6EE3">
      <w:pPr>
        <w:pStyle w:val="ConsPlusNormal"/>
        <w:spacing w:before="220"/>
        <w:ind w:firstLine="540"/>
        <w:jc w:val="both"/>
      </w:pPr>
      <w:r>
        <w:t xml:space="preserve">в </w:t>
      </w:r>
      <w:hyperlink w:anchor="P12431">
        <w:r>
          <w:rPr>
            <w:color w:val="0000FF"/>
          </w:rPr>
          <w:t>графе 1</w:t>
        </w:r>
      </w:hyperlink>
      <w:r>
        <w:t xml:space="preserve"> - дата отражения бухгалтерской записи согласно принятому к бухгалтерскому учету первичному (сводному) учетному документу;</w:t>
      </w:r>
    </w:p>
    <w:p w:rsidR="009D6EE3" w:rsidRDefault="009D6EE3">
      <w:pPr>
        <w:pStyle w:val="ConsPlusNormal"/>
        <w:spacing w:before="220"/>
        <w:ind w:firstLine="540"/>
        <w:jc w:val="both"/>
      </w:pPr>
      <w:r>
        <w:t xml:space="preserve">в </w:t>
      </w:r>
      <w:hyperlink w:anchor="P12432">
        <w:r>
          <w:rPr>
            <w:color w:val="0000FF"/>
          </w:rPr>
          <w:t>графах 2</w:t>
        </w:r>
      </w:hyperlink>
      <w:r>
        <w:t xml:space="preserve"> - </w:t>
      </w:r>
      <w:hyperlink w:anchor="P12434">
        <w:r>
          <w:rPr>
            <w:color w:val="0000FF"/>
          </w:rPr>
          <w:t>4</w:t>
        </w:r>
      </w:hyperlink>
      <w:r>
        <w:t xml:space="preserve"> - дата, номер и наименование первичного (сводного) учетного документа, на основании которого отражаются операции по движению объектов учета, учитываемых на соответствующем забалансовом счете соответственно;</w:t>
      </w:r>
    </w:p>
    <w:p w:rsidR="009D6EE3" w:rsidRDefault="009D6EE3">
      <w:pPr>
        <w:pStyle w:val="ConsPlusNormal"/>
        <w:spacing w:before="220"/>
        <w:ind w:firstLine="540"/>
        <w:jc w:val="both"/>
      </w:pPr>
      <w:r>
        <w:t xml:space="preserve">в </w:t>
      </w:r>
      <w:hyperlink w:anchor="P12435">
        <w:r>
          <w:rPr>
            <w:color w:val="0000FF"/>
          </w:rPr>
          <w:t>графе 5</w:t>
        </w:r>
      </w:hyperlink>
      <w:r>
        <w:t xml:space="preserve"> - содержание операции по поступлению (увеличению) или выбытию (уменьшению) объекта учета;</w:t>
      </w:r>
    </w:p>
    <w:p w:rsidR="009D6EE3" w:rsidRDefault="009D6EE3">
      <w:pPr>
        <w:pStyle w:val="ConsPlusNormal"/>
        <w:spacing w:before="220"/>
        <w:ind w:firstLine="540"/>
        <w:jc w:val="both"/>
      </w:pPr>
      <w:r>
        <w:lastRenderedPageBreak/>
        <w:t xml:space="preserve">в </w:t>
      </w:r>
      <w:hyperlink w:anchor="P12436">
        <w:r>
          <w:rPr>
            <w:color w:val="0000FF"/>
          </w:rPr>
          <w:t>графе 6</w:t>
        </w:r>
      </w:hyperlink>
      <w:r>
        <w:t xml:space="preserve"> - наименование объекта учета;</w:t>
      </w:r>
    </w:p>
    <w:p w:rsidR="009D6EE3" w:rsidRDefault="009D6EE3">
      <w:pPr>
        <w:pStyle w:val="ConsPlusNormal"/>
        <w:spacing w:before="220"/>
        <w:ind w:firstLine="540"/>
        <w:jc w:val="both"/>
      </w:pPr>
      <w:r>
        <w:t xml:space="preserve">в </w:t>
      </w:r>
      <w:hyperlink w:anchor="P12437">
        <w:r>
          <w:rPr>
            <w:color w:val="0000FF"/>
          </w:rPr>
          <w:t>графах 7</w:t>
        </w:r>
      </w:hyperlink>
      <w:r>
        <w:t xml:space="preserve"> - </w:t>
      </w:r>
      <w:hyperlink w:anchor="P12439">
        <w:r>
          <w:rPr>
            <w:color w:val="0000FF"/>
          </w:rPr>
          <w:t>9</w:t>
        </w:r>
      </w:hyperlink>
      <w:r>
        <w:t xml:space="preserve"> - перечень аналитических признаков объекта учета, предусмотренных Рабочим планом счетов по соответствующему забалансовому счету, включая код бюджетной классификации и код классификации операций сектора государственного управления, применяемых с целью сбора информации для обеспечения управленческого учета, а также для обеспечения внутреннего контроля за сохранностью имущества, выданного в пользование;</w:t>
      </w:r>
    </w:p>
    <w:p w:rsidR="009D6EE3" w:rsidRDefault="009D6EE3">
      <w:pPr>
        <w:pStyle w:val="ConsPlusNormal"/>
        <w:spacing w:before="220"/>
        <w:ind w:firstLine="540"/>
        <w:jc w:val="both"/>
      </w:pPr>
      <w:r>
        <w:t xml:space="preserve">в </w:t>
      </w:r>
      <w:hyperlink w:anchor="P12440">
        <w:r>
          <w:rPr>
            <w:color w:val="0000FF"/>
          </w:rPr>
          <w:t>графе 10</w:t>
        </w:r>
      </w:hyperlink>
      <w:r>
        <w:t xml:space="preserve"> - номер аналитического забалансового счета согласно Рабочему плану счетов;</w:t>
      </w:r>
    </w:p>
    <w:p w:rsidR="009D6EE3" w:rsidRDefault="009D6EE3">
      <w:pPr>
        <w:pStyle w:val="ConsPlusNormal"/>
        <w:spacing w:before="220"/>
        <w:ind w:firstLine="540"/>
        <w:jc w:val="both"/>
      </w:pPr>
      <w:r>
        <w:t xml:space="preserve">в </w:t>
      </w:r>
      <w:hyperlink w:anchor="P12441">
        <w:r>
          <w:rPr>
            <w:color w:val="0000FF"/>
          </w:rPr>
          <w:t>графе 11</w:t>
        </w:r>
      </w:hyperlink>
      <w:r>
        <w:t xml:space="preserve"> - информация о наличии объекта учета на момент отражения операции на забалансовом счете (остаток по забалансовому счету), с учетом бухгалтерских записей по движению объекта учета в связи с исправлением ошибок прошлых лет, отраженных на дату операции в Журнале операций по исправлению ошибок прошлых лет по забалансовому счету (ф. 0509213) за аналогичный период;</w:t>
      </w:r>
    </w:p>
    <w:p w:rsidR="009D6EE3" w:rsidRDefault="009D6EE3">
      <w:pPr>
        <w:pStyle w:val="ConsPlusNormal"/>
        <w:jc w:val="both"/>
      </w:pPr>
      <w:r>
        <w:t xml:space="preserve">(в ред. </w:t>
      </w:r>
      <w:hyperlink r:id="rId503">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 </w:t>
      </w:r>
      <w:hyperlink w:anchor="P12442">
        <w:r>
          <w:rPr>
            <w:color w:val="0000FF"/>
          </w:rPr>
          <w:t>графах 12</w:t>
        </w:r>
      </w:hyperlink>
      <w:r>
        <w:t xml:space="preserve"> и </w:t>
      </w:r>
      <w:hyperlink w:anchor="P12443">
        <w:r>
          <w:rPr>
            <w:color w:val="0000FF"/>
          </w:rPr>
          <w:t>13</w:t>
        </w:r>
      </w:hyperlink>
      <w:r>
        <w:t xml:space="preserve"> - информация по соответствующему объекту учета (увеличение, уменьшение);</w:t>
      </w:r>
    </w:p>
    <w:p w:rsidR="009D6EE3" w:rsidRDefault="009D6EE3">
      <w:pPr>
        <w:pStyle w:val="ConsPlusNormal"/>
        <w:spacing w:before="220"/>
        <w:ind w:firstLine="540"/>
        <w:jc w:val="both"/>
      </w:pPr>
      <w:r>
        <w:t xml:space="preserve">в </w:t>
      </w:r>
      <w:hyperlink w:anchor="P12443">
        <w:r>
          <w:rPr>
            <w:color w:val="0000FF"/>
          </w:rPr>
          <w:t>графе 14</w:t>
        </w:r>
      </w:hyperlink>
      <w:r>
        <w:t xml:space="preserve"> - информация о наличии объекта учета по итогу отражения операции на забалансовом счете.</w:t>
      </w:r>
    </w:p>
    <w:p w:rsidR="009D6EE3" w:rsidRDefault="009D6EE3">
      <w:pPr>
        <w:pStyle w:val="ConsPlusNormal"/>
        <w:spacing w:before="220"/>
        <w:ind w:firstLine="540"/>
        <w:jc w:val="both"/>
      </w:pPr>
      <w:r>
        <w:t xml:space="preserve">По итоговым строкам табличной части Журнала операций текущего периода по забалансовому счету </w:t>
      </w:r>
      <w:hyperlink w:anchor="P12359">
        <w:r>
          <w:rPr>
            <w:color w:val="0000FF"/>
          </w:rPr>
          <w:t>(ф. 0509213)</w:t>
        </w:r>
      </w:hyperlink>
      <w:r>
        <w:t xml:space="preserve"> отражаются:</w:t>
      </w:r>
    </w:p>
    <w:p w:rsidR="009D6EE3" w:rsidRDefault="009D6EE3">
      <w:pPr>
        <w:pStyle w:val="ConsPlusNormal"/>
        <w:spacing w:before="220"/>
        <w:ind w:firstLine="540"/>
        <w:jc w:val="both"/>
      </w:pPr>
      <w:r>
        <w:t xml:space="preserve">в </w:t>
      </w:r>
      <w:hyperlink w:anchor="P12441">
        <w:r>
          <w:rPr>
            <w:color w:val="0000FF"/>
          </w:rPr>
          <w:t>графе 11</w:t>
        </w:r>
      </w:hyperlink>
      <w:r>
        <w:t xml:space="preserve"> - остаток по соответствующему забалансовому счету (соответствующей аналитической позиции) на начало периода (на дату открытия Журнала операций текущего периода по забалансовому счету </w:t>
      </w:r>
      <w:hyperlink w:anchor="P12359">
        <w:r>
          <w:rPr>
            <w:color w:val="0000FF"/>
          </w:rPr>
          <w:t>(ф. 0509213)</w:t>
        </w:r>
      </w:hyperlink>
      <w:r>
        <w:t>, формируемый путем переноса информации об остатке на конец периода, предшествующего периоду формирования Журнала операций текущего периода по забалансовому счету (ф. 0509213), с учетом показателей об увеличении и (или) уменьшении объектов учета по забалансовому счету (соответствующей аналитической позиции) согласно бухгалтерским записям по исправлению ошибок прошлых лет, отраженным в Журнале операций по исправлению ошибок прошлых лет по забалансовому счету (ф. 0509213) за аналогичный период;</w:t>
      </w:r>
    </w:p>
    <w:p w:rsidR="009D6EE3" w:rsidRDefault="009D6EE3">
      <w:pPr>
        <w:pStyle w:val="ConsPlusNormal"/>
        <w:jc w:val="both"/>
      </w:pPr>
      <w:r>
        <w:t xml:space="preserve">(в ред. </w:t>
      </w:r>
      <w:hyperlink r:id="rId504">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 </w:t>
      </w:r>
      <w:hyperlink w:anchor="P12442">
        <w:r>
          <w:rPr>
            <w:color w:val="0000FF"/>
          </w:rPr>
          <w:t>графах 12</w:t>
        </w:r>
      </w:hyperlink>
      <w:r>
        <w:t xml:space="preserve"> и </w:t>
      </w:r>
      <w:hyperlink w:anchor="P12443">
        <w:r>
          <w:rPr>
            <w:color w:val="0000FF"/>
          </w:rPr>
          <w:t>13</w:t>
        </w:r>
      </w:hyperlink>
      <w:r>
        <w:t xml:space="preserve"> - сумма показателей увеличения и уменьшения по забалансовому счету (соответствующей аналитической позиции, отраженных в табличной части формы Журнала операций текущего периода по забалансовому счету </w:t>
      </w:r>
      <w:hyperlink w:anchor="P12359">
        <w:r>
          <w:rPr>
            <w:color w:val="0000FF"/>
          </w:rPr>
          <w:t>(ф. 0509213)</w:t>
        </w:r>
      </w:hyperlink>
      <w:r>
        <w:t>;</w:t>
      </w:r>
    </w:p>
    <w:p w:rsidR="009D6EE3" w:rsidRDefault="009D6EE3">
      <w:pPr>
        <w:pStyle w:val="ConsPlusNormal"/>
        <w:spacing w:before="220"/>
        <w:ind w:firstLine="540"/>
        <w:jc w:val="both"/>
      </w:pPr>
      <w:r>
        <w:t xml:space="preserve">в </w:t>
      </w:r>
      <w:hyperlink w:anchor="P12444">
        <w:r>
          <w:rPr>
            <w:color w:val="0000FF"/>
          </w:rPr>
          <w:t>графе 14</w:t>
        </w:r>
      </w:hyperlink>
      <w:r>
        <w:t xml:space="preserve"> - остаток по соответствующему счету на конец периода формирования Журнала операций текущего периода по забалансовому счету </w:t>
      </w:r>
      <w:hyperlink w:anchor="P12359">
        <w:r>
          <w:rPr>
            <w:color w:val="0000FF"/>
          </w:rPr>
          <w:t>(ф. 0509213)</w:t>
        </w:r>
      </w:hyperlink>
      <w:r>
        <w:t>, рассчитанный исходя из остатка по соответствующему забалансовому счету (соответствующей аналитической позиции) на начало периода (на дату открытия Журнала операций текущего периода по забалансовому счету (ф. 0509213) и информации об увеличении (уменьшении) по соответствующему забалансовому счету (соответствующей аналитической позиции).</w:t>
      </w:r>
    </w:p>
    <w:p w:rsidR="009D6EE3" w:rsidRDefault="009D6EE3">
      <w:pPr>
        <w:pStyle w:val="ConsPlusNormal"/>
        <w:spacing w:before="220"/>
        <w:ind w:firstLine="540"/>
        <w:jc w:val="both"/>
      </w:pPr>
      <w:r>
        <w:t xml:space="preserve">68. Табличная часть Журнала операций по исправлению ошибок прошлых лет по забалансовому счету </w:t>
      </w:r>
      <w:hyperlink w:anchor="P12359">
        <w:r>
          <w:rPr>
            <w:color w:val="0000FF"/>
          </w:rPr>
          <w:t>(ф. 0509213)</w:t>
        </w:r>
      </w:hyperlink>
      <w:r>
        <w:t xml:space="preserve"> заполняется за период формирования Журнала операций по исправлению ошибок прошлых лет по забалансовому счету (ф. 0509213) в хронологическом порядке формирования бухгалтерских записей, отражающих исправление ошибок прошлых лет по забалансовому счету, следующим образом.</w:t>
      </w:r>
    </w:p>
    <w:p w:rsidR="009D6EE3" w:rsidRDefault="009D6EE3">
      <w:pPr>
        <w:pStyle w:val="ConsPlusNormal"/>
        <w:jc w:val="both"/>
      </w:pPr>
      <w:r>
        <w:t xml:space="preserve">(в ред. </w:t>
      </w:r>
      <w:hyperlink r:id="rId505">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По каждой строке табличной части Журнала операций по исправлению ошибок прошлых лет </w:t>
      </w:r>
      <w:r>
        <w:lastRenderedPageBreak/>
        <w:t xml:space="preserve">по забалансовому счету </w:t>
      </w:r>
      <w:hyperlink w:anchor="P12359">
        <w:r>
          <w:rPr>
            <w:color w:val="0000FF"/>
          </w:rPr>
          <w:t>(ф. 0509213)</w:t>
        </w:r>
      </w:hyperlink>
      <w:r>
        <w:t xml:space="preserve"> указывается:</w:t>
      </w:r>
    </w:p>
    <w:p w:rsidR="009D6EE3" w:rsidRDefault="009D6EE3">
      <w:pPr>
        <w:pStyle w:val="ConsPlusNormal"/>
        <w:jc w:val="both"/>
      </w:pPr>
      <w:r>
        <w:t xml:space="preserve">(в ред. </w:t>
      </w:r>
      <w:hyperlink r:id="rId506">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 </w:t>
      </w:r>
      <w:hyperlink w:anchor="P12431">
        <w:r>
          <w:rPr>
            <w:color w:val="0000FF"/>
          </w:rPr>
          <w:t>графе 1</w:t>
        </w:r>
      </w:hyperlink>
      <w:r>
        <w:t xml:space="preserve"> - дата отражения бухгалтерской записи согласно принятому к бухгалтерскому учету первичному (сводному) учетному документу;</w:t>
      </w:r>
    </w:p>
    <w:p w:rsidR="009D6EE3" w:rsidRDefault="009D6EE3">
      <w:pPr>
        <w:pStyle w:val="ConsPlusNormal"/>
        <w:spacing w:before="220"/>
        <w:ind w:firstLine="540"/>
        <w:jc w:val="both"/>
      </w:pPr>
      <w:r>
        <w:t xml:space="preserve">в </w:t>
      </w:r>
      <w:hyperlink w:anchor="P12432">
        <w:r>
          <w:rPr>
            <w:color w:val="0000FF"/>
          </w:rPr>
          <w:t>графах 2</w:t>
        </w:r>
      </w:hyperlink>
      <w:r>
        <w:t xml:space="preserve"> - </w:t>
      </w:r>
      <w:hyperlink w:anchor="P12434">
        <w:r>
          <w:rPr>
            <w:color w:val="0000FF"/>
          </w:rPr>
          <w:t>4</w:t>
        </w:r>
      </w:hyperlink>
      <w:r>
        <w:t xml:space="preserve"> - соответственно дата, номер и наименование первичного (сводного) учетного документа, на основании которого отражаются операции по исправлению ошибок прошлых лет, учитываемых на соответствующем забалансовом счете;</w:t>
      </w:r>
    </w:p>
    <w:p w:rsidR="009D6EE3" w:rsidRDefault="009D6EE3">
      <w:pPr>
        <w:pStyle w:val="ConsPlusNormal"/>
        <w:spacing w:before="220"/>
        <w:ind w:firstLine="540"/>
        <w:jc w:val="both"/>
      </w:pPr>
      <w:r>
        <w:t xml:space="preserve">в </w:t>
      </w:r>
      <w:hyperlink w:anchor="P12435">
        <w:r>
          <w:rPr>
            <w:color w:val="0000FF"/>
          </w:rPr>
          <w:t>графе 5</w:t>
        </w:r>
      </w:hyperlink>
      <w:r>
        <w:t xml:space="preserve"> - содержание операции по исправлению ошибок прошлых лет по соответствующему забалансовому счету;</w:t>
      </w:r>
    </w:p>
    <w:p w:rsidR="009D6EE3" w:rsidRDefault="009D6EE3">
      <w:pPr>
        <w:pStyle w:val="ConsPlusNormal"/>
        <w:spacing w:before="220"/>
        <w:ind w:firstLine="540"/>
        <w:jc w:val="both"/>
      </w:pPr>
      <w:r>
        <w:t xml:space="preserve">в </w:t>
      </w:r>
      <w:hyperlink w:anchor="P12436">
        <w:r>
          <w:rPr>
            <w:color w:val="0000FF"/>
          </w:rPr>
          <w:t>графе 6</w:t>
        </w:r>
      </w:hyperlink>
      <w:r>
        <w:t xml:space="preserve"> - наименование объекта учета;</w:t>
      </w:r>
    </w:p>
    <w:p w:rsidR="009D6EE3" w:rsidRDefault="009D6EE3">
      <w:pPr>
        <w:pStyle w:val="ConsPlusNormal"/>
        <w:spacing w:before="220"/>
        <w:ind w:firstLine="540"/>
        <w:jc w:val="both"/>
      </w:pPr>
      <w:r>
        <w:t xml:space="preserve">в </w:t>
      </w:r>
      <w:hyperlink w:anchor="P12437">
        <w:r>
          <w:rPr>
            <w:color w:val="0000FF"/>
          </w:rPr>
          <w:t>графах 7</w:t>
        </w:r>
      </w:hyperlink>
      <w:r>
        <w:t xml:space="preserve"> - </w:t>
      </w:r>
      <w:hyperlink w:anchor="P12439">
        <w:r>
          <w:rPr>
            <w:color w:val="0000FF"/>
          </w:rPr>
          <w:t>9</w:t>
        </w:r>
      </w:hyperlink>
      <w:r>
        <w:t xml:space="preserve"> - перечень аналитических признаков объекта учета по соответствующему объекту учета, предусмотренных по соответствующему забалансовому счету Рабочим планом счетов, включая код бюджетной классификации и КОСГУ;</w:t>
      </w:r>
    </w:p>
    <w:p w:rsidR="009D6EE3" w:rsidRDefault="009D6EE3">
      <w:pPr>
        <w:pStyle w:val="ConsPlusNormal"/>
        <w:spacing w:before="220"/>
        <w:ind w:firstLine="540"/>
        <w:jc w:val="both"/>
      </w:pPr>
      <w:r>
        <w:t xml:space="preserve">в </w:t>
      </w:r>
      <w:hyperlink w:anchor="P12440">
        <w:r>
          <w:rPr>
            <w:color w:val="0000FF"/>
          </w:rPr>
          <w:t>графе 10</w:t>
        </w:r>
      </w:hyperlink>
      <w:r>
        <w:t xml:space="preserve"> - номер аналитического забалансового счета согласно Рабочему плану счетов;</w:t>
      </w:r>
    </w:p>
    <w:p w:rsidR="009D6EE3" w:rsidRDefault="009D6EE3">
      <w:pPr>
        <w:pStyle w:val="ConsPlusNormal"/>
        <w:spacing w:before="220"/>
        <w:ind w:firstLine="540"/>
        <w:jc w:val="both"/>
      </w:pPr>
      <w:r>
        <w:t xml:space="preserve">в </w:t>
      </w:r>
      <w:hyperlink w:anchor="P12441">
        <w:r>
          <w:rPr>
            <w:color w:val="0000FF"/>
          </w:rPr>
          <w:t>графе 11</w:t>
        </w:r>
      </w:hyperlink>
      <w:r>
        <w:t xml:space="preserve"> - информация о наличии объекта учета на момент отражения операции (остаток) по исправлению ошибок прошлых лет;</w:t>
      </w:r>
    </w:p>
    <w:p w:rsidR="009D6EE3" w:rsidRDefault="009D6EE3">
      <w:pPr>
        <w:pStyle w:val="ConsPlusNormal"/>
        <w:spacing w:before="220"/>
        <w:ind w:firstLine="540"/>
        <w:jc w:val="both"/>
      </w:pPr>
      <w:r>
        <w:t xml:space="preserve">в </w:t>
      </w:r>
      <w:hyperlink w:anchor="P12442">
        <w:r>
          <w:rPr>
            <w:color w:val="0000FF"/>
          </w:rPr>
          <w:t>графах 12</w:t>
        </w:r>
      </w:hyperlink>
      <w:r>
        <w:t xml:space="preserve"> и </w:t>
      </w:r>
      <w:hyperlink w:anchor="P12443">
        <w:r>
          <w:rPr>
            <w:color w:val="0000FF"/>
          </w:rPr>
          <w:t>13</w:t>
        </w:r>
      </w:hyperlink>
      <w:r>
        <w:t xml:space="preserve"> - информация о движении соответствующего объекта учета (увеличение, уменьшение) в связи с исправлением ошибок прошлых лет;</w:t>
      </w:r>
    </w:p>
    <w:p w:rsidR="009D6EE3" w:rsidRDefault="009D6EE3">
      <w:pPr>
        <w:pStyle w:val="ConsPlusNormal"/>
        <w:spacing w:before="220"/>
        <w:ind w:firstLine="540"/>
        <w:jc w:val="both"/>
      </w:pPr>
      <w:r>
        <w:t xml:space="preserve">в </w:t>
      </w:r>
      <w:hyperlink w:anchor="P12444">
        <w:r>
          <w:rPr>
            <w:color w:val="0000FF"/>
          </w:rPr>
          <w:t>графе 14</w:t>
        </w:r>
      </w:hyperlink>
      <w:r>
        <w:t xml:space="preserve"> - информация о наличии объекта учета по итогу отражения операции по исправлению ошибок прошлых лет.</w:t>
      </w:r>
    </w:p>
    <w:p w:rsidR="009D6EE3" w:rsidRDefault="009D6EE3">
      <w:pPr>
        <w:pStyle w:val="ConsPlusNormal"/>
        <w:spacing w:before="220"/>
        <w:ind w:firstLine="540"/>
        <w:jc w:val="both"/>
      </w:pPr>
      <w:r>
        <w:t xml:space="preserve">По итоговым строкам табличной части Журнала операций по исправлению ошибок прошлых лет по забалансовому счету </w:t>
      </w:r>
      <w:hyperlink w:anchor="P12359">
        <w:r>
          <w:rPr>
            <w:color w:val="0000FF"/>
          </w:rPr>
          <w:t>(ф. 0509213)</w:t>
        </w:r>
      </w:hyperlink>
      <w:r>
        <w:t xml:space="preserve"> отражаются:</w:t>
      </w:r>
    </w:p>
    <w:p w:rsidR="009D6EE3" w:rsidRDefault="009D6EE3">
      <w:pPr>
        <w:pStyle w:val="ConsPlusNormal"/>
        <w:jc w:val="both"/>
      </w:pPr>
      <w:r>
        <w:t xml:space="preserve">(в ред. </w:t>
      </w:r>
      <w:hyperlink r:id="rId507">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 </w:t>
      </w:r>
      <w:hyperlink w:anchor="P12441">
        <w:r>
          <w:rPr>
            <w:color w:val="0000FF"/>
          </w:rPr>
          <w:t>графе 11</w:t>
        </w:r>
      </w:hyperlink>
      <w:r>
        <w:t xml:space="preserve"> - остаток по соответствующему забалансовому счету (соответствующей аналитической позиции) на начало периода (на дату открытия Журнала операций по исправлению ошибок прошлых лет по забалансовому счету </w:t>
      </w:r>
      <w:hyperlink w:anchor="P12359">
        <w:r>
          <w:rPr>
            <w:color w:val="0000FF"/>
          </w:rPr>
          <w:t>(ф. 0509213)</w:t>
        </w:r>
      </w:hyperlink>
      <w:r>
        <w:t>;</w:t>
      </w:r>
    </w:p>
    <w:p w:rsidR="009D6EE3" w:rsidRDefault="009D6EE3">
      <w:pPr>
        <w:pStyle w:val="ConsPlusNormal"/>
        <w:jc w:val="both"/>
      </w:pPr>
      <w:r>
        <w:t xml:space="preserve">(в ред. </w:t>
      </w:r>
      <w:hyperlink r:id="rId508">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 </w:t>
      </w:r>
      <w:hyperlink w:anchor="P12442">
        <w:r>
          <w:rPr>
            <w:color w:val="0000FF"/>
          </w:rPr>
          <w:t>графах 12</w:t>
        </w:r>
      </w:hyperlink>
      <w:r>
        <w:t xml:space="preserve"> и </w:t>
      </w:r>
      <w:hyperlink w:anchor="P12443">
        <w:r>
          <w:rPr>
            <w:color w:val="0000FF"/>
          </w:rPr>
          <w:t>13</w:t>
        </w:r>
      </w:hyperlink>
      <w:r>
        <w:t xml:space="preserve"> - сумма показателей увеличения и уменьшения по забалансовому счету (соответствующей аналитической позиции), отраженных в содержательной части табличной формы Журнала операций по исправлению ошибок прошлых лет по забалансовому счету (ф. 0509213);</w:t>
      </w:r>
    </w:p>
    <w:p w:rsidR="009D6EE3" w:rsidRDefault="009D6EE3">
      <w:pPr>
        <w:pStyle w:val="ConsPlusNormal"/>
        <w:jc w:val="both"/>
      </w:pPr>
      <w:r>
        <w:t xml:space="preserve">(в ред. </w:t>
      </w:r>
      <w:hyperlink r:id="rId509">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в </w:t>
      </w:r>
      <w:hyperlink w:anchor="P12444">
        <w:r>
          <w:rPr>
            <w:color w:val="0000FF"/>
          </w:rPr>
          <w:t>графе 14</w:t>
        </w:r>
      </w:hyperlink>
      <w:r>
        <w:t xml:space="preserve"> - остаток по соответствующему счету на конец периода формирования Журнала операций по исправлению ошибок прошлых лет по забалансовому счету </w:t>
      </w:r>
      <w:hyperlink w:anchor="P12359">
        <w:r>
          <w:rPr>
            <w:color w:val="0000FF"/>
          </w:rPr>
          <w:t>(ф. 0509213)</w:t>
        </w:r>
      </w:hyperlink>
      <w:r>
        <w:t>, рассчитанный исходя из остатка по соответствующему забалансовому счету (соответствующей аналитической позиции) на начало периода (на дату открытия Журнала операций по исправлению ошибок прошлых лет по забалансовому счету (ф. 0509213) и информации об увеличении (уменьшении) по соответствующему забалансовому счету (соответствующей аналитической позиции).</w:t>
      </w:r>
    </w:p>
    <w:p w:rsidR="009D6EE3" w:rsidRDefault="009D6EE3">
      <w:pPr>
        <w:pStyle w:val="ConsPlusNormal"/>
        <w:jc w:val="both"/>
      </w:pPr>
      <w:r>
        <w:t xml:space="preserve">(в ред. </w:t>
      </w:r>
      <w:hyperlink r:id="rId510">
        <w:r>
          <w:rPr>
            <w:color w:val="0000FF"/>
          </w:rPr>
          <w:t>Приказа</w:t>
        </w:r>
      </w:hyperlink>
      <w:r>
        <w:t xml:space="preserve"> Минфина России от 30.09.2021 N 142н)</w:t>
      </w:r>
    </w:p>
    <w:p w:rsidR="009D6EE3" w:rsidRDefault="009D6EE3">
      <w:pPr>
        <w:pStyle w:val="ConsPlusNormal"/>
        <w:spacing w:before="220"/>
        <w:ind w:firstLine="540"/>
        <w:jc w:val="both"/>
      </w:pPr>
      <w:r>
        <w:t xml:space="preserve">69. В оформляющей части Журнала операций </w:t>
      </w:r>
      <w:hyperlink w:anchor="P12359">
        <w:r>
          <w:rPr>
            <w:color w:val="0000FF"/>
          </w:rPr>
          <w:t>(ф. 0509213)</w:t>
        </w:r>
      </w:hyperlink>
      <w:r>
        <w:t xml:space="preserve"> проставляется:</w:t>
      </w:r>
    </w:p>
    <w:p w:rsidR="009D6EE3" w:rsidRDefault="009D6EE3">
      <w:pPr>
        <w:pStyle w:val="ConsPlusNormal"/>
        <w:spacing w:before="220"/>
        <w:ind w:firstLine="540"/>
        <w:jc w:val="both"/>
      </w:pPr>
      <w:r>
        <w:lastRenderedPageBreak/>
        <w:t xml:space="preserve">подпись ответственного исполнителя, составившего Журнал операций </w:t>
      </w:r>
      <w:hyperlink w:anchor="P12359">
        <w:r>
          <w:rPr>
            <w:color w:val="0000FF"/>
          </w:rPr>
          <w:t>(ф. 0509213)</w:t>
        </w:r>
      </w:hyperlink>
      <w:r>
        <w:t>, с указанием должности, расшифровки подписи, номера контактного телефона (при наличии), адреса электронной почты (при наличии) и даты подписания документа;</w:t>
      </w:r>
    </w:p>
    <w:p w:rsidR="009D6EE3" w:rsidRDefault="009D6EE3">
      <w:pPr>
        <w:pStyle w:val="ConsPlusNormal"/>
        <w:spacing w:before="220"/>
        <w:ind w:firstLine="540"/>
        <w:jc w:val="both"/>
      </w:pPr>
      <w:r>
        <w:t>подпись главного бухгалтера (иного уполномоченного им лица) с указанием должности, расшифровки подписи.</w:t>
      </w:r>
    </w:p>
    <w:p w:rsidR="009D6EE3" w:rsidRDefault="009D6EE3">
      <w:pPr>
        <w:pStyle w:val="ConsPlusNormal"/>
        <w:spacing w:before="220"/>
        <w:ind w:firstLine="540"/>
        <w:jc w:val="both"/>
      </w:pPr>
      <w:r>
        <w:t xml:space="preserve">Журнал операций </w:t>
      </w:r>
      <w:hyperlink w:anchor="P12359">
        <w:r>
          <w:rPr>
            <w:color w:val="0000FF"/>
          </w:rPr>
          <w:t>(ф. 0509213)</w:t>
        </w:r>
      </w:hyperlink>
      <w:r>
        <w:t xml:space="preserve"> подписывается ответственным исполнителем простой ЭП, главным бухгалтером (иным уполномоченным им лицом) ЭЦП.</w:t>
      </w:r>
    </w:p>
    <w:p w:rsidR="009D6EE3" w:rsidRDefault="009D6EE3">
      <w:pPr>
        <w:pStyle w:val="ConsPlusNormal"/>
        <w:spacing w:before="220"/>
        <w:ind w:firstLine="540"/>
        <w:jc w:val="both"/>
      </w:pPr>
      <w:r>
        <w:t xml:space="preserve">70. Периодичность формирования Журнала операций текущего периода по забалансовому счету </w:t>
      </w:r>
      <w:hyperlink w:anchor="P12359">
        <w:r>
          <w:rPr>
            <w:color w:val="0000FF"/>
          </w:rPr>
          <w:t>(ф. 0509213)</w:t>
        </w:r>
      </w:hyperlink>
      <w:r>
        <w:t xml:space="preserve"> и Журнала операций по исправлению ошибок прошлых лет по забалансовому счету (ф. 0509213) по конкретному забалансовому счету определяется учетной политикой,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Журналов операций (ф. 0509213).</w:t>
      </w:r>
    </w:p>
    <w:p w:rsidR="009D6EE3" w:rsidRDefault="009D6EE3">
      <w:pPr>
        <w:pStyle w:val="ConsPlusNormal"/>
        <w:jc w:val="both"/>
      </w:pPr>
      <w:r>
        <w:t xml:space="preserve">(в ред. </w:t>
      </w:r>
      <w:hyperlink r:id="rId511">
        <w:r>
          <w:rPr>
            <w:color w:val="0000FF"/>
          </w:rPr>
          <w:t>Приказа</w:t>
        </w:r>
      </w:hyperlink>
      <w:r>
        <w:t xml:space="preserve"> Минфина России от 30.09.2021 N 142н)</w:t>
      </w:r>
    </w:p>
    <w:p w:rsidR="009D6EE3" w:rsidRDefault="009D6EE3">
      <w:pPr>
        <w:pStyle w:val="ConsPlusNormal"/>
        <w:jc w:val="both"/>
      </w:pPr>
    </w:p>
    <w:p w:rsidR="009D6EE3" w:rsidRDefault="009D6EE3">
      <w:pPr>
        <w:pStyle w:val="ConsPlusTitle"/>
        <w:jc w:val="center"/>
        <w:outlineLvl w:val="2"/>
      </w:pPr>
      <w:r>
        <w:t>Ведомость доходов физических лиц, облагаемых НДФЛ,</w:t>
      </w:r>
    </w:p>
    <w:p w:rsidR="009D6EE3" w:rsidRDefault="009D6EE3">
      <w:pPr>
        <w:pStyle w:val="ConsPlusTitle"/>
        <w:jc w:val="center"/>
      </w:pPr>
      <w:r>
        <w:t>страховыми взносами (код формы 0509095)</w:t>
      </w:r>
    </w:p>
    <w:p w:rsidR="009D6EE3" w:rsidRDefault="009D6EE3">
      <w:pPr>
        <w:pStyle w:val="ConsPlusNormal"/>
        <w:jc w:val="both"/>
      </w:pPr>
    </w:p>
    <w:p w:rsidR="009D6EE3" w:rsidRDefault="009D6EE3">
      <w:pPr>
        <w:pStyle w:val="ConsPlusNormal"/>
        <w:ind w:firstLine="540"/>
        <w:jc w:val="both"/>
      </w:pPr>
      <w:r>
        <w:t xml:space="preserve">71. Ведомость доходов физических лиц, облагаемых налогом на доходы физических лиц (далее - НДФЛ), страховыми взносами </w:t>
      </w:r>
      <w:hyperlink w:anchor="P12555">
        <w:r>
          <w:rPr>
            <w:color w:val="0000FF"/>
          </w:rPr>
          <w:t>(ф. 0509095)</w:t>
        </w:r>
      </w:hyperlink>
      <w:r>
        <w:t xml:space="preserve"> (далее - Ведомость доходов физических лиц (ф. 0509095) применяется для формирования в электронном виде сведений о выплатах, связанных с оплатой труда, выплат по договорам гражданско-правового характера, о командировочных, компенсационных, иных выплатах физическим лицам (за исключением доходов, полученных ими в натуральной форме, облагаемых НДФЛ, страховыми взносами).</w:t>
      </w:r>
    </w:p>
    <w:p w:rsidR="009D6EE3" w:rsidRDefault="009D6EE3">
      <w:pPr>
        <w:pStyle w:val="ConsPlusNormal"/>
        <w:spacing w:before="220"/>
        <w:ind w:firstLine="540"/>
        <w:jc w:val="both"/>
      </w:pPr>
      <w:r>
        <w:t xml:space="preserve">Ведомость доходов физических лиц </w:t>
      </w:r>
      <w:hyperlink w:anchor="P12555">
        <w:r>
          <w:rPr>
            <w:color w:val="0000FF"/>
          </w:rPr>
          <w:t>(ф. 0509095)</w:t>
        </w:r>
      </w:hyperlink>
      <w:r>
        <w:t xml:space="preserve"> формируется на основании Отчета о расходах подотчетного лица </w:t>
      </w:r>
      <w:hyperlink r:id="rId512">
        <w:r>
          <w:rPr>
            <w:color w:val="0000FF"/>
          </w:rPr>
          <w:t>(ф. 0504520)</w:t>
        </w:r>
      </w:hyperlink>
      <w:r>
        <w:t>, приказа (решения) руководителя, договора дарения, ведомости выдачи подарков, иных документов, подтверждающих полученные доходы.</w:t>
      </w:r>
    </w:p>
    <w:p w:rsidR="009D6EE3" w:rsidRDefault="009D6EE3">
      <w:pPr>
        <w:pStyle w:val="ConsPlusNormal"/>
        <w:ind w:firstLine="540"/>
        <w:jc w:val="both"/>
      </w:pPr>
    </w:p>
    <w:p w:rsidR="009D6EE3" w:rsidRDefault="009D6EE3">
      <w:pPr>
        <w:pStyle w:val="ConsPlusTitle"/>
        <w:jc w:val="center"/>
        <w:outlineLvl w:val="2"/>
      </w:pPr>
      <w:r>
        <w:t>Карточка учета имущества в личном пользовании</w:t>
      </w:r>
    </w:p>
    <w:p w:rsidR="009D6EE3" w:rsidRDefault="009D6EE3">
      <w:pPr>
        <w:pStyle w:val="ConsPlusTitle"/>
        <w:jc w:val="center"/>
      </w:pPr>
      <w:r>
        <w:t>(код формы 0509097)</w:t>
      </w:r>
    </w:p>
    <w:p w:rsidR="009D6EE3" w:rsidRDefault="009D6EE3">
      <w:pPr>
        <w:pStyle w:val="ConsPlusNormal"/>
        <w:jc w:val="center"/>
      </w:pPr>
      <w:r>
        <w:t xml:space="preserve">(введено </w:t>
      </w:r>
      <w:hyperlink r:id="rId513">
        <w:r>
          <w:rPr>
            <w:color w:val="0000FF"/>
          </w:rPr>
          <w:t>Приказом</w:t>
        </w:r>
      </w:hyperlink>
      <w:r>
        <w:t xml:space="preserve"> Минфина России от 30.09.2021 N 142н)</w:t>
      </w:r>
    </w:p>
    <w:p w:rsidR="009D6EE3" w:rsidRDefault="009D6EE3">
      <w:pPr>
        <w:pStyle w:val="ConsPlusNormal"/>
        <w:jc w:val="both"/>
      </w:pPr>
    </w:p>
    <w:p w:rsidR="009D6EE3" w:rsidRDefault="009D6EE3">
      <w:pPr>
        <w:pStyle w:val="ConsPlusNormal"/>
        <w:ind w:firstLine="540"/>
        <w:jc w:val="both"/>
      </w:pPr>
      <w:r>
        <w:t xml:space="preserve">71.1. Карточка учета имущества в личном пользовании </w:t>
      </w:r>
      <w:hyperlink w:anchor="P12722">
        <w:r>
          <w:rPr>
            <w:color w:val="0000FF"/>
          </w:rPr>
          <w:t>(ф. 0509097)</w:t>
        </w:r>
      </w:hyperlink>
      <w:r>
        <w:t xml:space="preserve"> (далее - Карточка (ф. 0509097) применяется для учета имущества (в том числе основных средств, материальных запасов), выдаваемого в личное пользование работнику (сотруднику, служащему), иному должностному лицу (далее - ответственное лицо, получающее имущество), для исполнения возложенных на него служебных (должностных) обязанностей.</w:t>
      </w:r>
    </w:p>
    <w:p w:rsidR="009D6EE3" w:rsidRDefault="009D6EE3">
      <w:pPr>
        <w:pStyle w:val="ConsPlusNormal"/>
        <w:spacing w:before="220"/>
        <w:ind w:firstLine="540"/>
        <w:jc w:val="both"/>
      </w:pPr>
      <w:r>
        <w:t xml:space="preserve">Карточка </w:t>
      </w:r>
      <w:hyperlink w:anchor="P12722">
        <w:r>
          <w:rPr>
            <w:color w:val="0000FF"/>
          </w:rPr>
          <w:t>(ф. 0509097)</w:t>
        </w:r>
      </w:hyperlink>
      <w:r>
        <w:t xml:space="preserve"> формируется лицом, осуществляющим контроль за обеспечением имуществом (далее - ответственное лицо), в соответствии с правовыми актами, устанавливающими условия и норматив выдачи (возврата) имущества, на основании Актов приема-передачи (ф. 0510434), иных первичных (сводных) учетных документов субъекта учета (обособленного подразделения), содержащих информацию, необходимую для заполнения соответствующих реквизитов Карточки (ф. 0509097).</w:t>
      </w:r>
    </w:p>
    <w:p w:rsidR="009D6EE3" w:rsidRDefault="009D6EE3">
      <w:pPr>
        <w:pStyle w:val="ConsPlusNormal"/>
        <w:spacing w:before="220"/>
        <w:ind w:firstLine="540"/>
        <w:jc w:val="both"/>
      </w:pPr>
      <w:r>
        <w:t xml:space="preserve">71.2. Карточка </w:t>
      </w:r>
      <w:hyperlink w:anchor="P12722">
        <w:r>
          <w:rPr>
            <w:color w:val="0000FF"/>
          </w:rPr>
          <w:t>(ф. 0509097)</w:t>
        </w:r>
      </w:hyperlink>
      <w:r>
        <w:t xml:space="preserve"> открывается датой выдачи имущества (возникновения обязанности ответственного лица по выдаче имущества лицу, получающему имущество в соответствии с правовым актом, устанавливающим условия и норматив выдачи (возврата) имущества). Карточка (ф. 0509097) закрывается не позднее следующего рабочего дня за датой увольнения (прекращения выполнения обязанностей) ответственного лица, получающего имущество.</w:t>
      </w:r>
    </w:p>
    <w:p w:rsidR="009D6EE3" w:rsidRDefault="009D6EE3">
      <w:pPr>
        <w:pStyle w:val="ConsPlusNormal"/>
        <w:spacing w:before="220"/>
        <w:ind w:firstLine="540"/>
        <w:jc w:val="both"/>
      </w:pPr>
      <w:r>
        <w:lastRenderedPageBreak/>
        <w:t xml:space="preserve">71.3. В заголовочной части кодовой зоны Карточки </w:t>
      </w:r>
      <w:hyperlink w:anchor="P12722">
        <w:r>
          <w:rPr>
            <w:color w:val="0000FF"/>
          </w:rPr>
          <w:t>(ф. 0509097)</w:t>
        </w:r>
      </w:hyperlink>
      <w:r>
        <w:t xml:space="preserve"> дополнительно отражаются:</w:t>
      </w:r>
    </w:p>
    <w:p w:rsidR="009D6EE3" w:rsidRDefault="009D6EE3">
      <w:pPr>
        <w:pStyle w:val="ConsPlusNormal"/>
        <w:spacing w:before="220"/>
        <w:ind w:firstLine="540"/>
        <w:jc w:val="both"/>
      </w:pPr>
      <w:r>
        <w:t xml:space="preserve">дата формирования Карточки </w:t>
      </w:r>
      <w:hyperlink w:anchor="P12722">
        <w:r>
          <w:rPr>
            <w:color w:val="0000FF"/>
          </w:rPr>
          <w:t>(ф. 0509097)</w:t>
        </w:r>
      </w:hyperlink>
      <w:r>
        <w:t xml:space="preserve"> в формате "ДД.ММ.ГГГГ";</w:t>
      </w:r>
    </w:p>
    <w:p w:rsidR="009D6EE3" w:rsidRDefault="009D6EE3">
      <w:pPr>
        <w:pStyle w:val="ConsPlusNormal"/>
        <w:spacing w:before="220"/>
        <w:ind w:firstLine="540"/>
        <w:jc w:val="both"/>
      </w:pPr>
      <w:r>
        <w:t xml:space="preserve">дата открытия Карточки </w:t>
      </w:r>
      <w:hyperlink w:anchor="P12722">
        <w:r>
          <w:rPr>
            <w:color w:val="0000FF"/>
          </w:rPr>
          <w:t>(ф. 0509097)</w:t>
        </w:r>
      </w:hyperlink>
      <w:r>
        <w:t xml:space="preserve"> в формате "ДД.ММ.ГГГГ";</w:t>
      </w:r>
    </w:p>
    <w:p w:rsidR="009D6EE3" w:rsidRDefault="009D6EE3">
      <w:pPr>
        <w:pStyle w:val="ConsPlusNormal"/>
        <w:spacing w:before="220"/>
        <w:ind w:firstLine="540"/>
        <w:jc w:val="both"/>
      </w:pPr>
      <w:r>
        <w:t xml:space="preserve">дата закрытия Карточки </w:t>
      </w:r>
      <w:hyperlink w:anchor="P12722">
        <w:r>
          <w:rPr>
            <w:color w:val="0000FF"/>
          </w:rPr>
          <w:t>(ф. 0509097)</w:t>
        </w:r>
      </w:hyperlink>
      <w:r>
        <w:t xml:space="preserve"> в формате "ДД.ММ.ГГГГ".</w:t>
      </w:r>
    </w:p>
    <w:p w:rsidR="009D6EE3" w:rsidRDefault="009D6EE3">
      <w:pPr>
        <w:pStyle w:val="ConsPlusNormal"/>
        <w:spacing w:before="220"/>
        <w:ind w:firstLine="540"/>
        <w:jc w:val="both"/>
      </w:pPr>
      <w:r>
        <w:t xml:space="preserve">В заголовочной части Карточки </w:t>
      </w:r>
      <w:hyperlink w:anchor="P12722">
        <w:r>
          <w:rPr>
            <w:color w:val="0000FF"/>
          </w:rPr>
          <w:t>(ф. 0509097)</w:t>
        </w:r>
      </w:hyperlink>
      <w:r>
        <w:t xml:space="preserve"> в реквизите "Ответственное лицо, получающее имущество" отражается фамилия, имя, отчество (при наличии) ответственного лица, получающего имущество, с указанием в кодовой зоне учетного (табельного) номера.</w:t>
      </w:r>
    </w:p>
    <w:p w:rsidR="009D6EE3" w:rsidRDefault="009D6EE3">
      <w:pPr>
        <w:pStyle w:val="ConsPlusNormal"/>
        <w:spacing w:before="220"/>
        <w:ind w:firstLine="540"/>
        <w:jc w:val="both"/>
      </w:pPr>
      <w:r>
        <w:t xml:space="preserve">71.4. В содержательной части Карточки </w:t>
      </w:r>
      <w:hyperlink w:anchor="P12722">
        <w:r>
          <w:rPr>
            <w:color w:val="0000FF"/>
          </w:rPr>
          <w:t>(ф. 0509097)</w:t>
        </w:r>
      </w:hyperlink>
      <w:r>
        <w:t xml:space="preserve"> отражается следующая информация.</w:t>
      </w:r>
    </w:p>
    <w:p w:rsidR="009D6EE3" w:rsidRDefault="009D6EE3">
      <w:pPr>
        <w:pStyle w:val="ConsPlusNormal"/>
        <w:spacing w:before="220"/>
        <w:ind w:firstLine="540"/>
        <w:jc w:val="both"/>
      </w:pPr>
      <w:r>
        <w:t xml:space="preserve">В </w:t>
      </w:r>
      <w:hyperlink w:anchor="P12778">
        <w:r>
          <w:rPr>
            <w:color w:val="0000FF"/>
          </w:rPr>
          <w:t>разделе 1</w:t>
        </w:r>
      </w:hyperlink>
      <w:r>
        <w:t xml:space="preserve"> "Обеспечение имуществом ответственного лица, получающего имущество":</w:t>
      </w:r>
    </w:p>
    <w:p w:rsidR="009D6EE3" w:rsidRDefault="009D6EE3">
      <w:pPr>
        <w:pStyle w:val="ConsPlusNormal"/>
        <w:spacing w:before="220"/>
        <w:ind w:firstLine="540"/>
        <w:jc w:val="both"/>
      </w:pPr>
      <w:r>
        <w:t xml:space="preserve">в </w:t>
      </w:r>
      <w:hyperlink w:anchor="P12792">
        <w:r>
          <w:rPr>
            <w:color w:val="0000FF"/>
          </w:rPr>
          <w:t>графе 1</w:t>
        </w:r>
      </w:hyperlink>
      <w:r>
        <w:t xml:space="preserve"> - наименование объекта имущества, подлежащего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w:t>
      </w:r>
    </w:p>
    <w:p w:rsidR="009D6EE3" w:rsidRDefault="009D6EE3">
      <w:pPr>
        <w:pStyle w:val="ConsPlusNormal"/>
        <w:spacing w:before="220"/>
        <w:ind w:firstLine="540"/>
        <w:jc w:val="both"/>
      </w:pPr>
      <w:r>
        <w:t xml:space="preserve">в </w:t>
      </w:r>
      <w:hyperlink w:anchor="P12793">
        <w:r>
          <w:rPr>
            <w:color w:val="0000FF"/>
          </w:rPr>
          <w:t>графах 2</w:t>
        </w:r>
      </w:hyperlink>
      <w:r>
        <w:t xml:space="preserve"> - </w:t>
      </w:r>
      <w:hyperlink w:anchor="P12794">
        <w:r>
          <w:rPr>
            <w:color w:val="0000FF"/>
          </w:rPr>
          <w:t>3</w:t>
        </w:r>
      </w:hyperlink>
      <w:r>
        <w:t xml:space="preserve"> - наименование единицы измерения и код по Общероссийскому </w:t>
      </w:r>
      <w:hyperlink r:id="rId514">
        <w:r>
          <w:rPr>
            <w:color w:val="0000FF"/>
          </w:rPr>
          <w:t>классификатору</w:t>
        </w:r>
      </w:hyperlink>
      <w:r>
        <w:t xml:space="preserve"> единиц измерения (ОКЕИ);</w:t>
      </w:r>
    </w:p>
    <w:p w:rsidR="009D6EE3" w:rsidRDefault="009D6EE3">
      <w:pPr>
        <w:pStyle w:val="ConsPlusNormal"/>
        <w:spacing w:before="220"/>
        <w:ind w:firstLine="540"/>
        <w:jc w:val="both"/>
      </w:pPr>
      <w:r>
        <w:t xml:space="preserve">в </w:t>
      </w:r>
      <w:hyperlink w:anchor="P12795">
        <w:r>
          <w:rPr>
            <w:color w:val="0000FF"/>
          </w:rPr>
          <w:t>графе 4</w:t>
        </w:r>
      </w:hyperlink>
      <w:r>
        <w:t xml:space="preserve"> - норма выдачи объекта имущества в соответствии с нормативами, установленными в правовом акте, регламентирующем условия и норматив выдачи (возврата) имущества (далее - норма выдачи);</w:t>
      </w:r>
    </w:p>
    <w:p w:rsidR="009D6EE3" w:rsidRDefault="009D6EE3">
      <w:pPr>
        <w:pStyle w:val="ConsPlusNormal"/>
        <w:spacing w:before="220"/>
        <w:ind w:firstLine="540"/>
        <w:jc w:val="both"/>
      </w:pPr>
      <w:r>
        <w:t xml:space="preserve">в </w:t>
      </w:r>
      <w:hyperlink w:anchor="P12796">
        <w:r>
          <w:rPr>
            <w:color w:val="0000FF"/>
          </w:rPr>
          <w:t>графе 5</w:t>
        </w:r>
      </w:hyperlink>
      <w:r>
        <w:t xml:space="preserve"> - нормативный срок использования (эксплуатации) объекта имущества в личном пользовании в соответствии с нормативами, установленными в правовом акте, регламентирующем условия и норматив выдачи (возврата) имущества (далее - нормативный срок использования);</w:t>
      </w:r>
    </w:p>
    <w:p w:rsidR="009D6EE3" w:rsidRDefault="009D6EE3">
      <w:pPr>
        <w:pStyle w:val="ConsPlusNormal"/>
        <w:spacing w:before="220"/>
        <w:ind w:firstLine="540"/>
        <w:jc w:val="both"/>
      </w:pPr>
      <w:r>
        <w:t xml:space="preserve">в </w:t>
      </w:r>
      <w:hyperlink w:anchor="P12797">
        <w:r>
          <w:rPr>
            <w:color w:val="0000FF"/>
          </w:rPr>
          <w:t>графе 6</w:t>
        </w:r>
      </w:hyperlink>
      <w:r>
        <w:t xml:space="preserve"> - код условия возврата имущества, полученного в личное пользование. По каждому наименованию имущества, подлежащему выдаче в личное пользование в соответствии с правовыми актами, регламентирующими условия и норматив выдачи (возврата) имущества, указывается один из следующих кодов условий возврата имущества:</w:t>
      </w:r>
    </w:p>
    <w:p w:rsidR="009D6EE3" w:rsidRDefault="009D6EE3">
      <w:pPr>
        <w:pStyle w:val="ConsPlusNormal"/>
        <w:spacing w:before="220"/>
        <w:ind w:firstLine="540"/>
        <w:jc w:val="both"/>
      </w:pPr>
      <w:r>
        <w:t>"01" - возврат имущества при увольнении ответственного лица, получившего имущество;</w:t>
      </w:r>
    </w:p>
    <w:p w:rsidR="009D6EE3" w:rsidRDefault="009D6EE3">
      <w:pPr>
        <w:pStyle w:val="ConsPlusNormal"/>
        <w:spacing w:before="220"/>
        <w:ind w:firstLine="540"/>
        <w:jc w:val="both"/>
      </w:pPr>
      <w: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rsidR="009D6EE3" w:rsidRDefault="009D6EE3">
      <w:pPr>
        <w:pStyle w:val="ConsPlusNormal"/>
        <w:spacing w:before="220"/>
        <w:ind w:firstLine="540"/>
        <w:jc w:val="both"/>
      </w:pPr>
      <w:r>
        <w:t>"03" - имущество, выданное в личное пользование, не подлежит возврату;</w:t>
      </w:r>
    </w:p>
    <w:p w:rsidR="009D6EE3" w:rsidRDefault="009D6EE3">
      <w:pPr>
        <w:pStyle w:val="ConsPlusNormal"/>
        <w:spacing w:before="220"/>
        <w:ind w:firstLine="540"/>
        <w:jc w:val="both"/>
      </w:pPr>
      <w:r>
        <w:t xml:space="preserve">в </w:t>
      </w:r>
      <w:hyperlink w:anchor="P12798">
        <w:r>
          <w:rPr>
            <w:color w:val="0000FF"/>
          </w:rPr>
          <w:t>графе 7</w:t>
        </w:r>
      </w:hyperlink>
      <w:r>
        <w:t xml:space="preserve"> - фактическое наличие объектов имущества, находящихся в личном пользовании у ответственного лица, получающего имущество, на дату формирования Карточки </w:t>
      </w:r>
      <w:hyperlink w:anchor="P12722">
        <w:r>
          <w:rPr>
            <w:color w:val="0000FF"/>
          </w:rPr>
          <w:t>(ф. 0509097)</w:t>
        </w:r>
      </w:hyperlink>
      <w:r>
        <w:t>;</w:t>
      </w:r>
    </w:p>
    <w:p w:rsidR="009D6EE3" w:rsidRDefault="009D6EE3">
      <w:pPr>
        <w:pStyle w:val="ConsPlusNormal"/>
        <w:spacing w:before="220"/>
        <w:ind w:firstLine="540"/>
        <w:jc w:val="both"/>
      </w:pPr>
      <w:r>
        <w:t xml:space="preserve">в </w:t>
      </w:r>
      <w:hyperlink w:anchor="P12799">
        <w:r>
          <w:rPr>
            <w:color w:val="0000FF"/>
          </w:rPr>
          <w:t>графе 8</w:t>
        </w:r>
      </w:hyperlink>
      <w:r>
        <w:t xml:space="preserve"> - количество объектов имущества, подлежащих выдаче ответственному лицу, получающему имущество, на дату формирования Карточки </w:t>
      </w:r>
      <w:hyperlink w:anchor="P12722">
        <w:r>
          <w:rPr>
            <w:color w:val="0000FF"/>
          </w:rPr>
          <w:t>(ф. 0509097)</w:t>
        </w:r>
      </w:hyperlink>
      <w:r>
        <w:t>;</w:t>
      </w:r>
    </w:p>
    <w:p w:rsidR="009D6EE3" w:rsidRDefault="009D6EE3">
      <w:pPr>
        <w:pStyle w:val="ConsPlusNormal"/>
        <w:spacing w:before="220"/>
        <w:ind w:firstLine="540"/>
        <w:jc w:val="both"/>
      </w:pPr>
      <w:r>
        <w:t xml:space="preserve">в </w:t>
      </w:r>
      <w:hyperlink w:anchor="P12800">
        <w:r>
          <w:rPr>
            <w:color w:val="0000FF"/>
          </w:rPr>
          <w:t>графе 9</w:t>
        </w:r>
      </w:hyperlink>
      <w:r>
        <w:t xml:space="preserve"> - количество объектов имущества, находящихся в личном пользовании, подлежащих возврату (например, при увольнении ответственного лица, получающего имущество) на дату формирования Карточки </w:t>
      </w:r>
      <w:hyperlink w:anchor="P12722">
        <w:r>
          <w:rPr>
            <w:color w:val="0000FF"/>
          </w:rPr>
          <w:t>(ф. 0509097)</w:t>
        </w:r>
      </w:hyperlink>
      <w:r>
        <w:t>;</w:t>
      </w:r>
    </w:p>
    <w:p w:rsidR="009D6EE3" w:rsidRDefault="009D6EE3">
      <w:pPr>
        <w:pStyle w:val="ConsPlusNormal"/>
        <w:spacing w:before="220"/>
        <w:ind w:firstLine="540"/>
        <w:jc w:val="both"/>
      </w:pPr>
      <w:r>
        <w:t xml:space="preserve">в </w:t>
      </w:r>
      <w:hyperlink w:anchor="P12801">
        <w:r>
          <w:rPr>
            <w:color w:val="0000FF"/>
          </w:rPr>
          <w:t>графе 10</w:t>
        </w:r>
      </w:hyperlink>
      <w:r>
        <w:t xml:space="preserve"> - количество объектов имущества, находящих в личном пользовании, </w:t>
      </w:r>
      <w:r>
        <w:lastRenderedPageBreak/>
        <w:t xml:space="preserve">подлежащих списанию (например, в связи с окончанием срока носки форменного обмундирования, не подлежащего возврату), на дату формирования Карточки </w:t>
      </w:r>
      <w:hyperlink w:anchor="P12722">
        <w:r>
          <w:rPr>
            <w:color w:val="0000FF"/>
          </w:rPr>
          <w:t>(ф. 0509097)</w:t>
        </w:r>
      </w:hyperlink>
      <w:r>
        <w:t>.</w:t>
      </w:r>
    </w:p>
    <w:p w:rsidR="009D6EE3" w:rsidRDefault="009D6EE3">
      <w:pPr>
        <w:pStyle w:val="ConsPlusNormal"/>
        <w:spacing w:before="220"/>
        <w:ind w:firstLine="540"/>
        <w:jc w:val="both"/>
      </w:pPr>
      <w:r>
        <w:t xml:space="preserve">71.5. В </w:t>
      </w:r>
      <w:hyperlink w:anchor="P12823">
        <w:r>
          <w:rPr>
            <w:color w:val="0000FF"/>
          </w:rPr>
          <w:t>разделе 2</w:t>
        </w:r>
      </w:hyperlink>
      <w:r>
        <w:t xml:space="preserve"> "Основные средства":</w:t>
      </w:r>
    </w:p>
    <w:p w:rsidR="009D6EE3" w:rsidRDefault="009D6EE3">
      <w:pPr>
        <w:pStyle w:val="ConsPlusNormal"/>
        <w:spacing w:before="220"/>
        <w:ind w:firstLine="540"/>
        <w:jc w:val="both"/>
      </w:pPr>
      <w:r>
        <w:t xml:space="preserve">в </w:t>
      </w:r>
      <w:hyperlink w:anchor="P12845">
        <w:r>
          <w:rPr>
            <w:color w:val="0000FF"/>
          </w:rPr>
          <w:t>графе 1</w:t>
        </w:r>
      </w:hyperlink>
      <w:r>
        <w:t xml:space="preserve"> - фамилия, имя, отчество (при наличии) лица, ответственного за выдачу имущества в личное пользование, признаваемого для целей бухгалтерского учета объектами основных средств (далее - объекты основных средств, предоставляемые в личное пользование);</w:t>
      </w:r>
    </w:p>
    <w:p w:rsidR="009D6EE3" w:rsidRDefault="009D6EE3">
      <w:pPr>
        <w:pStyle w:val="ConsPlusNormal"/>
        <w:spacing w:before="220"/>
        <w:ind w:firstLine="540"/>
        <w:jc w:val="both"/>
      </w:pPr>
      <w:r>
        <w:t xml:space="preserve">в </w:t>
      </w:r>
      <w:hyperlink w:anchor="P12846">
        <w:r>
          <w:rPr>
            <w:color w:val="0000FF"/>
          </w:rPr>
          <w:t>графе 2</w:t>
        </w:r>
      </w:hyperlink>
      <w:r>
        <w:t xml:space="preserve"> - учетный (табельный) номер лица, ответственного за выдачу объектов основных средств, предоставляемых в личное пользование;</w:t>
      </w:r>
    </w:p>
    <w:p w:rsidR="009D6EE3" w:rsidRDefault="009D6EE3">
      <w:pPr>
        <w:pStyle w:val="ConsPlusNormal"/>
        <w:spacing w:before="220"/>
        <w:ind w:firstLine="540"/>
        <w:jc w:val="both"/>
      </w:pPr>
      <w:r>
        <w:t xml:space="preserve">в </w:t>
      </w:r>
      <w:hyperlink w:anchor="P12847">
        <w:r>
          <w:rPr>
            <w:color w:val="0000FF"/>
          </w:rPr>
          <w:t>графе 3</w:t>
        </w:r>
      </w:hyperlink>
      <w:r>
        <w:t xml:space="preserve"> - наименование объекта основных средств, предоставляемого в личное пользование;</w:t>
      </w:r>
    </w:p>
    <w:p w:rsidR="009D6EE3" w:rsidRDefault="009D6EE3">
      <w:pPr>
        <w:pStyle w:val="ConsPlusNormal"/>
        <w:spacing w:before="220"/>
        <w:ind w:firstLine="540"/>
        <w:jc w:val="both"/>
      </w:pPr>
      <w:r>
        <w:t xml:space="preserve">в </w:t>
      </w:r>
      <w:hyperlink w:anchor="P12848">
        <w:r>
          <w:rPr>
            <w:color w:val="0000FF"/>
          </w:rPr>
          <w:t>графе 4</w:t>
        </w:r>
      </w:hyperlink>
      <w:r>
        <w:t xml:space="preserve"> - инвентарный (учетный) номер объекта основных средств, предоставляемого в личное пользование;</w:t>
      </w:r>
    </w:p>
    <w:p w:rsidR="009D6EE3" w:rsidRDefault="009D6EE3">
      <w:pPr>
        <w:pStyle w:val="ConsPlusNormal"/>
        <w:spacing w:before="220"/>
        <w:ind w:firstLine="540"/>
        <w:jc w:val="both"/>
      </w:pPr>
      <w:r>
        <w:t xml:space="preserve">в </w:t>
      </w:r>
      <w:hyperlink w:anchor="P12849">
        <w:r>
          <w:rPr>
            <w:color w:val="0000FF"/>
          </w:rPr>
          <w:t>графе 5</w:t>
        </w:r>
      </w:hyperlink>
      <w:r>
        <w:t xml:space="preserve"> - норма выдачи объекта основных средств, предоставляемого в личное пользование;</w:t>
      </w:r>
    </w:p>
    <w:p w:rsidR="009D6EE3" w:rsidRDefault="009D6EE3">
      <w:pPr>
        <w:pStyle w:val="ConsPlusNormal"/>
        <w:spacing w:before="220"/>
        <w:ind w:firstLine="540"/>
        <w:jc w:val="both"/>
      </w:pPr>
      <w:r>
        <w:t xml:space="preserve">в </w:t>
      </w:r>
      <w:hyperlink w:anchor="P12850">
        <w:r>
          <w:rPr>
            <w:color w:val="0000FF"/>
          </w:rPr>
          <w:t>графе 6</w:t>
        </w:r>
      </w:hyperlink>
      <w:r>
        <w:t xml:space="preserve"> - нормативный срок использования объекта основных средств, предоставляемого в личное пользование (при наличии);</w:t>
      </w:r>
    </w:p>
    <w:p w:rsidR="009D6EE3" w:rsidRDefault="009D6EE3">
      <w:pPr>
        <w:pStyle w:val="ConsPlusNormal"/>
        <w:spacing w:before="220"/>
        <w:ind w:firstLine="540"/>
        <w:jc w:val="both"/>
      </w:pPr>
      <w:r>
        <w:t xml:space="preserve">в </w:t>
      </w:r>
      <w:hyperlink w:anchor="P12851">
        <w:r>
          <w:rPr>
            <w:color w:val="0000FF"/>
          </w:rPr>
          <w:t>графах 7</w:t>
        </w:r>
      </w:hyperlink>
      <w:r>
        <w:t xml:space="preserve"> - </w:t>
      </w:r>
      <w:hyperlink w:anchor="P12854">
        <w:r>
          <w:rPr>
            <w:color w:val="0000FF"/>
          </w:rPr>
          <w:t>10</w:t>
        </w:r>
      </w:hyperlink>
      <w:r>
        <w:t xml:space="preserve"> - наименование, номер и дата (в формате "ДД.ММ.ГГГГ") Акта приема-передачи </w:t>
      </w:r>
      <w:hyperlink w:anchor="P1026">
        <w:r>
          <w:rPr>
            <w:color w:val="0000FF"/>
          </w:rPr>
          <w:t>(ф. 0510434)</w:t>
        </w:r>
      </w:hyperlink>
      <w:r>
        <w:t xml:space="preserve"> или иного первичного (сводного) учетного документа субъекта учета, подтверждающего выдачу в личное пользование объекта основных средств, предоставляемого в личное пользование, с указанием в </w:t>
      </w:r>
      <w:hyperlink w:anchor="P12854">
        <w:r>
          <w:rPr>
            <w:color w:val="0000FF"/>
          </w:rPr>
          <w:t>графе 10</w:t>
        </w:r>
      </w:hyperlink>
      <w:r>
        <w:t xml:space="preserve"> первоначальной (балансовой) стоимости объекта основных средств, предоставляемого в личное пользование;</w:t>
      </w:r>
    </w:p>
    <w:p w:rsidR="009D6EE3" w:rsidRDefault="009D6EE3">
      <w:pPr>
        <w:pStyle w:val="ConsPlusNormal"/>
        <w:spacing w:before="220"/>
        <w:ind w:firstLine="540"/>
        <w:jc w:val="both"/>
      </w:pPr>
      <w:r>
        <w:t xml:space="preserve">в </w:t>
      </w:r>
      <w:hyperlink w:anchor="P12855">
        <w:r>
          <w:rPr>
            <w:color w:val="0000FF"/>
          </w:rPr>
          <w:t>графах 11</w:t>
        </w:r>
      </w:hyperlink>
      <w:r>
        <w:t xml:space="preserve"> - </w:t>
      </w:r>
      <w:hyperlink w:anchor="P12858">
        <w:r>
          <w:rPr>
            <w:color w:val="0000FF"/>
          </w:rPr>
          <w:t>14</w:t>
        </w:r>
      </w:hyperlink>
      <w:r>
        <w:t xml:space="preserve"> - наименование важнейших приспособлений и принадлежностей, относящихся к объекту основных средств, предоставляемого в личное пользование, модель, марка, индивидуальные характеристики, видимые особенности объекта основных средств; номер и дата (в формате "ДД.ММ.ГГГГ") Акта приема-передачи </w:t>
      </w:r>
      <w:hyperlink w:anchor="P1026">
        <w:r>
          <w:rPr>
            <w:color w:val="0000FF"/>
          </w:rPr>
          <w:t>(ф. 0510434)</w:t>
        </w:r>
      </w:hyperlink>
      <w:r>
        <w:t xml:space="preserve"> или иного первичного (сводного) учетного документа субъекта учета, подтверждающего возврат из личного пользования или снятие с балансового учета объекта основного средства, предоставляемого в личное пользование, с указанием в </w:t>
      </w:r>
      <w:hyperlink w:anchor="P12858">
        <w:r>
          <w:rPr>
            <w:color w:val="0000FF"/>
          </w:rPr>
          <w:t>графе 14</w:t>
        </w:r>
      </w:hyperlink>
      <w:r>
        <w:t xml:space="preserve"> первоначальной (балансовой) стоимости объекта основных средств, предоставляемого в личное пользование.</w:t>
      </w:r>
    </w:p>
    <w:p w:rsidR="009D6EE3" w:rsidRDefault="009D6EE3">
      <w:pPr>
        <w:pStyle w:val="ConsPlusNormal"/>
        <w:spacing w:before="220"/>
        <w:ind w:firstLine="540"/>
        <w:jc w:val="both"/>
      </w:pPr>
      <w:r>
        <w:t xml:space="preserve">71.6. В </w:t>
      </w:r>
      <w:hyperlink w:anchor="P12876">
        <w:r>
          <w:rPr>
            <w:color w:val="0000FF"/>
          </w:rPr>
          <w:t>разделе 3</w:t>
        </w:r>
      </w:hyperlink>
      <w:r>
        <w:t xml:space="preserve"> "Материальные запасы":</w:t>
      </w:r>
    </w:p>
    <w:p w:rsidR="009D6EE3" w:rsidRDefault="009D6EE3">
      <w:pPr>
        <w:pStyle w:val="ConsPlusNormal"/>
        <w:spacing w:before="220"/>
        <w:ind w:firstLine="540"/>
        <w:jc w:val="both"/>
      </w:pPr>
      <w:r>
        <w:t xml:space="preserve">в </w:t>
      </w:r>
      <w:hyperlink w:anchor="P12903">
        <w:r>
          <w:rPr>
            <w:color w:val="0000FF"/>
          </w:rPr>
          <w:t>графе 1</w:t>
        </w:r>
      </w:hyperlink>
      <w:r>
        <w:t xml:space="preserve"> - фамилия, имя, отчество (при наличии) лица, ответственного за выдачу имущества в личное пользование, признаваемого для целей бухгалтерского учета объектами материальных запасов (далее - объекты материальных запасов, предоставляемые в личное пользование);</w:t>
      </w:r>
    </w:p>
    <w:p w:rsidR="009D6EE3" w:rsidRDefault="009D6EE3">
      <w:pPr>
        <w:pStyle w:val="ConsPlusNormal"/>
        <w:spacing w:before="220"/>
        <w:ind w:firstLine="540"/>
        <w:jc w:val="both"/>
      </w:pPr>
      <w:r>
        <w:t xml:space="preserve">в </w:t>
      </w:r>
      <w:hyperlink w:anchor="P12904">
        <w:r>
          <w:rPr>
            <w:color w:val="0000FF"/>
          </w:rPr>
          <w:t>графе 2</w:t>
        </w:r>
      </w:hyperlink>
      <w:r>
        <w:t xml:space="preserve"> - учетный (табельный) номер лица, ответственного за выдачу объектов материальных запасов, предоставляемых в личное пользование;</w:t>
      </w:r>
    </w:p>
    <w:p w:rsidR="009D6EE3" w:rsidRDefault="009D6EE3">
      <w:pPr>
        <w:pStyle w:val="ConsPlusNormal"/>
        <w:spacing w:before="220"/>
        <w:ind w:firstLine="540"/>
        <w:jc w:val="both"/>
      </w:pPr>
      <w:r>
        <w:t xml:space="preserve">в </w:t>
      </w:r>
      <w:hyperlink w:anchor="P12905">
        <w:r>
          <w:rPr>
            <w:color w:val="0000FF"/>
          </w:rPr>
          <w:t>графе 3</w:t>
        </w:r>
      </w:hyperlink>
      <w:r>
        <w:t xml:space="preserve"> - наименование объекта материальных запасов, предоставляемых в личное пользование;</w:t>
      </w:r>
    </w:p>
    <w:p w:rsidR="009D6EE3" w:rsidRDefault="009D6EE3">
      <w:pPr>
        <w:pStyle w:val="ConsPlusNormal"/>
        <w:spacing w:before="220"/>
        <w:ind w:firstLine="540"/>
        <w:jc w:val="both"/>
      </w:pPr>
      <w:r>
        <w:t xml:space="preserve">в </w:t>
      </w:r>
      <w:hyperlink w:anchor="P12906">
        <w:r>
          <w:rPr>
            <w:color w:val="0000FF"/>
          </w:rPr>
          <w:t>графе 4</w:t>
        </w:r>
      </w:hyperlink>
      <w:r>
        <w:t xml:space="preserve"> - номенклатурный (учетный) номер объекта материальных запасов, предоставляемого в личное пользование;</w:t>
      </w:r>
    </w:p>
    <w:p w:rsidR="009D6EE3" w:rsidRDefault="009D6EE3">
      <w:pPr>
        <w:pStyle w:val="ConsPlusNormal"/>
        <w:spacing w:before="220"/>
        <w:ind w:firstLine="540"/>
        <w:jc w:val="both"/>
      </w:pPr>
      <w:r>
        <w:t xml:space="preserve">в </w:t>
      </w:r>
      <w:hyperlink w:anchor="P12907">
        <w:r>
          <w:rPr>
            <w:color w:val="0000FF"/>
          </w:rPr>
          <w:t>графах 5</w:t>
        </w:r>
      </w:hyperlink>
      <w:r>
        <w:t xml:space="preserve"> и </w:t>
      </w:r>
      <w:hyperlink w:anchor="P12908">
        <w:r>
          <w:rPr>
            <w:color w:val="0000FF"/>
          </w:rPr>
          <w:t>6</w:t>
        </w:r>
      </w:hyperlink>
      <w:r>
        <w:t xml:space="preserve"> - наименование единицы измерения и код по Общероссийскому </w:t>
      </w:r>
      <w:hyperlink r:id="rId515">
        <w:r>
          <w:rPr>
            <w:color w:val="0000FF"/>
          </w:rPr>
          <w:t>классификатору</w:t>
        </w:r>
      </w:hyperlink>
      <w:r>
        <w:t xml:space="preserve"> единиц измерения (ОКЕИ);</w:t>
      </w:r>
    </w:p>
    <w:p w:rsidR="009D6EE3" w:rsidRDefault="009D6EE3">
      <w:pPr>
        <w:pStyle w:val="ConsPlusNormal"/>
        <w:spacing w:before="220"/>
        <w:ind w:firstLine="540"/>
        <w:jc w:val="both"/>
      </w:pPr>
      <w:r>
        <w:lastRenderedPageBreak/>
        <w:t xml:space="preserve">в </w:t>
      </w:r>
      <w:hyperlink w:anchor="P12909">
        <w:r>
          <w:rPr>
            <w:color w:val="0000FF"/>
          </w:rPr>
          <w:t>графе 7</w:t>
        </w:r>
      </w:hyperlink>
      <w:r>
        <w:t xml:space="preserve"> - норма выдачи объекта материальных запасов, предоставляемого в личное пользование;</w:t>
      </w:r>
    </w:p>
    <w:p w:rsidR="009D6EE3" w:rsidRDefault="009D6EE3">
      <w:pPr>
        <w:pStyle w:val="ConsPlusNormal"/>
        <w:spacing w:before="220"/>
        <w:ind w:firstLine="540"/>
        <w:jc w:val="both"/>
      </w:pPr>
      <w:r>
        <w:t xml:space="preserve">в </w:t>
      </w:r>
      <w:hyperlink w:anchor="P12910">
        <w:r>
          <w:rPr>
            <w:color w:val="0000FF"/>
          </w:rPr>
          <w:t>графе 8</w:t>
        </w:r>
      </w:hyperlink>
      <w:r>
        <w:t xml:space="preserve"> - нормативный срок использования объекта материальных запасов, предоставляемого в личное пользование;</w:t>
      </w:r>
    </w:p>
    <w:p w:rsidR="009D6EE3" w:rsidRDefault="009D6EE3">
      <w:pPr>
        <w:pStyle w:val="ConsPlusNormal"/>
        <w:spacing w:before="220"/>
        <w:ind w:firstLine="540"/>
        <w:jc w:val="both"/>
      </w:pPr>
      <w:r>
        <w:t xml:space="preserve">в </w:t>
      </w:r>
      <w:hyperlink w:anchor="P12911">
        <w:r>
          <w:rPr>
            <w:color w:val="0000FF"/>
          </w:rPr>
          <w:t>графах 9</w:t>
        </w:r>
      </w:hyperlink>
      <w:r>
        <w:t xml:space="preserve"> - </w:t>
      </w:r>
      <w:hyperlink w:anchor="P12915">
        <w:r>
          <w:rPr>
            <w:color w:val="0000FF"/>
          </w:rPr>
          <w:t>13</w:t>
        </w:r>
      </w:hyperlink>
      <w:r>
        <w:t xml:space="preserve"> - количество объектов материальных запасов, предоставляемых в личное пользование, наименование, номер и дата (в формате "ДД.ММ.ГГГГ") Акта приема-передачи </w:t>
      </w:r>
      <w:hyperlink w:anchor="P1026">
        <w:r>
          <w:rPr>
            <w:color w:val="0000FF"/>
          </w:rPr>
          <w:t>(ф. 0510434)</w:t>
        </w:r>
      </w:hyperlink>
      <w:r>
        <w:t xml:space="preserve"> или иного первичного (сводного) учетного документа субъекта учета, подтверждающего выдачу в личное пользование объекта материальных запасов, предоставляемого в личное пользование, с указанием в </w:t>
      </w:r>
      <w:hyperlink w:anchor="P12915">
        <w:r>
          <w:rPr>
            <w:color w:val="0000FF"/>
          </w:rPr>
          <w:t>графе 13</w:t>
        </w:r>
      </w:hyperlink>
      <w:r>
        <w:t xml:space="preserve"> общей стоимости объектов материальных запасов, предоставляемых в личное пользование;</w:t>
      </w:r>
    </w:p>
    <w:p w:rsidR="009D6EE3" w:rsidRDefault="009D6EE3">
      <w:pPr>
        <w:pStyle w:val="ConsPlusNormal"/>
        <w:spacing w:before="220"/>
        <w:ind w:firstLine="540"/>
        <w:jc w:val="both"/>
      </w:pPr>
      <w:r>
        <w:t xml:space="preserve">в </w:t>
      </w:r>
      <w:hyperlink w:anchor="P12916">
        <w:r>
          <w:rPr>
            <w:color w:val="0000FF"/>
          </w:rPr>
          <w:t>графах 14</w:t>
        </w:r>
      </w:hyperlink>
      <w:r>
        <w:t xml:space="preserve"> - </w:t>
      </w:r>
      <w:hyperlink w:anchor="P12920">
        <w:r>
          <w:rPr>
            <w:color w:val="0000FF"/>
          </w:rPr>
          <w:t>18</w:t>
        </w:r>
      </w:hyperlink>
      <w:r>
        <w:t xml:space="preserve"> - количество возвращенных (снятых с учета) объектов материальных запасов, предоставляемых в личное пользование, номер и дата Акта приема-передачи </w:t>
      </w:r>
      <w:hyperlink w:anchor="P1026">
        <w:r>
          <w:rPr>
            <w:color w:val="0000FF"/>
          </w:rPr>
          <w:t>(ф. 0510434)</w:t>
        </w:r>
      </w:hyperlink>
      <w:r>
        <w:t xml:space="preserve"> или иного первичного (сводного) учетного документа субъекта учета, подтверждающего возврат из личного пользования или снятие с балансового учета объекта материальных запасов, предоставленного в личное пользование, из личного пользования, с указанием в </w:t>
      </w:r>
      <w:hyperlink w:anchor="P12920">
        <w:r>
          <w:rPr>
            <w:color w:val="0000FF"/>
          </w:rPr>
          <w:t>графе 18</w:t>
        </w:r>
      </w:hyperlink>
      <w:r>
        <w:t xml:space="preserve"> общей стоимости объекта материальных запасов, предоставляемого в личное пользование;</w:t>
      </w:r>
    </w:p>
    <w:p w:rsidR="009D6EE3" w:rsidRDefault="009D6EE3">
      <w:pPr>
        <w:pStyle w:val="ConsPlusNormal"/>
        <w:spacing w:before="220"/>
        <w:ind w:firstLine="540"/>
        <w:jc w:val="both"/>
      </w:pPr>
      <w:r>
        <w:t xml:space="preserve">в </w:t>
      </w:r>
      <w:hyperlink w:anchor="P12921">
        <w:r>
          <w:rPr>
            <w:color w:val="0000FF"/>
          </w:rPr>
          <w:t>графе 19</w:t>
        </w:r>
      </w:hyperlink>
      <w:r>
        <w:t xml:space="preserve"> - наименование важнейших приспособлений и принадлежностей, относящихся к объекту материальных запасов, предоставляемому в личное пользование, его модель, марка, индивидуальные характеристики и видимые особенности.</w:t>
      </w:r>
    </w:p>
    <w:p w:rsidR="009D6EE3" w:rsidRDefault="009D6EE3">
      <w:pPr>
        <w:pStyle w:val="ConsPlusNormal"/>
        <w:spacing w:before="220"/>
        <w:ind w:firstLine="540"/>
        <w:jc w:val="both"/>
      </w:pPr>
      <w:r>
        <w:t xml:space="preserve">71.7. В оформляющей части Карточки </w:t>
      </w:r>
      <w:hyperlink w:anchor="P12722">
        <w:r>
          <w:rPr>
            <w:color w:val="0000FF"/>
          </w:rPr>
          <w:t>(ф. 0509097)</w:t>
        </w:r>
      </w:hyperlink>
      <w:r>
        <w:t xml:space="preserve"> проставляется:</w:t>
      </w:r>
    </w:p>
    <w:p w:rsidR="009D6EE3" w:rsidRDefault="009D6EE3">
      <w:pPr>
        <w:pStyle w:val="ConsPlusNormal"/>
        <w:spacing w:before="220"/>
        <w:ind w:firstLine="540"/>
        <w:jc w:val="both"/>
      </w:pPr>
      <w:r>
        <w:t xml:space="preserve">подпись ответственного лица, сформировавшего Карточку </w:t>
      </w:r>
      <w:hyperlink w:anchor="P12722">
        <w:r>
          <w:rPr>
            <w:color w:val="0000FF"/>
          </w:rPr>
          <w:t>(ф. 0509097)</w:t>
        </w:r>
      </w:hyperlink>
      <w:r>
        <w:t>,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spacing w:before="220"/>
        <w:ind w:firstLine="540"/>
        <w:jc w:val="both"/>
      </w:pPr>
      <w:r>
        <w:t xml:space="preserve">Карточка </w:t>
      </w:r>
      <w:hyperlink w:anchor="P12722">
        <w:r>
          <w:rPr>
            <w:color w:val="0000FF"/>
          </w:rPr>
          <w:t>(ф. 0509097)</w:t>
        </w:r>
      </w:hyperlink>
      <w:r>
        <w:t xml:space="preserve"> подписывается ответственным лицом простой ЭП.</w:t>
      </w:r>
    </w:p>
    <w:p w:rsidR="009D6EE3" w:rsidRDefault="009D6EE3">
      <w:pPr>
        <w:pStyle w:val="ConsPlusNormal"/>
        <w:ind w:firstLine="540"/>
        <w:jc w:val="both"/>
      </w:pPr>
    </w:p>
    <w:p w:rsidR="009D6EE3" w:rsidRDefault="009D6EE3">
      <w:pPr>
        <w:pStyle w:val="ConsPlusTitle"/>
        <w:jc w:val="center"/>
        <w:outlineLvl w:val="2"/>
      </w:pPr>
      <w:r>
        <w:t>Карточка капитальных вложений</w:t>
      </w:r>
    </w:p>
    <w:p w:rsidR="009D6EE3" w:rsidRDefault="009D6EE3">
      <w:pPr>
        <w:pStyle w:val="ConsPlusTitle"/>
        <w:jc w:val="center"/>
      </w:pPr>
      <w:r>
        <w:t>(код формы 0509211)</w:t>
      </w:r>
    </w:p>
    <w:p w:rsidR="009D6EE3" w:rsidRDefault="009D6EE3">
      <w:pPr>
        <w:pStyle w:val="ConsPlusNormal"/>
        <w:jc w:val="center"/>
      </w:pPr>
      <w:r>
        <w:t xml:space="preserve">(введено </w:t>
      </w:r>
      <w:hyperlink r:id="rId516">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72. </w:t>
      </w:r>
      <w:hyperlink w:anchor="P12991">
        <w:r>
          <w:rPr>
            <w:color w:val="0000FF"/>
          </w:rPr>
          <w:t>Карточка</w:t>
        </w:r>
      </w:hyperlink>
      <w:r>
        <w:t xml:space="preserve"> учета капитальных вложений (ф. 0509211) (далее - Карточка (ф. 0509211) применяется для регистрации, систематизации и накопления в электронном виде информации о вложениях (инвестициях) в объекты основных средств, нематериальных, непроизведенных активов, в том числе в объекты концессионного соглашения, материальных запасов, в отношении которых установлен срок эксплуатации, материальных запасов, изготовленных хозяйственным способом (собственными силами субъекта учета), прав пользования нематериальными активами, биологических активов, имущества государственной (муниципальной) казны (далее - нефинансовые активы).</w:t>
      </w:r>
    </w:p>
    <w:p w:rsidR="009D6EE3" w:rsidRDefault="009D6EE3">
      <w:pPr>
        <w:pStyle w:val="ConsPlusNormal"/>
        <w:spacing w:before="220"/>
        <w:ind w:firstLine="540"/>
        <w:jc w:val="both"/>
      </w:pPr>
      <w:hyperlink w:anchor="P12991">
        <w:r>
          <w:rPr>
            <w:color w:val="0000FF"/>
          </w:rPr>
          <w:t>Карточка</w:t>
        </w:r>
      </w:hyperlink>
      <w:r>
        <w:t xml:space="preserve"> (ф. 0509211) открывается датой начала формирования вложений (инвестиций) в объект (группу объектов) капитальных вложений (например, датой отражения в бухгалтерском учете операций по вложениям в объекты нефинансовых активов при их приобретении) или датой принятия объекта (группы объектов) капитальных вложений (например, при безвозмездном получении объекта (группы объектов) капитальных вложений, при получении объекта (группы объектов) капитальных вложений в результате разукомплектации ранее сформированных вложений (инвестиций), произведенных при строительстве (создании) единого комплекса объектов нефинансовых активов, сформированных в общем объеме затрат на весь комплекс объектов нефинансовых активов).</w:t>
      </w:r>
    </w:p>
    <w:p w:rsidR="009D6EE3" w:rsidRDefault="009D6EE3">
      <w:pPr>
        <w:pStyle w:val="ConsPlusNormal"/>
        <w:spacing w:before="220"/>
        <w:ind w:firstLine="540"/>
        <w:jc w:val="both"/>
      </w:pPr>
      <w:hyperlink w:anchor="P12991">
        <w:r>
          <w:rPr>
            <w:color w:val="0000FF"/>
          </w:rPr>
          <w:t>Карточка</w:t>
        </w:r>
      </w:hyperlink>
      <w:r>
        <w:t xml:space="preserve"> (ф. 0509211) закрывается датой прекращения признания в учете капитальных вложений в объекты нефинансовых активов, но не ранее даты государственной регистрации права собственности на объекты нефинансовых активов, на которые в соответствии с законодательством Российской Федерации требуется такая регистрация.</w:t>
      </w:r>
    </w:p>
    <w:p w:rsidR="009D6EE3" w:rsidRDefault="009D6EE3">
      <w:pPr>
        <w:pStyle w:val="ConsPlusNormal"/>
        <w:spacing w:before="220"/>
        <w:ind w:firstLine="540"/>
        <w:jc w:val="both"/>
      </w:pPr>
      <w:r>
        <w:t xml:space="preserve">73. В </w:t>
      </w:r>
      <w:hyperlink w:anchor="P12991">
        <w:r>
          <w:rPr>
            <w:color w:val="0000FF"/>
          </w:rPr>
          <w:t>заголовочной части</w:t>
        </w:r>
      </w:hyperlink>
      <w:r>
        <w:t xml:space="preserve"> Карточки (ф. 0509211) отражаются следующие реквизиты:</w:t>
      </w:r>
    </w:p>
    <w:p w:rsidR="009D6EE3" w:rsidRDefault="009D6EE3">
      <w:pPr>
        <w:pStyle w:val="ConsPlusNormal"/>
        <w:spacing w:before="220"/>
        <w:ind w:firstLine="540"/>
        <w:jc w:val="both"/>
      </w:pPr>
      <w:r>
        <w:t>"</w:t>
      </w:r>
      <w:hyperlink w:anchor="P13026">
        <w:r>
          <w:rPr>
            <w:color w:val="0000FF"/>
          </w:rPr>
          <w:t>Ответственное</w:t>
        </w:r>
      </w:hyperlink>
      <w:r>
        <w:t xml:space="preserve"> лицо" - фамилия, имя, отчество (при наличии) лица, обеспечивающего контроль за сохранностью объекта (группы объектов) капитальных вложений, на дату формирования Карточки (ф. 0509211);</w:t>
      </w:r>
    </w:p>
    <w:p w:rsidR="009D6EE3" w:rsidRDefault="009D6EE3">
      <w:pPr>
        <w:pStyle w:val="ConsPlusNormal"/>
        <w:spacing w:before="220"/>
        <w:ind w:firstLine="540"/>
        <w:jc w:val="both"/>
      </w:pPr>
      <w:r>
        <w:t>"</w:t>
      </w:r>
      <w:hyperlink w:anchor="P13040">
        <w:r>
          <w:rPr>
            <w:color w:val="0000FF"/>
          </w:rPr>
          <w:t>Номер</w:t>
        </w:r>
      </w:hyperlink>
      <w:r>
        <w:t xml:space="preserve"> счета капитальных вложений" - соответствующий номер счета капитальных вложений, на котором учитываются вложения (инвестиции) в нефинансовые активы. В случае если вложения (инвестиции) в нефинансовые активы производятся на условиях софинансирования из разных финансовых источников, то в соответствующих разрядах номера счета (5 - 18 разряды номера счета) указываются нули. При этом подлежат заполнению строки "При софинансировании" с указанием номеров счетов капитальных вложений по соответствующим финансовым источникам. Количество строк "При софинансировании" зависит от количества финансовых источников;</w:t>
      </w:r>
    </w:p>
    <w:p w:rsidR="009D6EE3" w:rsidRDefault="009D6EE3">
      <w:pPr>
        <w:pStyle w:val="ConsPlusNormal"/>
        <w:spacing w:before="220"/>
        <w:ind w:firstLine="540"/>
        <w:jc w:val="both"/>
      </w:pPr>
      <w:r>
        <w:t>"</w:t>
      </w:r>
      <w:hyperlink w:anchor="P13044">
        <w:r>
          <w:rPr>
            <w:color w:val="0000FF"/>
          </w:rPr>
          <w:t>Дата</w:t>
        </w:r>
      </w:hyperlink>
      <w:r>
        <w:t xml:space="preserve"> формирования карточки (по требованию)" - дата формирования копии Карточки (ф. 0509211) на бумажном носителе в формате "ДД.ММ.ГГГГ";</w:t>
      </w:r>
    </w:p>
    <w:p w:rsidR="009D6EE3" w:rsidRDefault="009D6EE3">
      <w:pPr>
        <w:pStyle w:val="ConsPlusNormal"/>
        <w:spacing w:before="220"/>
        <w:ind w:firstLine="540"/>
        <w:jc w:val="both"/>
      </w:pPr>
      <w:r>
        <w:t>"</w:t>
      </w:r>
      <w:hyperlink w:anchor="P13058">
        <w:r>
          <w:rPr>
            <w:color w:val="0000FF"/>
          </w:rPr>
          <w:t>Учетный</w:t>
        </w:r>
      </w:hyperlink>
      <w:r>
        <w:t xml:space="preserve"> номер объекта (группы объектов) капитальных вложений" - учетный номер объекта (группы объектов) капитальных вложений согласно следующей структуре:</w:t>
      </w:r>
    </w:p>
    <w:p w:rsidR="009D6EE3" w:rsidRDefault="009D6EE3">
      <w:pPr>
        <w:pStyle w:val="ConsPlusNormal"/>
        <w:spacing w:before="220"/>
        <w:ind w:firstLine="540"/>
        <w:jc w:val="both"/>
      </w:pPr>
      <w:r>
        <w:t xml:space="preserve">1, 2 разряды - две последние цифры календарного года, соответствующего году открытия </w:t>
      </w:r>
      <w:hyperlink w:anchor="P12991">
        <w:r>
          <w:rPr>
            <w:color w:val="0000FF"/>
          </w:rPr>
          <w:t>Карточки</w:t>
        </w:r>
      </w:hyperlink>
      <w:r>
        <w:t xml:space="preserve"> (ф. 0509211);</w:t>
      </w:r>
    </w:p>
    <w:p w:rsidR="009D6EE3" w:rsidRDefault="009D6EE3">
      <w:pPr>
        <w:pStyle w:val="ConsPlusNormal"/>
        <w:spacing w:before="220"/>
        <w:ind w:firstLine="540"/>
        <w:jc w:val="both"/>
      </w:pPr>
      <w:r>
        <w:t>3 - 10 разряды - код по Сводному реестру субъекта учета;</w:t>
      </w:r>
    </w:p>
    <w:p w:rsidR="009D6EE3" w:rsidRDefault="009D6EE3">
      <w:pPr>
        <w:pStyle w:val="ConsPlusNormal"/>
        <w:spacing w:before="220"/>
        <w:ind w:firstLine="540"/>
        <w:jc w:val="both"/>
      </w:pPr>
      <w:r>
        <w:t>11 разряд - код контура идентификации сведений об объекте (группе объектов) капитальных вложений: 1 - сведения, не составляющие государственную тайну; 2 - сведения, составляющие государственную тайну;</w:t>
      </w:r>
    </w:p>
    <w:p w:rsidR="009D6EE3" w:rsidRDefault="009D6EE3">
      <w:pPr>
        <w:pStyle w:val="ConsPlusNormal"/>
        <w:spacing w:before="220"/>
        <w:ind w:firstLine="540"/>
        <w:jc w:val="both"/>
      </w:pPr>
      <w:r>
        <w:t>12 - 17 разряды - порядковый номер.</w:t>
      </w:r>
    </w:p>
    <w:p w:rsidR="009D6EE3" w:rsidRDefault="009D6EE3">
      <w:pPr>
        <w:pStyle w:val="ConsPlusNormal"/>
        <w:spacing w:before="220"/>
        <w:ind w:firstLine="540"/>
        <w:jc w:val="both"/>
      </w:pPr>
      <w:r>
        <w:t xml:space="preserve">74. В содержательной части </w:t>
      </w:r>
      <w:hyperlink w:anchor="P12991">
        <w:r>
          <w:rPr>
            <w:color w:val="0000FF"/>
          </w:rPr>
          <w:t>Карточки</w:t>
        </w:r>
      </w:hyperlink>
      <w:r>
        <w:t xml:space="preserve"> (ф. 0509211) в соответствующих разделах отражаются следующие реквизиты.</w:t>
      </w:r>
    </w:p>
    <w:p w:rsidR="009D6EE3" w:rsidRDefault="009D6EE3">
      <w:pPr>
        <w:pStyle w:val="ConsPlusNormal"/>
        <w:spacing w:before="220"/>
        <w:ind w:firstLine="540"/>
        <w:jc w:val="both"/>
      </w:pPr>
      <w:r>
        <w:t xml:space="preserve">75. В </w:t>
      </w:r>
      <w:hyperlink w:anchor="P13065">
        <w:r>
          <w:rPr>
            <w:color w:val="0000FF"/>
          </w:rPr>
          <w:t>разделе 1</w:t>
        </w:r>
      </w:hyperlink>
      <w:r>
        <w:t xml:space="preserve"> "Сведения об объекте (группе объектов) капитальных вложений" отражаются:</w:t>
      </w:r>
    </w:p>
    <w:p w:rsidR="009D6EE3" w:rsidRDefault="009D6EE3">
      <w:pPr>
        <w:pStyle w:val="ConsPlusNormal"/>
        <w:spacing w:before="220"/>
        <w:ind w:firstLine="540"/>
        <w:jc w:val="both"/>
      </w:pPr>
      <w:r>
        <w:t xml:space="preserve">в </w:t>
      </w:r>
      <w:hyperlink w:anchor="P13083">
        <w:r>
          <w:rPr>
            <w:color w:val="0000FF"/>
          </w:rPr>
          <w:t>графе 1</w:t>
        </w:r>
      </w:hyperlink>
      <w:r>
        <w:t xml:space="preserve"> - вид имущества, в соответствии с наименованием аналитической группы вложений в нефинансовые активы;</w:t>
      </w:r>
    </w:p>
    <w:p w:rsidR="009D6EE3" w:rsidRDefault="009D6EE3">
      <w:pPr>
        <w:pStyle w:val="ConsPlusNormal"/>
        <w:spacing w:before="220"/>
        <w:ind w:firstLine="540"/>
        <w:jc w:val="both"/>
      </w:pPr>
      <w:r>
        <w:t xml:space="preserve">в </w:t>
      </w:r>
      <w:hyperlink w:anchor="P13084">
        <w:r>
          <w:rPr>
            <w:color w:val="0000FF"/>
          </w:rPr>
          <w:t>графе 2</w:t>
        </w:r>
      </w:hyperlink>
      <w:r>
        <w:t xml:space="preserve"> - наименование объекта (группы объектов) капитальных вложений. В случае вложений (инвестиций) в объект капитального строительства (приобретение объекта недвижимого имущества) указывается наименование объекта и полный адрес месторасположения объекта;</w:t>
      </w:r>
    </w:p>
    <w:p w:rsidR="009D6EE3" w:rsidRDefault="009D6EE3">
      <w:pPr>
        <w:pStyle w:val="ConsPlusNormal"/>
        <w:spacing w:before="220"/>
        <w:ind w:firstLine="540"/>
        <w:jc w:val="both"/>
      </w:pPr>
      <w:r>
        <w:t xml:space="preserve">в </w:t>
      </w:r>
      <w:hyperlink w:anchor="P13085">
        <w:r>
          <w:rPr>
            <w:color w:val="0000FF"/>
          </w:rPr>
          <w:t>графе 3</w:t>
        </w:r>
      </w:hyperlink>
      <w:r>
        <w:t xml:space="preserve"> - код объекта (группы объектов) капитальных вложений при наличии, содержащегося в документе, устанавливающем распределение предусмотренных законом (решением) о бюджете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w:t>
      </w:r>
      <w:r>
        <w:lastRenderedPageBreak/>
        <w:t xml:space="preserve">недвижимого имущества и (или) осуществление на территории Российской Федерации иных капитальных вложений (например, для федеральных учреждений в </w:t>
      </w:r>
      <w:hyperlink w:anchor="P13085">
        <w:r>
          <w:rPr>
            <w:color w:val="0000FF"/>
          </w:rPr>
          <w:t>графе 3</w:t>
        </w:r>
      </w:hyperlink>
      <w:r>
        <w:t xml:space="preserve"> указывается код объекта капитальных вложений по федеральной адресной инвестиционной программе (далее - ФАИП). При отсутствии кода объекта капитальных вложений в </w:t>
      </w:r>
      <w:hyperlink w:anchor="P13085">
        <w:r>
          <w:rPr>
            <w:color w:val="0000FF"/>
          </w:rPr>
          <w:t>графе 3</w:t>
        </w:r>
      </w:hyperlink>
      <w:r>
        <w:t xml:space="preserve"> отражается нулевой код в зависимости от разрядности кода адресной инвестиционной программы (например, при отсутствии кода ФАИП указывается значение "00000000000000");</w:t>
      </w:r>
    </w:p>
    <w:p w:rsidR="009D6EE3" w:rsidRDefault="009D6EE3">
      <w:pPr>
        <w:pStyle w:val="ConsPlusNormal"/>
        <w:spacing w:before="220"/>
        <w:ind w:firstLine="540"/>
        <w:jc w:val="both"/>
      </w:pPr>
      <w:r>
        <w:t xml:space="preserve">в </w:t>
      </w:r>
      <w:hyperlink w:anchor="P13086">
        <w:r>
          <w:rPr>
            <w:color w:val="0000FF"/>
          </w:rPr>
          <w:t>графе 4</w:t>
        </w:r>
      </w:hyperlink>
      <w:r>
        <w:t xml:space="preserve"> - учетный (инвентарный) номер объекта (группы объектов) капитальных вложений до его поступления субъекту учета с учетом следующих особенностей:</w:t>
      </w:r>
    </w:p>
    <w:p w:rsidR="009D6EE3" w:rsidRDefault="009D6EE3">
      <w:pPr>
        <w:pStyle w:val="ConsPlusNormal"/>
        <w:spacing w:before="220"/>
        <w:ind w:firstLine="540"/>
        <w:jc w:val="both"/>
      </w:pPr>
      <w:r>
        <w:t>при безвозмездном получении объекта (группы объектов) капитальных вложений - учетный номер, присвоенный предыдущим балансодержателем объекта (группы объектов) капитальных вложений до его поступления в субъект учета (при наличии);</w:t>
      </w:r>
    </w:p>
    <w:p w:rsidR="009D6EE3" w:rsidRDefault="009D6EE3">
      <w:pPr>
        <w:pStyle w:val="ConsPlusNormal"/>
        <w:spacing w:before="220"/>
        <w:ind w:firstLine="540"/>
        <w:jc w:val="both"/>
      </w:pPr>
      <w:r>
        <w:t>при модернизации, реконструкции, в том числе с элементами реставрации, техническом перевооружении, достройке, дооборудовании - инвентарный номер объекта нефинансовых активов, в отношении которого проводятся работы по модернизации, реконструкции, техническому перевооружению, достройке, дооборудованию;</w:t>
      </w:r>
    </w:p>
    <w:p w:rsidR="009D6EE3" w:rsidRDefault="009D6EE3">
      <w:pPr>
        <w:pStyle w:val="ConsPlusNormal"/>
        <w:spacing w:before="220"/>
        <w:ind w:firstLine="540"/>
        <w:jc w:val="both"/>
      </w:pPr>
      <w:r>
        <w:t>при поступлении нового объекта (группы объектов) капитальных вложений в результате разукомплектации (обособлении) ранее сформированных вложений (инвестиций), произведенных при строительстве (создании) единого комплекса объектов нефинансовых активов, сформированных в общем объеме затрат на весь комплекс объектов нефинансовых активов, - учетный номер объекта капитальных вложений, который был разукомплектован (расформирован);</w:t>
      </w:r>
    </w:p>
    <w:p w:rsidR="009D6EE3" w:rsidRDefault="009D6EE3">
      <w:pPr>
        <w:pStyle w:val="ConsPlusNormal"/>
        <w:spacing w:before="220"/>
        <w:ind w:firstLine="540"/>
        <w:jc w:val="both"/>
      </w:pPr>
      <w:r>
        <w:t xml:space="preserve">в </w:t>
      </w:r>
      <w:hyperlink w:anchor="P13087">
        <w:r>
          <w:rPr>
            <w:color w:val="0000FF"/>
          </w:rPr>
          <w:t>графе 5</w:t>
        </w:r>
      </w:hyperlink>
      <w:r>
        <w:t xml:space="preserve"> - цена за единицу объекта капитальных вложений или объекта, входящего в группу объектов капитальных вложений;</w:t>
      </w:r>
    </w:p>
    <w:p w:rsidR="009D6EE3" w:rsidRDefault="009D6EE3">
      <w:pPr>
        <w:pStyle w:val="ConsPlusNormal"/>
        <w:spacing w:before="220"/>
        <w:ind w:firstLine="540"/>
        <w:jc w:val="both"/>
      </w:pPr>
      <w:r>
        <w:t xml:space="preserve">в </w:t>
      </w:r>
      <w:hyperlink w:anchor="P13088">
        <w:r>
          <w:rPr>
            <w:color w:val="0000FF"/>
          </w:rPr>
          <w:t>графе 6</w:t>
        </w:r>
      </w:hyperlink>
      <w:r>
        <w:t xml:space="preserve"> - количество объектов капитальных вложений на дату формирования Карточки (ф. 0509211);</w:t>
      </w:r>
    </w:p>
    <w:p w:rsidR="009D6EE3" w:rsidRDefault="009D6EE3">
      <w:pPr>
        <w:pStyle w:val="ConsPlusNormal"/>
        <w:spacing w:before="220"/>
        <w:ind w:firstLine="540"/>
        <w:jc w:val="both"/>
      </w:pPr>
      <w:r>
        <w:t xml:space="preserve">в </w:t>
      </w:r>
      <w:hyperlink w:anchor="P13089">
        <w:r>
          <w:rPr>
            <w:color w:val="0000FF"/>
          </w:rPr>
          <w:t>графе 7</w:t>
        </w:r>
      </w:hyperlink>
      <w:r>
        <w:t xml:space="preserve"> - сумма, соответствующая объему вложений (инвестиций) в объект (группу объектов) капитальных вложений на дату формирования Карточки (ф. 0509211);</w:t>
      </w:r>
    </w:p>
    <w:p w:rsidR="009D6EE3" w:rsidRDefault="009D6EE3">
      <w:pPr>
        <w:pStyle w:val="ConsPlusNormal"/>
        <w:spacing w:before="220"/>
        <w:ind w:firstLine="540"/>
        <w:jc w:val="both"/>
      </w:pPr>
      <w:r>
        <w:t xml:space="preserve">в </w:t>
      </w:r>
      <w:hyperlink w:anchor="P13090">
        <w:r>
          <w:rPr>
            <w:color w:val="0000FF"/>
          </w:rPr>
          <w:t>графах 8</w:t>
        </w:r>
      </w:hyperlink>
      <w:r>
        <w:t xml:space="preserve"> и </w:t>
      </w:r>
      <w:hyperlink w:anchor="P13091">
        <w:r>
          <w:rPr>
            <w:color w:val="0000FF"/>
          </w:rPr>
          <w:t>9</w:t>
        </w:r>
      </w:hyperlink>
      <w:r>
        <w:t xml:space="preserve"> - код статуса объекта (группы объектов) капитальных вложений на начало и на конец отчетного периода соответственно. Показатели в </w:t>
      </w:r>
      <w:hyperlink w:anchor="P13090">
        <w:r>
          <w:rPr>
            <w:color w:val="0000FF"/>
          </w:rPr>
          <w:t>графах 8</w:t>
        </w:r>
      </w:hyperlink>
      <w:r>
        <w:t xml:space="preserve"> и </w:t>
      </w:r>
      <w:hyperlink w:anchor="P13091">
        <w:r>
          <w:rPr>
            <w:color w:val="0000FF"/>
          </w:rPr>
          <w:t>9</w:t>
        </w:r>
      </w:hyperlink>
      <w:r>
        <w:t xml:space="preserve"> отображаются за тот отчетный период, в котором формируется копия Карточки (ф. 0509211) на бумажном носителе (по требованию). Статус объекта (группы объектов) капитальных вложений на начало отчетного периода должен соответствовать статусу объекта (группы объектов) капитальных вложений, указанному на конец прошлого отчетного периода (финансового года);</w:t>
      </w:r>
    </w:p>
    <w:p w:rsidR="009D6EE3" w:rsidRDefault="009D6EE3">
      <w:pPr>
        <w:pStyle w:val="ConsPlusNormal"/>
        <w:jc w:val="both"/>
      </w:pPr>
      <w:r>
        <w:t xml:space="preserve">(в ред. </w:t>
      </w:r>
      <w:hyperlink r:id="rId517">
        <w:r>
          <w:rPr>
            <w:color w:val="0000FF"/>
          </w:rPr>
          <w:t>Приказа</w:t>
        </w:r>
      </w:hyperlink>
      <w:r>
        <w:t xml:space="preserve"> Минфина России от 07.11.2022 N 157н)</w:t>
      </w:r>
    </w:p>
    <w:p w:rsidR="009D6EE3" w:rsidRDefault="009D6EE3">
      <w:pPr>
        <w:pStyle w:val="ConsPlusNormal"/>
        <w:spacing w:before="220"/>
        <w:ind w:firstLine="540"/>
        <w:jc w:val="both"/>
      </w:pPr>
      <w:r>
        <w:t xml:space="preserve">в </w:t>
      </w:r>
      <w:hyperlink w:anchor="P13092">
        <w:r>
          <w:rPr>
            <w:color w:val="0000FF"/>
          </w:rPr>
          <w:t>графе 10</w:t>
        </w:r>
      </w:hyperlink>
      <w:r>
        <w:t xml:space="preserve"> - целевая функция объекта (группы объектов) капитальных вложений, определяемая субъектом учета по результатам инвентаризации объекта (группы объектов) капитальных вложений. Например, "завершение строительства (реконструкции, технического перевооружения)"; "передача объекта незавершенного строительства в собственность иному публично-правовому образованию";</w:t>
      </w:r>
    </w:p>
    <w:p w:rsidR="009D6EE3" w:rsidRDefault="009D6EE3">
      <w:pPr>
        <w:pStyle w:val="ConsPlusNormal"/>
        <w:spacing w:before="220"/>
        <w:ind w:firstLine="540"/>
        <w:jc w:val="both"/>
      </w:pPr>
      <w:r>
        <w:t xml:space="preserve">в </w:t>
      </w:r>
      <w:hyperlink w:anchor="P13093">
        <w:r>
          <w:rPr>
            <w:color w:val="0000FF"/>
          </w:rPr>
          <w:t>графе 11</w:t>
        </w:r>
      </w:hyperlink>
      <w:r>
        <w:t xml:space="preserve"> - год начала формирования вложений в объект (группу объектов) капитальных вложений. При безвозмездном получении объекта (группы объектов) капитальных вложений - год начала формирования вложений в объект начальным балансодержателем объекта;</w:t>
      </w:r>
    </w:p>
    <w:p w:rsidR="009D6EE3" w:rsidRDefault="009D6EE3">
      <w:pPr>
        <w:pStyle w:val="ConsPlusNormal"/>
        <w:spacing w:before="220"/>
        <w:ind w:firstLine="540"/>
        <w:jc w:val="both"/>
      </w:pPr>
      <w:r>
        <w:t xml:space="preserve">в </w:t>
      </w:r>
      <w:hyperlink w:anchor="P13094">
        <w:r>
          <w:rPr>
            <w:color w:val="0000FF"/>
          </w:rPr>
          <w:t>графе 12</w:t>
        </w:r>
      </w:hyperlink>
      <w:r>
        <w:t xml:space="preserve"> - дата завершения формирования вложений в объект (группу объектов) капитальных вложений, в формате "ДД.ММ.ГГГГ" (например, дата решения о признании объектов нефинансовых активов, дата акта о приеме-передаче объектов нефинансовых активов);</w:t>
      </w:r>
    </w:p>
    <w:p w:rsidR="009D6EE3" w:rsidRDefault="009D6EE3">
      <w:pPr>
        <w:pStyle w:val="ConsPlusNormal"/>
        <w:spacing w:before="220"/>
        <w:ind w:firstLine="540"/>
        <w:jc w:val="both"/>
      </w:pPr>
      <w:r>
        <w:lastRenderedPageBreak/>
        <w:t xml:space="preserve">в </w:t>
      </w:r>
      <w:hyperlink w:anchor="P13095">
        <w:r>
          <w:rPr>
            <w:color w:val="0000FF"/>
          </w:rPr>
          <w:t>графе 13</w:t>
        </w:r>
      </w:hyperlink>
      <w:r>
        <w:t xml:space="preserve"> - дата ввода в эксплуатацию объекта недвижимого имущества в формате "ДД.ММ.ГГГГ";</w:t>
      </w:r>
    </w:p>
    <w:p w:rsidR="009D6EE3" w:rsidRDefault="009D6EE3">
      <w:pPr>
        <w:pStyle w:val="ConsPlusNormal"/>
        <w:spacing w:before="220"/>
        <w:ind w:firstLine="540"/>
        <w:jc w:val="both"/>
      </w:pPr>
      <w:r>
        <w:t xml:space="preserve">в </w:t>
      </w:r>
      <w:hyperlink w:anchor="P13096">
        <w:r>
          <w:rPr>
            <w:color w:val="0000FF"/>
          </w:rPr>
          <w:t>графе 14</w:t>
        </w:r>
      </w:hyperlink>
      <w:r>
        <w:t xml:space="preserve"> - дата государственной регистрации права собственности на объект недвижимого имущества в Едином государственном реестре недвижимости (далее - ЕГРН) в формате "ДД.ММ.ГГГГ".</w:t>
      </w:r>
    </w:p>
    <w:p w:rsidR="009D6EE3" w:rsidRDefault="009D6EE3">
      <w:pPr>
        <w:pStyle w:val="ConsPlusNormal"/>
        <w:spacing w:before="220"/>
        <w:ind w:firstLine="540"/>
        <w:jc w:val="both"/>
      </w:pPr>
      <w:r>
        <w:t xml:space="preserve">В </w:t>
      </w:r>
      <w:hyperlink w:anchor="P13090">
        <w:r>
          <w:rPr>
            <w:color w:val="0000FF"/>
          </w:rPr>
          <w:t>графах 8</w:t>
        </w:r>
      </w:hyperlink>
      <w:r>
        <w:t xml:space="preserve"> и </w:t>
      </w:r>
      <w:hyperlink w:anchor="P13091">
        <w:r>
          <w:rPr>
            <w:color w:val="0000FF"/>
          </w:rPr>
          <w:t>9</w:t>
        </w:r>
      </w:hyperlink>
      <w:r>
        <w:t xml:space="preserve"> коды статуса объекта указываются с учетом проведенной учреждением в ходе инвентаризации объектов капитальных вложений оценки их состояния по следующим группам:</w:t>
      </w:r>
    </w:p>
    <w:p w:rsidR="009D6EE3" w:rsidRDefault="009D6EE3">
      <w:pPr>
        <w:pStyle w:val="ConsPlusNormal"/>
        <w:jc w:val="both"/>
      </w:pPr>
      <w:r>
        <w:t xml:space="preserve">(абзац введен </w:t>
      </w:r>
      <w:hyperlink r:id="rId518">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0X "Реализация инвестиционного проекта":</w:t>
      </w:r>
    </w:p>
    <w:p w:rsidR="009D6EE3" w:rsidRDefault="009D6EE3">
      <w:pPr>
        <w:pStyle w:val="ConsPlusNormal"/>
        <w:jc w:val="both"/>
      </w:pPr>
      <w:r>
        <w:t xml:space="preserve">(абзац введен </w:t>
      </w:r>
      <w:hyperlink r:id="rId519">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01 - строительство (приобретение) объекта ведется;</w:t>
      </w:r>
    </w:p>
    <w:p w:rsidR="009D6EE3" w:rsidRDefault="009D6EE3">
      <w:pPr>
        <w:pStyle w:val="ConsPlusNormal"/>
        <w:jc w:val="both"/>
      </w:pPr>
      <w:r>
        <w:t xml:space="preserve">(абзац введен </w:t>
      </w:r>
      <w:hyperlink r:id="rId520">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04 - строительство объекта не начиналось при наличии проектно-сметной документации;</w:t>
      </w:r>
    </w:p>
    <w:p w:rsidR="009D6EE3" w:rsidRDefault="009D6EE3">
      <w:pPr>
        <w:pStyle w:val="ConsPlusNormal"/>
        <w:jc w:val="both"/>
      </w:pPr>
      <w:r>
        <w:t xml:space="preserve">(абзац введен </w:t>
      </w:r>
      <w:hyperlink r:id="rId521">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06 - проведение проектно-изыскательских работ и разработка проектно-сметной документации;</w:t>
      </w:r>
    </w:p>
    <w:p w:rsidR="009D6EE3" w:rsidRDefault="009D6EE3">
      <w:pPr>
        <w:pStyle w:val="ConsPlusNormal"/>
        <w:jc w:val="both"/>
      </w:pPr>
      <w:r>
        <w:t xml:space="preserve">(абзац введен </w:t>
      </w:r>
      <w:hyperlink r:id="rId522">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1X "Завершение реализации инвестиционного проекта":</w:t>
      </w:r>
    </w:p>
    <w:p w:rsidR="009D6EE3" w:rsidRDefault="009D6EE3">
      <w:pPr>
        <w:pStyle w:val="ConsPlusNormal"/>
        <w:jc w:val="both"/>
      </w:pPr>
      <w:r>
        <w:t xml:space="preserve">(абзац введен </w:t>
      </w:r>
      <w:hyperlink r:id="rId523">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11 - государственная регистрация права собственности на объект публично-правового образования пройдена;</w:t>
      </w:r>
    </w:p>
    <w:p w:rsidR="009D6EE3" w:rsidRDefault="009D6EE3">
      <w:pPr>
        <w:pStyle w:val="ConsPlusNormal"/>
        <w:jc w:val="both"/>
      </w:pPr>
      <w:r>
        <w:t xml:space="preserve">(абзац введен </w:t>
      </w:r>
      <w:hyperlink r:id="rId524">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12 - государственная регистрация права оперативного управления на объект балансодержателем пройдена;</w:t>
      </w:r>
    </w:p>
    <w:p w:rsidR="009D6EE3" w:rsidRDefault="009D6EE3">
      <w:pPr>
        <w:pStyle w:val="ConsPlusNormal"/>
        <w:jc w:val="both"/>
      </w:pPr>
      <w:r>
        <w:t xml:space="preserve">(абзац введен </w:t>
      </w:r>
      <w:hyperlink r:id="rId525">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13 - государственная регистрация права хозяйственного ведения на объект пройдена;</w:t>
      </w:r>
    </w:p>
    <w:p w:rsidR="009D6EE3" w:rsidRDefault="009D6EE3">
      <w:pPr>
        <w:pStyle w:val="ConsPlusNormal"/>
        <w:jc w:val="both"/>
      </w:pPr>
      <w:r>
        <w:t xml:space="preserve">(абзац введен </w:t>
      </w:r>
      <w:hyperlink r:id="rId526">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14 - документы находятся на государственной регистрации;</w:t>
      </w:r>
    </w:p>
    <w:p w:rsidR="009D6EE3" w:rsidRDefault="009D6EE3">
      <w:pPr>
        <w:pStyle w:val="ConsPlusNormal"/>
        <w:jc w:val="both"/>
      </w:pPr>
      <w:r>
        <w:t xml:space="preserve">(абзац введен </w:t>
      </w:r>
      <w:hyperlink r:id="rId527">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15 - документы не направлены на государственную регистрацию;</w:t>
      </w:r>
    </w:p>
    <w:p w:rsidR="009D6EE3" w:rsidRDefault="009D6EE3">
      <w:pPr>
        <w:pStyle w:val="ConsPlusNormal"/>
        <w:jc w:val="both"/>
      </w:pPr>
      <w:r>
        <w:t xml:space="preserve">(абзац введен </w:t>
      </w:r>
      <w:hyperlink r:id="rId528">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16 - отказ в государственной регистрации объекта, по которому получено разрешение на ввод объекта в эксплуатацию;</w:t>
      </w:r>
    </w:p>
    <w:p w:rsidR="009D6EE3" w:rsidRDefault="009D6EE3">
      <w:pPr>
        <w:pStyle w:val="ConsPlusNormal"/>
        <w:jc w:val="both"/>
      </w:pPr>
      <w:r>
        <w:t xml:space="preserve">(абзац введен </w:t>
      </w:r>
      <w:hyperlink r:id="rId529">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2X "Выбытие капитальных вложений (объекта незавершенного строительства)":</w:t>
      </w:r>
    </w:p>
    <w:p w:rsidR="009D6EE3" w:rsidRDefault="009D6EE3">
      <w:pPr>
        <w:pStyle w:val="ConsPlusNormal"/>
        <w:jc w:val="both"/>
      </w:pPr>
      <w:r>
        <w:t xml:space="preserve">(абзац введен </w:t>
      </w:r>
      <w:hyperlink r:id="rId530">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21 - передача объекта незавершенного строительства в собственность иному публично-правовому образованию;</w:t>
      </w:r>
    </w:p>
    <w:p w:rsidR="009D6EE3" w:rsidRDefault="009D6EE3">
      <w:pPr>
        <w:pStyle w:val="ConsPlusNormal"/>
        <w:jc w:val="both"/>
      </w:pPr>
      <w:r>
        <w:t xml:space="preserve">(абзац введен </w:t>
      </w:r>
      <w:hyperlink r:id="rId531">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22 - передача объекта незавершенного строительства бюджетному (автономному) учреждению;</w:t>
      </w:r>
    </w:p>
    <w:p w:rsidR="009D6EE3" w:rsidRDefault="009D6EE3">
      <w:pPr>
        <w:pStyle w:val="ConsPlusNormal"/>
        <w:jc w:val="both"/>
      </w:pPr>
      <w:r>
        <w:lastRenderedPageBreak/>
        <w:t xml:space="preserve">(абзац введен </w:t>
      </w:r>
      <w:hyperlink r:id="rId532">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23 - передача объекта незавершенного строительства унитарному предприятию;</w:t>
      </w:r>
    </w:p>
    <w:p w:rsidR="009D6EE3" w:rsidRDefault="009D6EE3">
      <w:pPr>
        <w:pStyle w:val="ConsPlusNormal"/>
        <w:jc w:val="both"/>
      </w:pPr>
      <w:r>
        <w:t xml:space="preserve">(абзац введен </w:t>
      </w:r>
      <w:hyperlink r:id="rId533">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24 - передача объекта незавершенного строительства иному субъекту хозяйственной деятельности;</w:t>
      </w:r>
    </w:p>
    <w:p w:rsidR="009D6EE3" w:rsidRDefault="009D6EE3">
      <w:pPr>
        <w:pStyle w:val="ConsPlusNormal"/>
        <w:jc w:val="both"/>
      </w:pPr>
      <w:r>
        <w:t xml:space="preserve">(абзац введен </w:t>
      </w:r>
      <w:hyperlink r:id="rId534">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25 - приватизация (продажа) объекта незавершенного строительства;</w:t>
      </w:r>
    </w:p>
    <w:p w:rsidR="009D6EE3" w:rsidRDefault="009D6EE3">
      <w:pPr>
        <w:pStyle w:val="ConsPlusNormal"/>
        <w:jc w:val="both"/>
      </w:pPr>
      <w:r>
        <w:t xml:space="preserve">(абзац введен </w:t>
      </w:r>
      <w:hyperlink r:id="rId535">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26 - передача объекта по концессионному соглашению;</w:t>
      </w:r>
    </w:p>
    <w:p w:rsidR="009D6EE3" w:rsidRDefault="009D6EE3">
      <w:pPr>
        <w:pStyle w:val="ConsPlusNormal"/>
        <w:jc w:val="both"/>
      </w:pPr>
      <w:r>
        <w:t xml:space="preserve">(абзац введен </w:t>
      </w:r>
      <w:hyperlink r:id="rId536">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27 - списание и снос объекта незавершенного строительства;</w:t>
      </w:r>
    </w:p>
    <w:p w:rsidR="009D6EE3" w:rsidRDefault="009D6EE3">
      <w:pPr>
        <w:pStyle w:val="ConsPlusNormal"/>
        <w:jc w:val="both"/>
      </w:pPr>
      <w:r>
        <w:t xml:space="preserve">(абзац введен </w:t>
      </w:r>
      <w:hyperlink r:id="rId537">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28 - иное основание выбытия объекта;</w:t>
      </w:r>
    </w:p>
    <w:p w:rsidR="009D6EE3" w:rsidRDefault="009D6EE3">
      <w:pPr>
        <w:pStyle w:val="ConsPlusNormal"/>
        <w:jc w:val="both"/>
      </w:pPr>
      <w:r>
        <w:t xml:space="preserve">(абзац введен </w:t>
      </w:r>
      <w:hyperlink r:id="rId538">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29 - передача объекта незавершенного строительства казенному учреждению (получателю бюджетных средств), подведомственному другому главному распорядителю бюджетных средств одного бюджета;</w:t>
      </w:r>
    </w:p>
    <w:p w:rsidR="009D6EE3" w:rsidRDefault="009D6EE3">
      <w:pPr>
        <w:pStyle w:val="ConsPlusNormal"/>
        <w:jc w:val="both"/>
      </w:pPr>
      <w:r>
        <w:t xml:space="preserve">(абзац введен </w:t>
      </w:r>
      <w:hyperlink r:id="rId539">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3X "Реализация (строительство) инвестиционного проекта приостановлена":</w:t>
      </w:r>
    </w:p>
    <w:p w:rsidR="009D6EE3" w:rsidRDefault="009D6EE3">
      <w:pPr>
        <w:pStyle w:val="ConsPlusNormal"/>
        <w:jc w:val="both"/>
      </w:pPr>
      <w:r>
        <w:t xml:space="preserve">(абзац введен </w:t>
      </w:r>
      <w:hyperlink r:id="rId540">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30 - отказ в государственной регистрации объекта незавершенного строительства, возникшего в результате приостановлении его строительства;</w:t>
      </w:r>
    </w:p>
    <w:p w:rsidR="009D6EE3" w:rsidRDefault="009D6EE3">
      <w:pPr>
        <w:pStyle w:val="ConsPlusNormal"/>
        <w:jc w:val="both"/>
      </w:pPr>
      <w:r>
        <w:t xml:space="preserve">(абзац введен </w:t>
      </w:r>
      <w:hyperlink r:id="rId541">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31 - строительство объекта приостановлено без консервации;</w:t>
      </w:r>
    </w:p>
    <w:p w:rsidR="009D6EE3" w:rsidRDefault="009D6EE3">
      <w:pPr>
        <w:pStyle w:val="ConsPlusNormal"/>
        <w:jc w:val="both"/>
      </w:pPr>
      <w:r>
        <w:t xml:space="preserve">(абзац введен </w:t>
      </w:r>
      <w:hyperlink r:id="rId542">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32 - объект законсервирован;</w:t>
      </w:r>
    </w:p>
    <w:p w:rsidR="009D6EE3" w:rsidRDefault="009D6EE3">
      <w:pPr>
        <w:pStyle w:val="ConsPlusNormal"/>
        <w:jc w:val="both"/>
      </w:pPr>
      <w:r>
        <w:t xml:space="preserve">(абзац введен </w:t>
      </w:r>
      <w:hyperlink r:id="rId543">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 xml:space="preserve">33 -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настоящим Градостроительным </w:t>
      </w:r>
      <w:hyperlink r:id="rId544">
        <w:r>
          <w:rPr>
            <w:color w:val="0000FF"/>
          </w:rPr>
          <w:t>кодексом</w:t>
        </w:r>
      </w:hyperlink>
      <w:r>
        <w:t xml:space="preserve"> Российской Федерации);</w:t>
      </w:r>
    </w:p>
    <w:p w:rsidR="009D6EE3" w:rsidRDefault="009D6EE3">
      <w:pPr>
        <w:pStyle w:val="ConsPlusNormal"/>
        <w:jc w:val="both"/>
      </w:pPr>
      <w:r>
        <w:t xml:space="preserve">(абзац введен </w:t>
      </w:r>
      <w:hyperlink r:id="rId545">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34 -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объекта капитального строительства в эксплуатацию не устранены, такой объект не введен в эксплуатацию);</w:t>
      </w:r>
    </w:p>
    <w:p w:rsidR="009D6EE3" w:rsidRDefault="009D6EE3">
      <w:pPr>
        <w:pStyle w:val="ConsPlusNormal"/>
        <w:jc w:val="both"/>
      </w:pPr>
      <w:r>
        <w:t xml:space="preserve">(абзац введен </w:t>
      </w:r>
      <w:hyperlink r:id="rId546">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35 -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9D6EE3" w:rsidRDefault="009D6EE3">
      <w:pPr>
        <w:pStyle w:val="ConsPlusNormal"/>
        <w:jc w:val="both"/>
      </w:pPr>
      <w:r>
        <w:lastRenderedPageBreak/>
        <w:t xml:space="preserve">(абзац введен </w:t>
      </w:r>
      <w:hyperlink r:id="rId547">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 xml:space="preserve">36 -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w:t>
      </w:r>
      <w:hyperlink r:id="rId548">
        <w:r>
          <w:rPr>
            <w:color w:val="0000FF"/>
          </w:rPr>
          <w:t>пунктом 5 части 6 статьи 55</w:t>
        </w:r>
      </w:hyperlink>
      <w:r>
        <w:t xml:space="preserve"> Градостроительного кодекса Российской Федерации основанием для отказа в выдаче разрешения на ввод такого объекта в эксплуатацию;</w:t>
      </w:r>
    </w:p>
    <w:p w:rsidR="009D6EE3" w:rsidRDefault="009D6EE3">
      <w:pPr>
        <w:pStyle w:val="ConsPlusNormal"/>
        <w:jc w:val="both"/>
      </w:pPr>
      <w:r>
        <w:t xml:space="preserve">(абзац введен </w:t>
      </w:r>
      <w:hyperlink r:id="rId549">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37 -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реконструкцию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9D6EE3" w:rsidRDefault="009D6EE3">
      <w:pPr>
        <w:pStyle w:val="ConsPlusNormal"/>
        <w:jc w:val="both"/>
      </w:pPr>
      <w:r>
        <w:t xml:space="preserve">(абзац введен </w:t>
      </w:r>
      <w:hyperlink r:id="rId550">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38 -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9D6EE3" w:rsidRDefault="009D6EE3">
      <w:pPr>
        <w:pStyle w:val="ConsPlusNormal"/>
        <w:jc w:val="both"/>
      </w:pPr>
      <w:r>
        <w:t xml:space="preserve">(абзац введен </w:t>
      </w:r>
      <w:hyperlink r:id="rId551">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39 - вступило в силу решение суда, в том числе о признании объекта капитального строительства самовольной постройкой.</w:t>
      </w:r>
    </w:p>
    <w:p w:rsidR="009D6EE3" w:rsidRDefault="009D6EE3">
      <w:pPr>
        <w:pStyle w:val="ConsPlusNormal"/>
        <w:jc w:val="both"/>
      </w:pPr>
      <w:r>
        <w:t xml:space="preserve">(абзац введен </w:t>
      </w:r>
      <w:hyperlink r:id="rId552">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4X "Реализация инвестиционного проекта приостановлена до начала строительства":</w:t>
      </w:r>
    </w:p>
    <w:p w:rsidR="009D6EE3" w:rsidRDefault="009D6EE3">
      <w:pPr>
        <w:pStyle w:val="ConsPlusNormal"/>
        <w:jc w:val="both"/>
      </w:pPr>
      <w:r>
        <w:t xml:space="preserve">(абзац введен </w:t>
      </w:r>
      <w:hyperlink r:id="rId553">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41 - вложения произведены в проектные и (или) изыскательские работы, по результатам которых проектная документация не утверждена или утверждена более 5 лет назад, но не включена в реестр типовой проектной документации или не признана экономически эффективной проектной документацией повторного использования;</w:t>
      </w:r>
    </w:p>
    <w:p w:rsidR="009D6EE3" w:rsidRDefault="009D6EE3">
      <w:pPr>
        <w:pStyle w:val="ConsPlusNormal"/>
        <w:jc w:val="both"/>
      </w:pPr>
      <w:r>
        <w:t xml:space="preserve">(абзац введен </w:t>
      </w:r>
      <w:hyperlink r:id="rId554">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 xml:space="preserve">42 - отсутствие оснований для государственной регистрации прав на объекты незавершенного строительства, в отношении которых произведены затраты, в Едином государственном реестре недвижимости, предусмотренных </w:t>
      </w:r>
      <w:hyperlink r:id="rId555">
        <w:r>
          <w:rPr>
            <w:color w:val="0000FF"/>
          </w:rPr>
          <w:t>статьей 14</w:t>
        </w:r>
      </w:hyperlink>
      <w:r>
        <w:t xml:space="preserve"> Федерального закона "О государственной регистрации недвижимости";</w:t>
      </w:r>
    </w:p>
    <w:p w:rsidR="009D6EE3" w:rsidRDefault="009D6EE3">
      <w:pPr>
        <w:pStyle w:val="ConsPlusNormal"/>
        <w:jc w:val="both"/>
      </w:pPr>
      <w:r>
        <w:t xml:space="preserve">(абзац введен </w:t>
      </w:r>
      <w:hyperlink r:id="rId556">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43 - информация об ином основании выбытия капитальных вложений (объектов незавершенного строительства);</w:t>
      </w:r>
    </w:p>
    <w:p w:rsidR="009D6EE3" w:rsidRDefault="009D6EE3">
      <w:pPr>
        <w:pStyle w:val="ConsPlusNormal"/>
        <w:jc w:val="both"/>
      </w:pPr>
      <w:r>
        <w:t xml:space="preserve">(абзац введен </w:t>
      </w:r>
      <w:hyperlink r:id="rId557">
        <w:r>
          <w:rPr>
            <w:color w:val="0000FF"/>
          </w:rPr>
          <w:t>Приказом</w:t>
        </w:r>
      </w:hyperlink>
      <w:r>
        <w:t xml:space="preserve"> Минфина России от 07.11.2022 N 157н)</w:t>
      </w:r>
    </w:p>
    <w:p w:rsidR="009D6EE3" w:rsidRDefault="009D6EE3">
      <w:pPr>
        <w:pStyle w:val="ConsPlusNormal"/>
        <w:spacing w:before="220"/>
        <w:ind w:firstLine="540"/>
        <w:jc w:val="both"/>
      </w:pPr>
      <w:r>
        <w:t xml:space="preserve">76. В </w:t>
      </w:r>
      <w:hyperlink w:anchor="P13112">
        <w:r>
          <w:rPr>
            <w:color w:val="0000FF"/>
          </w:rPr>
          <w:t>разделе 2</w:t>
        </w:r>
      </w:hyperlink>
      <w:r>
        <w:t xml:space="preserve"> "Характеристики объекта (группы объектов) капитальных вложений" отражаются:</w:t>
      </w:r>
    </w:p>
    <w:p w:rsidR="009D6EE3" w:rsidRDefault="009D6EE3">
      <w:pPr>
        <w:pStyle w:val="ConsPlusNormal"/>
        <w:spacing w:before="220"/>
        <w:ind w:firstLine="540"/>
        <w:jc w:val="both"/>
      </w:pPr>
      <w:r>
        <w:t xml:space="preserve">в </w:t>
      </w:r>
      <w:hyperlink w:anchor="P13133">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13134">
        <w:r>
          <w:rPr>
            <w:color w:val="0000FF"/>
          </w:rPr>
          <w:t>графе 2</w:t>
        </w:r>
      </w:hyperlink>
      <w:r>
        <w:t xml:space="preserve"> - наименование объекта (группы объектов) капитальных вложений и (или) объектов (групп объектов), включенных в объект капитальных вложений, составляющих единый комплекс объектов капитальных вложений (далее - единый комплекс) (например, детский сад - единый комплекс (объект "под ключ"), оборудование столовой - объекты, включенные в </w:t>
      </w:r>
      <w:r>
        <w:lastRenderedPageBreak/>
        <w:t>указанный единый комплекс). При модернизации, реконструкции, в том числе с элементами реставрации, техническом перевооружении, достройке, дооборудовании - наименование объекта и (или) объектов, включенных в основной объект капитальных вложений, которые изменены в результате модернизации, реконструкции;</w:t>
      </w:r>
    </w:p>
    <w:p w:rsidR="009D6EE3" w:rsidRDefault="009D6EE3">
      <w:pPr>
        <w:pStyle w:val="ConsPlusNormal"/>
        <w:spacing w:before="220"/>
        <w:ind w:firstLine="540"/>
        <w:jc w:val="both"/>
      </w:pPr>
      <w:r>
        <w:t xml:space="preserve">в </w:t>
      </w:r>
      <w:hyperlink w:anchor="P13135">
        <w:r>
          <w:rPr>
            <w:color w:val="0000FF"/>
          </w:rPr>
          <w:t>графе 3</w:t>
        </w:r>
      </w:hyperlink>
      <w:r>
        <w:t xml:space="preserve"> - учетный номер объектов (групп объектов) капитальных вложений, включенных в единый комплекс согласно следующей структуре: учетный номер единого комплекса и порядковый номер, входящих в него объектов, указанные через разделитель "." (например, 23XXXXXXXX1000001 - учетный номер единого комплекса; 23XXXXXXXX1000001.1 - учетный номер объекта капитальных вложений, входящего в единый комплекс);</w:t>
      </w:r>
    </w:p>
    <w:p w:rsidR="009D6EE3" w:rsidRDefault="009D6EE3">
      <w:pPr>
        <w:pStyle w:val="ConsPlusNormal"/>
        <w:spacing w:before="220"/>
        <w:ind w:firstLine="540"/>
        <w:jc w:val="both"/>
      </w:pPr>
      <w:r>
        <w:t xml:space="preserve">в </w:t>
      </w:r>
      <w:hyperlink w:anchor="P13136">
        <w:r>
          <w:rPr>
            <w:color w:val="0000FF"/>
          </w:rPr>
          <w:t>графе 4</w:t>
        </w:r>
      </w:hyperlink>
      <w:r>
        <w:t xml:space="preserve"> - цена за единицу объекта (группы объектов) капитальных вложений или объекта, входящего в единый комплекс;</w:t>
      </w:r>
    </w:p>
    <w:p w:rsidR="009D6EE3" w:rsidRDefault="009D6EE3">
      <w:pPr>
        <w:pStyle w:val="ConsPlusNormal"/>
        <w:spacing w:before="220"/>
        <w:ind w:firstLine="540"/>
        <w:jc w:val="both"/>
      </w:pPr>
      <w:r>
        <w:t xml:space="preserve">в </w:t>
      </w:r>
      <w:hyperlink w:anchor="P13137">
        <w:r>
          <w:rPr>
            <w:color w:val="0000FF"/>
          </w:rPr>
          <w:t>графе 5</w:t>
        </w:r>
      </w:hyperlink>
      <w:r>
        <w:t xml:space="preserve"> - количество объектов капитальных вложений по соответствующим наименованиям, включенным в графу 2;</w:t>
      </w:r>
    </w:p>
    <w:p w:rsidR="009D6EE3" w:rsidRDefault="009D6EE3">
      <w:pPr>
        <w:pStyle w:val="ConsPlusNormal"/>
        <w:spacing w:before="220"/>
        <w:ind w:firstLine="540"/>
        <w:jc w:val="both"/>
      </w:pPr>
      <w:r>
        <w:t xml:space="preserve">в </w:t>
      </w:r>
      <w:hyperlink w:anchor="P13138">
        <w:r>
          <w:rPr>
            <w:color w:val="0000FF"/>
          </w:rPr>
          <w:t>графе 6</w:t>
        </w:r>
      </w:hyperlink>
      <w:r>
        <w:t xml:space="preserve"> - сумма, соответствующая итоговому объему вложений (инвестиций) в объект (группу объектов) капитальных вложений, по соответствующим наименованиям, включенным в </w:t>
      </w:r>
      <w:hyperlink w:anchor="P13134">
        <w:r>
          <w:rPr>
            <w:color w:val="0000FF"/>
          </w:rPr>
          <w:t>графу 2</w:t>
        </w:r>
      </w:hyperlink>
      <w:r>
        <w:t>;</w:t>
      </w:r>
    </w:p>
    <w:p w:rsidR="009D6EE3" w:rsidRDefault="009D6EE3">
      <w:pPr>
        <w:pStyle w:val="ConsPlusNormal"/>
        <w:spacing w:before="220"/>
        <w:ind w:firstLine="540"/>
        <w:jc w:val="both"/>
      </w:pPr>
      <w:r>
        <w:t xml:space="preserve">в </w:t>
      </w:r>
      <w:hyperlink w:anchor="P13139">
        <w:r>
          <w:rPr>
            <w:color w:val="0000FF"/>
          </w:rPr>
          <w:t>графах 7</w:t>
        </w:r>
      </w:hyperlink>
      <w:r>
        <w:t xml:space="preserve"> и </w:t>
      </w:r>
      <w:hyperlink w:anchor="P13140">
        <w:r>
          <w:rPr>
            <w:color w:val="0000FF"/>
          </w:rPr>
          <w:t>8</w:t>
        </w:r>
      </w:hyperlink>
      <w:r>
        <w:t xml:space="preserve"> - наименование и значение признаков, характеризующих объект (группу объектов) капитальных вложений и (или) объекты, включенные в единый комплекс, соответственно, указываемых через разделитель "//". </w:t>
      </w:r>
      <w:hyperlink w:anchor="P13139">
        <w:r>
          <w:rPr>
            <w:color w:val="0000FF"/>
          </w:rPr>
          <w:t>Графы 7</w:t>
        </w:r>
      </w:hyperlink>
      <w:r>
        <w:t xml:space="preserve"> и </w:t>
      </w:r>
      <w:hyperlink w:anchor="P13140">
        <w:r>
          <w:rPr>
            <w:color w:val="0000FF"/>
          </w:rPr>
          <w:t>8</w:t>
        </w:r>
      </w:hyperlink>
      <w:r>
        <w:t xml:space="preserve"> заполняются при наличии указанной информации в первичных учетных документах, на основании которых принимается к учету объект (группа объектов) капитальных вложений. При модернизации, реконструкции, в том числе с элементами реставрации, техническом перевооружении, достройке, дооборудовании - наименование и значение характеристик, признаков, характеризующих объект (группу объектов) капитальных вложений и (или) объекты, включенные в единый комплекс, которые изменены в результате модернизации, реконструкции;</w:t>
      </w:r>
    </w:p>
    <w:p w:rsidR="009D6EE3" w:rsidRDefault="009D6EE3">
      <w:pPr>
        <w:pStyle w:val="ConsPlusNormal"/>
        <w:spacing w:before="220"/>
        <w:ind w:firstLine="540"/>
        <w:jc w:val="both"/>
      </w:pPr>
      <w:r>
        <w:t xml:space="preserve">в </w:t>
      </w:r>
      <w:hyperlink w:anchor="P13141">
        <w:r>
          <w:rPr>
            <w:color w:val="0000FF"/>
          </w:rPr>
          <w:t>графах 9</w:t>
        </w:r>
      </w:hyperlink>
      <w:r>
        <w:t xml:space="preserve"> - </w:t>
      </w:r>
      <w:hyperlink w:anchor="P13145">
        <w:r>
          <w:rPr>
            <w:color w:val="0000FF"/>
          </w:rPr>
          <w:t>13</w:t>
        </w:r>
      </w:hyperlink>
      <w:r>
        <w:t xml:space="preserve"> - наименование детали (объекта), содержащей в своем составе драгоценные материалы, наименование драгоценного материала, единица измерения, масса (при наличии) соответственно.</w:t>
      </w:r>
    </w:p>
    <w:p w:rsidR="009D6EE3" w:rsidRDefault="009D6EE3">
      <w:pPr>
        <w:pStyle w:val="ConsPlusNormal"/>
        <w:spacing w:before="220"/>
        <w:ind w:firstLine="540"/>
        <w:jc w:val="both"/>
      </w:pPr>
      <w:r>
        <w:t xml:space="preserve">77. В случае вложений (инвестиций) в строительство (создание) единого объекта нефинансовых активов, формируемого в общем объеме затрат на все единые комплексы объектов нефинансовых активов, входящие в единый объект нефинансовых активов, включающий недвижимое, движимое имущество, нематериальные, непроизведенные активы, материальные запасы, наименование единых комплексов, входящих в единый объект нефинансовых активов - отражается в </w:t>
      </w:r>
      <w:hyperlink w:anchor="P13113">
        <w:r>
          <w:rPr>
            <w:color w:val="0000FF"/>
          </w:rPr>
          <w:t>строке 2.1</w:t>
        </w:r>
      </w:hyperlink>
      <w:r>
        <w:t xml:space="preserve"> "Наименование объекта". Количество подразделов устанавливается в зависимости от количества единых комплексов, входящих в единый объект нефинансовых активов.</w:t>
      </w:r>
    </w:p>
    <w:p w:rsidR="009D6EE3" w:rsidRDefault="009D6EE3">
      <w:pPr>
        <w:pStyle w:val="ConsPlusNormal"/>
        <w:spacing w:before="220"/>
        <w:ind w:firstLine="540"/>
        <w:jc w:val="both"/>
      </w:pPr>
      <w:r>
        <w:t xml:space="preserve">78. В </w:t>
      </w:r>
      <w:hyperlink w:anchor="P13176">
        <w:r>
          <w:rPr>
            <w:color w:val="0000FF"/>
          </w:rPr>
          <w:t>разделе</w:t>
        </w:r>
      </w:hyperlink>
      <w:r>
        <w:t xml:space="preserve"> "СПРАВОЧНО. Сведения из единого государственного реестра недвижимости" отражаются сведения из ЕГРН о виде объекта недвижимости, кадастровом номере, дате государственной регистрации права на объект в формате "ДД.ММ.ГГГГ" и кадастровой стоимости объекта нефинансовых активов, права собственности (оперативного управления) на который в соответствии с законодательством Российской Федерации подлежат государственной регистрации в ЕГРН.</w:t>
      </w:r>
    </w:p>
    <w:p w:rsidR="009D6EE3" w:rsidRDefault="009D6EE3">
      <w:pPr>
        <w:pStyle w:val="ConsPlusNormal"/>
        <w:spacing w:before="220"/>
        <w:ind w:firstLine="540"/>
        <w:jc w:val="both"/>
      </w:pPr>
      <w:r>
        <w:t xml:space="preserve">79. В </w:t>
      </w:r>
      <w:hyperlink w:anchor="P13197">
        <w:r>
          <w:rPr>
            <w:color w:val="0000FF"/>
          </w:rPr>
          <w:t>разделе 3</w:t>
        </w:r>
      </w:hyperlink>
      <w:r>
        <w:t xml:space="preserve"> "Информация об операциях с объектом (группой объектов) капитальных вложений" содержится информация об операциях по формированию объекта (группы объектов) капитальных вложений и об операциях по выбытию объекта (группы объектов) капитальных вложений.</w:t>
      </w:r>
    </w:p>
    <w:p w:rsidR="009D6EE3" w:rsidRDefault="009D6EE3">
      <w:pPr>
        <w:pStyle w:val="ConsPlusNormal"/>
        <w:spacing w:before="220"/>
        <w:ind w:firstLine="540"/>
        <w:jc w:val="both"/>
      </w:pPr>
      <w:r>
        <w:lastRenderedPageBreak/>
        <w:t xml:space="preserve">80. В </w:t>
      </w:r>
      <w:hyperlink w:anchor="P13199">
        <w:r>
          <w:rPr>
            <w:color w:val="0000FF"/>
          </w:rPr>
          <w:t>подразделе 3.1</w:t>
        </w:r>
      </w:hyperlink>
      <w:r>
        <w:t xml:space="preserve"> "Информация об операциях по формированию объекта (группы объектов) капитальных вложений" отражаются операции по формированию стоимости объекта (группы объектов) капитальных вложений, операции по внутреннему перемещению объекта (группы объектов) капитальных вложений внутри субъекта учета (например, при смене ответственного лица) и операции межотчетного периода.</w:t>
      </w:r>
    </w:p>
    <w:p w:rsidR="009D6EE3" w:rsidRDefault="009D6EE3">
      <w:pPr>
        <w:pStyle w:val="ConsPlusNormal"/>
        <w:spacing w:before="220"/>
        <w:ind w:firstLine="540"/>
        <w:jc w:val="both"/>
      </w:pPr>
      <w:r>
        <w:t xml:space="preserve">81. В </w:t>
      </w:r>
      <w:hyperlink w:anchor="P13199">
        <w:r>
          <w:rPr>
            <w:color w:val="0000FF"/>
          </w:rPr>
          <w:t>подразделе 3.1</w:t>
        </w:r>
      </w:hyperlink>
      <w:r>
        <w:t xml:space="preserve"> "Информация об операциях по формированию объекта (группы объектов) капитальных вложений" отражаются:</w:t>
      </w:r>
    </w:p>
    <w:p w:rsidR="009D6EE3" w:rsidRDefault="009D6EE3">
      <w:pPr>
        <w:pStyle w:val="ConsPlusNormal"/>
        <w:spacing w:before="220"/>
        <w:ind w:firstLine="540"/>
        <w:jc w:val="both"/>
      </w:pPr>
      <w:r>
        <w:t xml:space="preserve">в </w:t>
      </w:r>
      <w:hyperlink w:anchor="P13218">
        <w:r>
          <w:rPr>
            <w:color w:val="0000FF"/>
          </w:rPr>
          <w:t>графе 1</w:t>
        </w:r>
      </w:hyperlink>
      <w:r>
        <w:t xml:space="preserve"> - содержание операции, отражающей факт хозяйственной жизни по формированию объекта (группы объектов) капитальных вложений;</w:t>
      </w:r>
    </w:p>
    <w:p w:rsidR="009D6EE3" w:rsidRDefault="009D6EE3">
      <w:pPr>
        <w:pStyle w:val="ConsPlusNormal"/>
        <w:spacing w:before="220"/>
        <w:ind w:firstLine="540"/>
        <w:jc w:val="both"/>
      </w:pPr>
      <w:r>
        <w:t xml:space="preserve">в </w:t>
      </w:r>
      <w:hyperlink w:anchor="P13219">
        <w:r>
          <w:rPr>
            <w:color w:val="0000FF"/>
          </w:rPr>
          <w:t>графе 2</w:t>
        </w:r>
      </w:hyperlink>
      <w:r>
        <w:t xml:space="preserve"> - сформированный субъектом учета идентификатор контрагента (например, табельный номер ответственного лица - для отражения операций по внутреннему перемещению объекта (группы объектов) капитальных вложений);</w:t>
      </w:r>
    </w:p>
    <w:p w:rsidR="009D6EE3" w:rsidRDefault="009D6EE3">
      <w:pPr>
        <w:pStyle w:val="ConsPlusNormal"/>
        <w:spacing w:before="220"/>
        <w:ind w:firstLine="540"/>
        <w:jc w:val="both"/>
      </w:pPr>
      <w:r>
        <w:t xml:space="preserve">в </w:t>
      </w:r>
      <w:hyperlink w:anchor="P13220">
        <w:r>
          <w:rPr>
            <w:color w:val="0000FF"/>
          </w:rPr>
          <w:t>графе 3</w:t>
        </w:r>
      </w:hyperlink>
      <w:r>
        <w:t xml:space="preserve"> - полное наименование юридического лица или фамилия, имя, отчество (при наличии) физического лица (индивидуального предпринимателя), с которым у субъекта учета заключен контракт (договор), являющийся основанием для осуществления вложений (инвестиций) в объект нефинансовых активов; фамилия, имя, отчество (при наличии) ответственного лица, передающего объект (группу объектов) капитальных вложений другому ответственному лицу внутри субъекта учета - для отражения операций по внутреннему перемещению объекта (группы объектов) капитальных вложений;</w:t>
      </w:r>
    </w:p>
    <w:p w:rsidR="009D6EE3" w:rsidRDefault="009D6EE3">
      <w:pPr>
        <w:pStyle w:val="ConsPlusNormal"/>
        <w:spacing w:before="220"/>
        <w:ind w:firstLine="540"/>
        <w:jc w:val="both"/>
      </w:pPr>
      <w:r>
        <w:t xml:space="preserve">в </w:t>
      </w:r>
      <w:hyperlink w:anchor="P13221">
        <w:r>
          <w:rPr>
            <w:color w:val="0000FF"/>
          </w:rPr>
          <w:t>графах 4</w:t>
        </w:r>
      </w:hyperlink>
      <w:r>
        <w:t xml:space="preserve"> - </w:t>
      </w:r>
      <w:hyperlink w:anchor="P13223">
        <w:r>
          <w:rPr>
            <w:color w:val="0000FF"/>
          </w:rPr>
          <w:t>6</w:t>
        </w:r>
      </w:hyperlink>
      <w:r>
        <w:t xml:space="preserve"> - наименование, дата и номер документа-основания, подтверждающего формирование вложений (инвестиций) в объекты нефинансовых активов, или документа-основания, подтверждающего внутреннее перемещение объекта (группы объектов) капитальных вложений внутри субъекта учета, соответственно;</w:t>
      </w:r>
    </w:p>
    <w:p w:rsidR="009D6EE3" w:rsidRDefault="009D6EE3">
      <w:pPr>
        <w:pStyle w:val="ConsPlusNormal"/>
        <w:spacing w:before="220"/>
        <w:ind w:firstLine="540"/>
        <w:jc w:val="both"/>
      </w:pPr>
      <w:r>
        <w:t xml:space="preserve">в </w:t>
      </w:r>
      <w:hyperlink w:anchor="P13224">
        <w:r>
          <w:rPr>
            <w:color w:val="0000FF"/>
          </w:rPr>
          <w:t>графе 7</w:t>
        </w:r>
      </w:hyperlink>
      <w:r>
        <w:t xml:space="preserve"> и </w:t>
      </w:r>
      <w:hyperlink w:anchor="P13225">
        <w:r>
          <w:rPr>
            <w:color w:val="0000FF"/>
          </w:rPr>
          <w:t>8</w:t>
        </w:r>
      </w:hyperlink>
      <w:r>
        <w:t xml:space="preserve"> - код бюджетной классификации Российской Федерации, код вида финансового обеспечения, соответствующий экономической сущности осуществляемого факта хозяйственной жизни (отражаемого объекта (группы объектов) капитальных вложений) соответственно;</w:t>
      </w:r>
    </w:p>
    <w:p w:rsidR="009D6EE3" w:rsidRDefault="009D6EE3">
      <w:pPr>
        <w:pStyle w:val="ConsPlusNormal"/>
        <w:spacing w:before="220"/>
        <w:ind w:firstLine="540"/>
        <w:jc w:val="both"/>
      </w:pPr>
      <w:r>
        <w:t xml:space="preserve">в </w:t>
      </w:r>
      <w:hyperlink w:anchor="P13226">
        <w:r>
          <w:rPr>
            <w:color w:val="0000FF"/>
          </w:rPr>
          <w:t>графе 9</w:t>
        </w:r>
      </w:hyperlink>
      <w:r>
        <w:t xml:space="preserve"> - код вида затрат капитальных вложений по их экономическому содержанию (соответствующий статье, подстатье КОСГУ);</w:t>
      </w:r>
    </w:p>
    <w:p w:rsidR="009D6EE3" w:rsidRDefault="009D6EE3">
      <w:pPr>
        <w:pStyle w:val="ConsPlusNormal"/>
        <w:spacing w:before="220"/>
        <w:ind w:firstLine="540"/>
        <w:jc w:val="both"/>
      </w:pPr>
      <w:r>
        <w:t xml:space="preserve">в </w:t>
      </w:r>
      <w:hyperlink w:anchor="P13227">
        <w:r>
          <w:rPr>
            <w:color w:val="0000FF"/>
          </w:rPr>
          <w:t>графе 10</w:t>
        </w:r>
      </w:hyperlink>
      <w:r>
        <w:t xml:space="preserve"> - дата отражения в учете поступления (внутреннего перемещения внутри субъекта учета) объекта (группы объектов) капитальных вложений, соответствующая дате регистрации в бухгалтерском учете факта хозяйственной жизни, отражающего движение капитальных вложений (инвестиций) в объекты нефинансовых активов;</w:t>
      </w:r>
    </w:p>
    <w:p w:rsidR="009D6EE3" w:rsidRDefault="009D6EE3">
      <w:pPr>
        <w:pStyle w:val="ConsPlusNormal"/>
        <w:spacing w:before="220"/>
        <w:ind w:firstLine="540"/>
        <w:jc w:val="both"/>
      </w:pPr>
      <w:r>
        <w:t xml:space="preserve">в </w:t>
      </w:r>
      <w:hyperlink w:anchor="P13228">
        <w:r>
          <w:rPr>
            <w:color w:val="0000FF"/>
          </w:rPr>
          <w:t>графе 11</w:t>
        </w:r>
      </w:hyperlink>
      <w:r>
        <w:t xml:space="preserve"> - увеличение суммы вложений (инвестиций) в объект нефинансовых активов при поступлении вложений и внутреннем перемещении объекта (группы объектов) капитальных вложений;</w:t>
      </w:r>
    </w:p>
    <w:p w:rsidR="009D6EE3" w:rsidRDefault="009D6EE3">
      <w:pPr>
        <w:pStyle w:val="ConsPlusNormal"/>
        <w:spacing w:before="220"/>
        <w:ind w:firstLine="540"/>
        <w:jc w:val="both"/>
      </w:pPr>
      <w:r>
        <w:t xml:space="preserve">в </w:t>
      </w:r>
      <w:hyperlink w:anchor="P13229">
        <w:r>
          <w:rPr>
            <w:color w:val="0000FF"/>
          </w:rPr>
          <w:t>графе 12</w:t>
        </w:r>
      </w:hyperlink>
      <w:r>
        <w:t xml:space="preserve"> - уменьшение суммы вложений в результате внутреннего перемещения объекта (группы объектов) капитальных вложений внутри субъекта учета;</w:t>
      </w:r>
    </w:p>
    <w:p w:rsidR="009D6EE3" w:rsidRDefault="009D6EE3">
      <w:pPr>
        <w:pStyle w:val="ConsPlusNormal"/>
        <w:spacing w:before="220"/>
        <w:ind w:firstLine="540"/>
        <w:jc w:val="both"/>
      </w:pPr>
      <w:r>
        <w:t xml:space="preserve">в </w:t>
      </w:r>
      <w:hyperlink w:anchor="P13230">
        <w:r>
          <w:rPr>
            <w:color w:val="0000FF"/>
          </w:rPr>
          <w:t>графе 13</w:t>
        </w:r>
      </w:hyperlink>
      <w:r>
        <w:t xml:space="preserve"> - код счета бухгалтерского учета корреспондирующий с соответствующим счетом аналитического учета счета вложений в нефинансовые активы;</w:t>
      </w:r>
    </w:p>
    <w:p w:rsidR="009D6EE3" w:rsidRDefault="009D6EE3">
      <w:pPr>
        <w:pStyle w:val="ConsPlusNormal"/>
        <w:spacing w:before="220"/>
        <w:ind w:firstLine="540"/>
        <w:jc w:val="both"/>
      </w:pPr>
      <w:r>
        <w:t xml:space="preserve">в итоговых строках </w:t>
      </w:r>
      <w:hyperlink w:anchor="P13199">
        <w:r>
          <w:rPr>
            <w:color w:val="0000FF"/>
          </w:rPr>
          <w:t>подраздела 3.1</w:t>
        </w:r>
      </w:hyperlink>
      <w:r>
        <w:t xml:space="preserve"> "Информация об операциях по формированию объекта (группы объектов) капитальных вложений" отражаются суммовые показатели без учета операций по внутреннему перемещению объектов (группы объектов) капитальных вложений внутри субъекта учета и операций межотчетного периода.</w:t>
      </w:r>
    </w:p>
    <w:p w:rsidR="009D6EE3" w:rsidRDefault="009D6EE3">
      <w:pPr>
        <w:pStyle w:val="ConsPlusNormal"/>
        <w:spacing w:before="220"/>
        <w:ind w:firstLine="540"/>
        <w:jc w:val="both"/>
      </w:pPr>
      <w:r>
        <w:lastRenderedPageBreak/>
        <w:t xml:space="preserve">82. В </w:t>
      </w:r>
      <w:hyperlink w:anchor="P13294">
        <w:r>
          <w:rPr>
            <w:color w:val="0000FF"/>
          </w:rPr>
          <w:t>подразделе 3.2</w:t>
        </w:r>
      </w:hyperlink>
      <w:r>
        <w:t xml:space="preserve"> "Информация об операциях по выбытию объекта (группы объектов) капитальных вложений" отражаются операции по выбытию объекта (группы объектов) капитальных вложений, например, в результате:</w:t>
      </w:r>
    </w:p>
    <w:p w:rsidR="009D6EE3" w:rsidRDefault="009D6EE3">
      <w:pPr>
        <w:pStyle w:val="ConsPlusNormal"/>
        <w:spacing w:before="220"/>
        <w:ind w:firstLine="540"/>
        <w:jc w:val="both"/>
      </w:pPr>
      <w:r>
        <w:t>признания объекта (группы объектов) капитальных вложений объектом нефинансовых активов;</w:t>
      </w:r>
    </w:p>
    <w:p w:rsidR="009D6EE3" w:rsidRDefault="009D6EE3">
      <w:pPr>
        <w:pStyle w:val="ConsPlusNormal"/>
        <w:spacing w:before="220"/>
        <w:ind w:firstLine="540"/>
        <w:jc w:val="both"/>
      </w:pPr>
      <w:r>
        <w:t>операций по завершению формирования вложений в объект (группу объектов) капитальных вложений при софинансировании, выбытия объекта (группы объектов) при безвозмездной передаче, разукомплектации вложений.</w:t>
      </w:r>
    </w:p>
    <w:p w:rsidR="009D6EE3" w:rsidRDefault="009D6EE3">
      <w:pPr>
        <w:pStyle w:val="ConsPlusNormal"/>
        <w:spacing w:before="220"/>
        <w:ind w:firstLine="540"/>
        <w:jc w:val="both"/>
      </w:pPr>
      <w:r>
        <w:t xml:space="preserve">83. В </w:t>
      </w:r>
      <w:hyperlink w:anchor="P13294">
        <w:r>
          <w:rPr>
            <w:color w:val="0000FF"/>
          </w:rPr>
          <w:t>подразделе 3.2</w:t>
        </w:r>
      </w:hyperlink>
      <w:r>
        <w:t xml:space="preserve"> "Информация об операциях по выбытию объекта (группы объектов) капитальных вложений" отражаются:</w:t>
      </w:r>
    </w:p>
    <w:p w:rsidR="009D6EE3" w:rsidRDefault="009D6EE3">
      <w:pPr>
        <w:pStyle w:val="ConsPlusNormal"/>
        <w:spacing w:before="220"/>
        <w:ind w:firstLine="540"/>
        <w:jc w:val="both"/>
      </w:pPr>
      <w:r>
        <w:t xml:space="preserve">в </w:t>
      </w:r>
      <w:hyperlink w:anchor="P13313">
        <w:r>
          <w:rPr>
            <w:color w:val="0000FF"/>
          </w:rPr>
          <w:t>графе 1</w:t>
        </w:r>
      </w:hyperlink>
      <w:r>
        <w:t xml:space="preserve"> - содержание операции, отражающей факт хозяйственной жизни по выбытию объекта (группы объектов) капитальных вложений;</w:t>
      </w:r>
    </w:p>
    <w:p w:rsidR="009D6EE3" w:rsidRDefault="009D6EE3">
      <w:pPr>
        <w:pStyle w:val="ConsPlusNormal"/>
        <w:spacing w:before="220"/>
        <w:ind w:firstLine="540"/>
        <w:jc w:val="both"/>
      </w:pPr>
      <w:r>
        <w:t xml:space="preserve">в </w:t>
      </w:r>
      <w:hyperlink w:anchor="P13314">
        <w:r>
          <w:rPr>
            <w:color w:val="0000FF"/>
          </w:rPr>
          <w:t>графе 2</w:t>
        </w:r>
      </w:hyperlink>
      <w:r>
        <w:t xml:space="preserve"> - идентификатор контрагента (ответственного лица), сформированный субъектом учета. Для ответственного лица, принимающего объект (группу объектов) капитальных вложений в результате признания объектом нефинансовых активов, в том числе в случае завершения формирования вложений в объект (группу объектов) капитальных вложений при софинансировании указывается его табельный номер;</w:t>
      </w:r>
    </w:p>
    <w:p w:rsidR="009D6EE3" w:rsidRDefault="009D6EE3">
      <w:pPr>
        <w:pStyle w:val="ConsPlusNormal"/>
        <w:spacing w:before="220"/>
        <w:ind w:firstLine="540"/>
        <w:jc w:val="both"/>
      </w:pPr>
      <w:r>
        <w:t xml:space="preserve">в </w:t>
      </w:r>
      <w:hyperlink w:anchor="P13315">
        <w:r>
          <w:rPr>
            <w:color w:val="0000FF"/>
          </w:rPr>
          <w:t>графе 3</w:t>
        </w:r>
      </w:hyperlink>
      <w:r>
        <w:t xml:space="preserve"> - полное наименование юридического лица или фамилия, имя, отчество (при наличии) физического лица (индивидуального предпринимателя), с которым у субъекта учета заключен контракт (договор), являющийся основанием для выбытия вложений (инвестиций) в объект нефинансовых активов; фамилия, имя, отчество (при наличии) ответственного лица, принимающего объект (группу объектов) капитальных вложений в результате признания объектом нефинансовых активов;</w:t>
      </w:r>
    </w:p>
    <w:p w:rsidR="009D6EE3" w:rsidRDefault="009D6EE3">
      <w:pPr>
        <w:pStyle w:val="ConsPlusNormal"/>
        <w:spacing w:before="220"/>
        <w:ind w:firstLine="540"/>
        <w:jc w:val="both"/>
      </w:pPr>
      <w:r>
        <w:t xml:space="preserve">в </w:t>
      </w:r>
      <w:hyperlink w:anchor="P13316">
        <w:r>
          <w:rPr>
            <w:color w:val="0000FF"/>
          </w:rPr>
          <w:t>графах 4</w:t>
        </w:r>
      </w:hyperlink>
      <w:r>
        <w:t xml:space="preserve"> - </w:t>
      </w:r>
      <w:hyperlink w:anchor="P13318">
        <w:r>
          <w:rPr>
            <w:color w:val="0000FF"/>
          </w:rPr>
          <w:t>6</w:t>
        </w:r>
      </w:hyperlink>
      <w:r>
        <w:t xml:space="preserve"> - наименование, дата и номер документа-основания, подтверждающего выбытие объекта (группы объектов) капитальных вложений, в том числе при завершении формирования вложений в объект (группу объектов) капитальных вложений при софинансировании соответственно;</w:t>
      </w:r>
    </w:p>
    <w:p w:rsidR="009D6EE3" w:rsidRDefault="009D6EE3">
      <w:pPr>
        <w:pStyle w:val="ConsPlusNormal"/>
        <w:spacing w:before="220"/>
        <w:ind w:firstLine="540"/>
        <w:jc w:val="both"/>
      </w:pPr>
      <w:r>
        <w:t xml:space="preserve">в </w:t>
      </w:r>
      <w:hyperlink w:anchor="P13319">
        <w:r>
          <w:rPr>
            <w:color w:val="0000FF"/>
          </w:rPr>
          <w:t>графах 7</w:t>
        </w:r>
      </w:hyperlink>
      <w:r>
        <w:t xml:space="preserve"> и </w:t>
      </w:r>
      <w:hyperlink w:anchor="P13320">
        <w:r>
          <w:rPr>
            <w:color w:val="0000FF"/>
          </w:rPr>
          <w:t>8</w:t>
        </w:r>
      </w:hyperlink>
      <w:r>
        <w:t xml:space="preserve"> - код бюджетной классификации Российской Федерации, код вида финансового обеспечения, соответствующий экономической сущности осуществляемого факта хозяйственной жизни соответственно;</w:t>
      </w:r>
    </w:p>
    <w:p w:rsidR="009D6EE3" w:rsidRDefault="009D6EE3">
      <w:pPr>
        <w:pStyle w:val="ConsPlusNormal"/>
        <w:spacing w:before="220"/>
        <w:ind w:firstLine="540"/>
        <w:jc w:val="both"/>
      </w:pPr>
      <w:r>
        <w:t xml:space="preserve">в </w:t>
      </w:r>
      <w:hyperlink w:anchor="P13321">
        <w:r>
          <w:rPr>
            <w:color w:val="0000FF"/>
          </w:rPr>
          <w:t>графе 9</w:t>
        </w:r>
      </w:hyperlink>
      <w:r>
        <w:t xml:space="preserve"> - код вида затрат капитальных вложений по их экономическому содержанию (соответствующий статье, подстатье КОСГУ). При отражении операций по завершению формирования вложений в объект (группы объектов) капитальных вложений при софинансировании указывается значение "-" (прочерк);</w:t>
      </w:r>
    </w:p>
    <w:p w:rsidR="009D6EE3" w:rsidRDefault="009D6EE3">
      <w:pPr>
        <w:pStyle w:val="ConsPlusNormal"/>
        <w:spacing w:before="220"/>
        <w:ind w:firstLine="540"/>
        <w:jc w:val="both"/>
      </w:pPr>
      <w:r>
        <w:t xml:space="preserve">в </w:t>
      </w:r>
      <w:hyperlink w:anchor="P13322">
        <w:r>
          <w:rPr>
            <w:color w:val="0000FF"/>
          </w:rPr>
          <w:t>графе 10</w:t>
        </w:r>
      </w:hyperlink>
      <w:r>
        <w:t xml:space="preserve"> - дата отражения в учете выбытия объекта (группы объектов) капитальных вложений, соответствующая дате регистрации в бухгалтерском учете факта хозяйственной жизни, отражающего выбытие капитальных вложений (инвестиций) в объекты нефинансовых активов, в том числе при завершении формирования вложений в объект (группу объектов) капитальных вложений при софинансировании;</w:t>
      </w:r>
    </w:p>
    <w:p w:rsidR="009D6EE3" w:rsidRDefault="009D6EE3">
      <w:pPr>
        <w:pStyle w:val="ConsPlusNormal"/>
        <w:spacing w:before="220"/>
        <w:ind w:firstLine="540"/>
        <w:jc w:val="both"/>
      </w:pPr>
      <w:r>
        <w:t xml:space="preserve">в </w:t>
      </w:r>
      <w:hyperlink w:anchor="P13323">
        <w:r>
          <w:rPr>
            <w:color w:val="0000FF"/>
          </w:rPr>
          <w:t>графах 11</w:t>
        </w:r>
      </w:hyperlink>
      <w:r>
        <w:t xml:space="preserve"> и </w:t>
      </w:r>
      <w:hyperlink w:anchor="P13324">
        <w:r>
          <w:rPr>
            <w:color w:val="0000FF"/>
          </w:rPr>
          <w:t>12</w:t>
        </w:r>
      </w:hyperlink>
      <w:r>
        <w:t xml:space="preserve"> - увеличение и уменьшение суммы капитальных вложений (инвестиций) в объект нефинансовых активов в результате выбытия объекта (группы объектов) капитальных вложений, в том числе при признании объекта (группы объектов) капитальных вложений объектом нефинансовых активов, при завершении формирования вложений в объект (группу объектов) капитальных вложений при софинансировании соответственно;</w:t>
      </w:r>
    </w:p>
    <w:p w:rsidR="009D6EE3" w:rsidRDefault="009D6EE3">
      <w:pPr>
        <w:pStyle w:val="ConsPlusNormal"/>
        <w:spacing w:before="220"/>
        <w:ind w:firstLine="540"/>
        <w:jc w:val="both"/>
      </w:pPr>
      <w:r>
        <w:lastRenderedPageBreak/>
        <w:t xml:space="preserve">в </w:t>
      </w:r>
      <w:hyperlink w:anchor="P13325">
        <w:r>
          <w:rPr>
            <w:color w:val="0000FF"/>
          </w:rPr>
          <w:t>графе 13</w:t>
        </w:r>
      </w:hyperlink>
      <w:r>
        <w:t xml:space="preserve"> - номер счета бюджетного (бухгалтерского) учета, корреспондирующий с соответствующим счетом аналитического учета счета вложений в нефинансовые активы. При отражении операции по выбытию объекта (группы объектов) капитальных вложений в результате разукомплектации, ранее сформированных вложений (инвестиций), произведенных в том числе при строительстве (создании) единого комплекса нефинансовых активов, сформированных в общем объеме затрат на весь единый комплекс, в графе 13 указывается значение "-" (прочерк);</w:t>
      </w:r>
    </w:p>
    <w:p w:rsidR="009D6EE3" w:rsidRDefault="009D6EE3">
      <w:pPr>
        <w:pStyle w:val="ConsPlusNormal"/>
        <w:spacing w:before="220"/>
        <w:ind w:firstLine="540"/>
        <w:jc w:val="both"/>
      </w:pPr>
      <w:r>
        <w:t xml:space="preserve">в итоговых строках </w:t>
      </w:r>
      <w:hyperlink w:anchor="P13294">
        <w:r>
          <w:rPr>
            <w:color w:val="0000FF"/>
          </w:rPr>
          <w:t>подраздела 3.2</w:t>
        </w:r>
      </w:hyperlink>
      <w:r>
        <w:t xml:space="preserve"> "Информация об операциях по выбытию объекта (группы объектов) капитальных вложений" отражаются суммовые показатели без учета операций по завершению формирования вложений в объект (группу объектов) капитальных вложений при софинансировании.</w:t>
      </w:r>
    </w:p>
    <w:p w:rsidR="009D6EE3" w:rsidRDefault="009D6EE3">
      <w:pPr>
        <w:pStyle w:val="ConsPlusNormal"/>
        <w:spacing w:before="220"/>
        <w:ind w:firstLine="540"/>
        <w:jc w:val="both"/>
      </w:pPr>
      <w:r>
        <w:t xml:space="preserve">84. </w:t>
      </w:r>
      <w:hyperlink w:anchor="P13378">
        <w:r>
          <w:rPr>
            <w:color w:val="0000FF"/>
          </w:rPr>
          <w:t>Раздел 4</w:t>
        </w:r>
      </w:hyperlink>
      <w:r>
        <w:t xml:space="preserve"> "Сведения о разукомплектованных (обособленных) объектах (группе объектов) капитальных вложений" содержит информацию о разукомплектации вложений, произведенных в том числе при строительстве (создании) единого комплекса, сформированных в общем объеме затрат на весь единый комплекс.</w:t>
      </w:r>
    </w:p>
    <w:p w:rsidR="009D6EE3" w:rsidRDefault="009D6EE3">
      <w:pPr>
        <w:pStyle w:val="ConsPlusNormal"/>
        <w:spacing w:before="220"/>
        <w:ind w:firstLine="540"/>
        <w:jc w:val="both"/>
      </w:pPr>
      <w:r>
        <w:t xml:space="preserve">85. В </w:t>
      </w:r>
      <w:hyperlink w:anchor="P13378">
        <w:r>
          <w:rPr>
            <w:color w:val="0000FF"/>
          </w:rPr>
          <w:t>разделе 4</w:t>
        </w:r>
      </w:hyperlink>
      <w:r>
        <w:t xml:space="preserve"> "Сведения о разукомплектованных (обособленных) объектах (группе объектов) капитальных вложений" отражаются:</w:t>
      </w:r>
    </w:p>
    <w:p w:rsidR="009D6EE3" w:rsidRDefault="009D6EE3">
      <w:pPr>
        <w:pStyle w:val="ConsPlusNormal"/>
        <w:spacing w:before="220"/>
        <w:ind w:firstLine="540"/>
        <w:jc w:val="both"/>
      </w:pPr>
      <w:r>
        <w:t xml:space="preserve">в </w:t>
      </w:r>
      <w:hyperlink w:anchor="P13393">
        <w:r>
          <w:rPr>
            <w:color w:val="0000FF"/>
          </w:rPr>
          <w:t>графах 1</w:t>
        </w:r>
      </w:hyperlink>
      <w:r>
        <w:t xml:space="preserve"> - </w:t>
      </w:r>
      <w:hyperlink w:anchor="P13395">
        <w:r>
          <w:rPr>
            <w:color w:val="0000FF"/>
          </w:rPr>
          <w:t>3</w:t>
        </w:r>
      </w:hyperlink>
      <w:r>
        <w:t xml:space="preserve"> - наименование, дата и номер документа-основания о разукомплектации объекта (групп объектов) капитальных вложений соответственно;</w:t>
      </w:r>
    </w:p>
    <w:p w:rsidR="009D6EE3" w:rsidRDefault="009D6EE3">
      <w:pPr>
        <w:pStyle w:val="ConsPlusNormal"/>
        <w:spacing w:before="220"/>
        <w:ind w:firstLine="540"/>
        <w:jc w:val="both"/>
      </w:pPr>
      <w:r>
        <w:t xml:space="preserve">в </w:t>
      </w:r>
      <w:hyperlink w:anchor="P13396">
        <w:r>
          <w:rPr>
            <w:color w:val="0000FF"/>
          </w:rPr>
          <w:t>графах 4</w:t>
        </w:r>
      </w:hyperlink>
      <w:r>
        <w:t xml:space="preserve"> и </w:t>
      </w:r>
      <w:hyperlink w:anchor="P13397">
        <w:r>
          <w:rPr>
            <w:color w:val="0000FF"/>
          </w:rPr>
          <w:t>5</w:t>
        </w:r>
      </w:hyperlink>
      <w:r>
        <w:t xml:space="preserve"> - аналитический код по классификационному признаку (с 1 по 17 разряд номера счета бюджетного (бухгалтерского) учета) и код счета аналитического учета (с 18 по 26 разряд номера счета бюджетного (бухгалтерского) учета) счета вложений в нефинансовые активы, на котором учитываются принимаемые объекты (группа объектов) капитальных вложений, полученные в результате разукомплектации соответственно;</w:t>
      </w:r>
    </w:p>
    <w:p w:rsidR="009D6EE3" w:rsidRDefault="009D6EE3">
      <w:pPr>
        <w:pStyle w:val="ConsPlusNormal"/>
        <w:spacing w:before="220"/>
        <w:ind w:firstLine="540"/>
        <w:jc w:val="both"/>
      </w:pPr>
      <w:r>
        <w:t xml:space="preserve">в </w:t>
      </w:r>
      <w:hyperlink w:anchor="P13398">
        <w:r>
          <w:rPr>
            <w:color w:val="0000FF"/>
          </w:rPr>
          <w:t>6</w:t>
        </w:r>
      </w:hyperlink>
      <w:r>
        <w:t xml:space="preserve"> - </w:t>
      </w:r>
      <w:hyperlink w:anchor="P13402">
        <w:r>
          <w:rPr>
            <w:color w:val="0000FF"/>
          </w:rPr>
          <w:t>10</w:t>
        </w:r>
      </w:hyperlink>
      <w:r>
        <w:t xml:space="preserve"> - учетный номер, наименование, цена за единицу, количество и сумма (стоимость) образовавшегося в результате разукомплектации нового объекта (группы объектов) капитальных вложений соответственно.</w:t>
      </w:r>
    </w:p>
    <w:p w:rsidR="009D6EE3" w:rsidRDefault="009D6EE3">
      <w:pPr>
        <w:pStyle w:val="ConsPlusNormal"/>
        <w:spacing w:before="220"/>
        <w:ind w:firstLine="540"/>
        <w:jc w:val="both"/>
      </w:pPr>
      <w:r>
        <w:t xml:space="preserve">По каждому объекту (группе объектов) капитальных вложений, образованному в результате разукомплектации, открывается новая </w:t>
      </w:r>
      <w:hyperlink w:anchor="P12991">
        <w:r>
          <w:rPr>
            <w:color w:val="0000FF"/>
          </w:rPr>
          <w:t>Карточка</w:t>
        </w:r>
      </w:hyperlink>
      <w:r>
        <w:t xml:space="preserve"> (ф. 0509211).</w:t>
      </w:r>
    </w:p>
    <w:p w:rsidR="009D6EE3" w:rsidRDefault="009D6EE3">
      <w:pPr>
        <w:pStyle w:val="ConsPlusNormal"/>
        <w:spacing w:before="220"/>
        <w:ind w:firstLine="540"/>
        <w:jc w:val="both"/>
      </w:pPr>
      <w:r>
        <w:t xml:space="preserve">В случае отсутствия разукомплектации объекта (группы объектов) капитальных вложений </w:t>
      </w:r>
      <w:hyperlink w:anchor="P13378">
        <w:r>
          <w:rPr>
            <w:color w:val="0000FF"/>
          </w:rPr>
          <w:t>раздел 4</w:t>
        </w:r>
      </w:hyperlink>
      <w:r>
        <w:t xml:space="preserve"> "Сведения о разукомплектованных (обособленных) объектах (группе объектов) капитальных вложений" не формируется и в копии электронной Карточки (ф. 0509211) на бумажном носителе не отображается.</w:t>
      </w:r>
    </w:p>
    <w:p w:rsidR="009D6EE3" w:rsidRDefault="009D6EE3">
      <w:pPr>
        <w:pStyle w:val="ConsPlusNormal"/>
        <w:spacing w:before="220"/>
        <w:ind w:firstLine="540"/>
        <w:jc w:val="both"/>
      </w:pPr>
      <w:r>
        <w:t xml:space="preserve">86. В оформляющей части </w:t>
      </w:r>
      <w:hyperlink w:anchor="P12991">
        <w:r>
          <w:rPr>
            <w:color w:val="0000FF"/>
          </w:rPr>
          <w:t>Карточки</w:t>
        </w:r>
      </w:hyperlink>
      <w:r>
        <w:t xml:space="preserve"> (ф. 0509211) проставляется:</w:t>
      </w:r>
    </w:p>
    <w:p w:rsidR="009D6EE3" w:rsidRDefault="009D6EE3">
      <w:pPr>
        <w:pStyle w:val="ConsPlusNormal"/>
        <w:spacing w:before="220"/>
        <w:ind w:firstLine="540"/>
        <w:jc w:val="both"/>
      </w:pPr>
      <w:r>
        <w:t>подпись ответственного лица, сформировавшего Карточку (ф. 0509211),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rsidR="009D6EE3" w:rsidRDefault="009D6EE3">
      <w:pPr>
        <w:pStyle w:val="ConsPlusNormal"/>
        <w:spacing w:before="220"/>
        <w:ind w:firstLine="540"/>
        <w:jc w:val="both"/>
      </w:pPr>
      <w:hyperlink w:anchor="P12991">
        <w:r>
          <w:rPr>
            <w:color w:val="0000FF"/>
          </w:rPr>
          <w:t>Карточка</w:t>
        </w:r>
      </w:hyperlink>
      <w:r>
        <w:t xml:space="preserve"> (ф. 0509211) подписывается ответственным лицом бухгалтерской службы субъекта учета (централизованной бухгалтерии), сформировавшим указанную Карточку (ф. 0509211), простой ЭП.</w:t>
      </w:r>
    </w:p>
    <w:p w:rsidR="009D6EE3" w:rsidRDefault="009D6EE3">
      <w:pPr>
        <w:pStyle w:val="ConsPlusNormal"/>
        <w:spacing w:before="220"/>
        <w:ind w:firstLine="540"/>
        <w:jc w:val="both"/>
      </w:pPr>
      <w:r>
        <w:t xml:space="preserve">87. </w:t>
      </w:r>
      <w:hyperlink w:anchor="P12991">
        <w:r>
          <w:rPr>
            <w:color w:val="0000FF"/>
          </w:rPr>
          <w:t>Карточка</w:t>
        </w:r>
      </w:hyperlink>
      <w:r>
        <w:t xml:space="preserve"> (ф. 0509211) при первом применении формируется в следующем порядке.</w:t>
      </w:r>
    </w:p>
    <w:p w:rsidR="009D6EE3" w:rsidRDefault="009D6EE3">
      <w:pPr>
        <w:pStyle w:val="ConsPlusNormal"/>
        <w:spacing w:before="220"/>
        <w:ind w:firstLine="540"/>
        <w:jc w:val="both"/>
      </w:pPr>
      <w:r>
        <w:t xml:space="preserve">На объект (группу объектов) капитальных вложений, по которому в бухгалтерском учете имеется остаток по состоянию на 1 января 2023 года, формирование </w:t>
      </w:r>
      <w:hyperlink w:anchor="P12991">
        <w:r>
          <w:rPr>
            <w:color w:val="0000FF"/>
          </w:rPr>
          <w:t>Карточки</w:t>
        </w:r>
      </w:hyperlink>
      <w:r>
        <w:t xml:space="preserve"> (ф. 0509211) осуществляется с учетом следующих особенностей:</w:t>
      </w:r>
    </w:p>
    <w:p w:rsidR="009D6EE3" w:rsidRDefault="009D6EE3">
      <w:pPr>
        <w:pStyle w:val="ConsPlusNormal"/>
        <w:spacing w:before="220"/>
        <w:ind w:firstLine="540"/>
        <w:jc w:val="both"/>
      </w:pPr>
      <w:r>
        <w:lastRenderedPageBreak/>
        <w:t xml:space="preserve">в </w:t>
      </w:r>
      <w:hyperlink w:anchor="P13000">
        <w:r>
          <w:rPr>
            <w:color w:val="0000FF"/>
          </w:rPr>
          <w:t>графе</w:t>
        </w:r>
      </w:hyperlink>
      <w:r>
        <w:t xml:space="preserve"> "Дата открытия карточки" указывается значение "01.01.2023";</w:t>
      </w:r>
    </w:p>
    <w:p w:rsidR="009D6EE3" w:rsidRDefault="009D6EE3">
      <w:pPr>
        <w:pStyle w:val="ConsPlusNormal"/>
        <w:spacing w:before="220"/>
        <w:ind w:firstLine="540"/>
        <w:jc w:val="both"/>
      </w:pPr>
      <w:r>
        <w:t xml:space="preserve">учетный номер объекта (группы объектов) капитальных вложений формируется в общеустановленном порядке с отражением в 1, 2 разрядах двух последних цифр календарного года, соответствующего году начала формирования вложений в объект (например, год начала строительства), указанному в </w:t>
      </w:r>
      <w:hyperlink w:anchor="P13093">
        <w:r>
          <w:rPr>
            <w:color w:val="0000FF"/>
          </w:rPr>
          <w:t>графе 11</w:t>
        </w:r>
      </w:hyperlink>
      <w:r>
        <w:t xml:space="preserve"> раздела 1 "Сведения об объекте (группе объектов) капитальных вложений";</w:t>
      </w:r>
    </w:p>
    <w:p w:rsidR="009D6EE3" w:rsidRDefault="009D6EE3">
      <w:pPr>
        <w:pStyle w:val="ConsPlusNormal"/>
        <w:spacing w:before="220"/>
        <w:ind w:firstLine="540"/>
        <w:jc w:val="both"/>
      </w:pPr>
      <w:hyperlink w:anchor="P13199">
        <w:r>
          <w:rPr>
            <w:color w:val="0000FF"/>
          </w:rPr>
          <w:t>подраздел 3.1</w:t>
        </w:r>
      </w:hyperlink>
      <w:r>
        <w:t xml:space="preserve"> "Информация об операциях по формированию объекта (группы объектов) капитальных вложений" раздела 3 "Информация об операциях с объектом (группой объектов) капитальных вложений" формируется на основании информации об остатках по счетам капитальных вложений по состоянию на 1 января 2023 года, отраженных в Многографной карточке (ф. 0504054) либо ином регистре бухгалтерского учета, предусмотренном учетной политикой. В </w:t>
      </w:r>
      <w:hyperlink w:anchor="P13218">
        <w:r>
          <w:rPr>
            <w:color w:val="0000FF"/>
          </w:rPr>
          <w:t>графе 1</w:t>
        </w:r>
      </w:hyperlink>
      <w:r>
        <w:t xml:space="preserve"> указывается значение "Отражение остатка по объекту капитальных вложений на 01.01.2023". В группе </w:t>
      </w:r>
      <w:hyperlink w:anchor="P13202">
        <w:r>
          <w:rPr>
            <w:color w:val="0000FF"/>
          </w:rPr>
          <w:t>граф</w:t>
        </w:r>
      </w:hyperlink>
      <w:r>
        <w:t xml:space="preserve"> "Контрагент (ответственное лицо)" отражается информация об ответственном лице, обеспечивающем контроль за сохранностью объекта (группы объектов) капитальных вложений по состоянию на 1 января 2023 года. </w:t>
      </w:r>
      <w:hyperlink w:anchor="P13221">
        <w:r>
          <w:rPr>
            <w:color w:val="0000FF"/>
          </w:rPr>
          <w:t>Графы 4</w:t>
        </w:r>
      </w:hyperlink>
      <w:r>
        <w:t xml:space="preserve"> - </w:t>
      </w:r>
      <w:hyperlink w:anchor="P13223">
        <w:r>
          <w:rPr>
            <w:color w:val="0000FF"/>
          </w:rPr>
          <w:t>6</w:t>
        </w:r>
      </w:hyperlink>
      <w:r>
        <w:t xml:space="preserve"> не заполняются. В </w:t>
      </w:r>
      <w:hyperlink w:anchor="P13224">
        <w:r>
          <w:rPr>
            <w:color w:val="0000FF"/>
          </w:rPr>
          <w:t>графе 7</w:t>
        </w:r>
      </w:hyperlink>
      <w:r>
        <w:t xml:space="preserve"> отражается код бюджетной классификации Российской Федерации, по которому имеется остаток вложений (инвестиций) в объекты нефинансовых активов по состоянию на 1 января 2023 года с учетом изменений на 2023 год, произведенных в межотчетный период. В </w:t>
      </w:r>
      <w:hyperlink w:anchor="P13226">
        <w:r>
          <w:rPr>
            <w:color w:val="0000FF"/>
          </w:rPr>
          <w:t>графе 9</w:t>
        </w:r>
      </w:hyperlink>
      <w:r>
        <w:t xml:space="preserve"> указывается значение "000". В </w:t>
      </w:r>
      <w:hyperlink w:anchor="P13227">
        <w:r>
          <w:rPr>
            <w:color w:val="0000FF"/>
          </w:rPr>
          <w:t>графе 10</w:t>
        </w:r>
      </w:hyperlink>
      <w:r>
        <w:t xml:space="preserve"> указывается значение "01.01.2023". В </w:t>
      </w:r>
      <w:hyperlink w:anchor="P13230">
        <w:r>
          <w:rPr>
            <w:color w:val="0000FF"/>
          </w:rPr>
          <w:t>графе 13</w:t>
        </w:r>
      </w:hyperlink>
      <w:r>
        <w:t xml:space="preserve"> указывается значение "-" (прочерк);</w:t>
      </w:r>
    </w:p>
    <w:p w:rsidR="009D6EE3" w:rsidRDefault="009D6EE3">
      <w:pPr>
        <w:pStyle w:val="ConsPlusNormal"/>
        <w:spacing w:before="220"/>
        <w:ind w:firstLine="540"/>
        <w:jc w:val="both"/>
      </w:pPr>
      <w:r>
        <w:t>операции по формированию капитальных вложений в объект нефинансовых активов с 1 января 2023 года отражаются в общеустановленном порядке.</w:t>
      </w:r>
    </w:p>
    <w:p w:rsidR="009D6EE3" w:rsidRDefault="009D6EE3">
      <w:pPr>
        <w:pStyle w:val="ConsPlusNormal"/>
        <w:jc w:val="both"/>
      </w:pPr>
    </w:p>
    <w:p w:rsidR="009D6EE3" w:rsidRDefault="009D6EE3">
      <w:pPr>
        <w:pStyle w:val="ConsPlusTitle"/>
        <w:jc w:val="center"/>
        <w:outlineLvl w:val="2"/>
      </w:pPr>
      <w:r>
        <w:t>Карточка учета права пользования нефинансовым активом</w:t>
      </w:r>
    </w:p>
    <w:p w:rsidR="009D6EE3" w:rsidRDefault="009D6EE3">
      <w:pPr>
        <w:pStyle w:val="ConsPlusTitle"/>
        <w:jc w:val="center"/>
      </w:pPr>
      <w:r>
        <w:t>(код формы 0509214)</w:t>
      </w:r>
    </w:p>
    <w:p w:rsidR="009D6EE3" w:rsidRDefault="009D6EE3">
      <w:pPr>
        <w:pStyle w:val="ConsPlusNormal"/>
        <w:jc w:val="center"/>
      </w:pPr>
      <w:r>
        <w:t xml:space="preserve">(введено </w:t>
      </w:r>
      <w:hyperlink r:id="rId558">
        <w:r>
          <w:rPr>
            <w:color w:val="0000FF"/>
          </w:rPr>
          <w:t>Приказом</w:t>
        </w:r>
      </w:hyperlink>
      <w:r>
        <w:t xml:space="preserve"> Минфина России от 28.06.2022 N 100н)</w:t>
      </w:r>
    </w:p>
    <w:p w:rsidR="009D6EE3" w:rsidRDefault="009D6EE3">
      <w:pPr>
        <w:pStyle w:val="ConsPlusNormal"/>
        <w:jc w:val="both"/>
      </w:pPr>
    </w:p>
    <w:p w:rsidR="009D6EE3" w:rsidRDefault="009D6EE3">
      <w:pPr>
        <w:pStyle w:val="ConsPlusNormal"/>
        <w:ind w:firstLine="540"/>
        <w:jc w:val="both"/>
      </w:pPr>
      <w:r>
        <w:t xml:space="preserve">88. </w:t>
      </w:r>
      <w:hyperlink w:anchor="P13467">
        <w:r>
          <w:rPr>
            <w:color w:val="0000FF"/>
          </w:rPr>
          <w:t>Карточка</w:t>
        </w:r>
      </w:hyperlink>
      <w:r>
        <w:t xml:space="preserve"> учета права пользования нефинансовым активом (ф. 0509214) (далее - Карточка права пользования НФА (ф. 0509214) применяется для формирования в электронном виде информации на каждый объект права пользования нефинансовыми активами по договору операционной аренды, отраженный на соответствующем счете аналитического учета счета 011140000 "Права пользования нефинансовыми активами" (далее - объект права пользования активом).</w:t>
      </w:r>
    </w:p>
    <w:p w:rsidR="009D6EE3" w:rsidRDefault="009D6EE3">
      <w:pPr>
        <w:pStyle w:val="ConsPlusNormal"/>
        <w:spacing w:before="220"/>
        <w:ind w:firstLine="540"/>
        <w:jc w:val="both"/>
      </w:pPr>
      <w:hyperlink w:anchor="P13467">
        <w:r>
          <w:rPr>
            <w:color w:val="0000FF"/>
          </w:rPr>
          <w:t>Карточка</w:t>
        </w:r>
      </w:hyperlink>
      <w:r>
        <w:t xml:space="preserve"> права пользования НФА (ф. 0509214) открывается при признании (принятии к бухгалтерскому учету) объекта права пользования активом, закрывается при прекращении признания (выбытии с бухгалтерского учета) объекта права пользования активом.</w:t>
      </w:r>
    </w:p>
    <w:p w:rsidR="009D6EE3" w:rsidRDefault="009D6EE3">
      <w:pPr>
        <w:pStyle w:val="ConsPlusNormal"/>
        <w:spacing w:before="220"/>
        <w:ind w:firstLine="540"/>
        <w:jc w:val="both"/>
      </w:pPr>
      <w:hyperlink w:anchor="P13467">
        <w:r>
          <w:rPr>
            <w:color w:val="0000FF"/>
          </w:rPr>
          <w:t>Карточка</w:t>
        </w:r>
      </w:hyperlink>
      <w:r>
        <w:t xml:space="preserve"> права пользования НФА (ф. 0509214) открывается учреждением на каждый объект права пользования активом, формируется на основании информации, содержащейся в договоре аренды (безвозмездного пользования), дополнительных соглашений к нему, первичных учетных документов по поступлению объекта учета, внутреннему перемещению, выбытию, начислению амортизации права пользования активом.</w:t>
      </w:r>
    </w:p>
    <w:p w:rsidR="009D6EE3" w:rsidRDefault="009D6EE3">
      <w:pPr>
        <w:pStyle w:val="ConsPlusNormal"/>
        <w:spacing w:before="220"/>
        <w:ind w:firstLine="540"/>
        <w:jc w:val="both"/>
      </w:pPr>
      <w:hyperlink w:anchor="P13467">
        <w:r>
          <w:rPr>
            <w:color w:val="0000FF"/>
          </w:rPr>
          <w:t>Карточка</w:t>
        </w:r>
      </w:hyperlink>
      <w:r>
        <w:t xml:space="preserve"> права пользования НФА (ф. 0509214) формируется уполномоченным лицом бухгалтерской службы субъекта учета (централизованной бухгалтерии).</w:t>
      </w:r>
    </w:p>
    <w:p w:rsidR="009D6EE3" w:rsidRDefault="009D6EE3">
      <w:pPr>
        <w:pStyle w:val="ConsPlusNormal"/>
        <w:spacing w:before="220"/>
        <w:ind w:firstLine="540"/>
        <w:jc w:val="both"/>
      </w:pPr>
      <w:r>
        <w:t xml:space="preserve">89. В </w:t>
      </w:r>
      <w:hyperlink w:anchor="P13467">
        <w:r>
          <w:rPr>
            <w:color w:val="0000FF"/>
          </w:rPr>
          <w:t>заголовочной части</w:t>
        </w:r>
      </w:hyperlink>
      <w:r>
        <w:t xml:space="preserve"> Карточки права пользования НФА (ф. 0509214) отражаются следующие реквизиты:</w:t>
      </w:r>
    </w:p>
    <w:p w:rsidR="009D6EE3" w:rsidRDefault="009D6EE3">
      <w:pPr>
        <w:pStyle w:val="ConsPlusNormal"/>
        <w:spacing w:before="220"/>
        <w:ind w:firstLine="540"/>
        <w:jc w:val="both"/>
      </w:pPr>
      <w:r>
        <w:t xml:space="preserve">дата открытия </w:t>
      </w:r>
      <w:hyperlink w:anchor="P13467">
        <w:r>
          <w:rPr>
            <w:color w:val="0000FF"/>
          </w:rPr>
          <w:t>Карточки</w:t>
        </w:r>
      </w:hyperlink>
      <w:r>
        <w:t xml:space="preserve"> права пользования НФА (ф. 0509214) в формате "ДД.ММ.ГГГГ" - дата принятия к бухгалтерскому учету объекта права пользования активом в соответствии с </w:t>
      </w:r>
      <w:r>
        <w:lastRenderedPageBreak/>
        <w:t>требованиями федерального стандарта бухгалтерского учета для организаций государственного сектора "Аренда";</w:t>
      </w:r>
    </w:p>
    <w:p w:rsidR="009D6EE3" w:rsidRDefault="009D6EE3">
      <w:pPr>
        <w:pStyle w:val="ConsPlusNormal"/>
        <w:spacing w:before="220"/>
        <w:ind w:firstLine="540"/>
        <w:jc w:val="both"/>
      </w:pPr>
      <w:r>
        <w:t xml:space="preserve">дата закрытия </w:t>
      </w:r>
      <w:hyperlink w:anchor="P13467">
        <w:r>
          <w:rPr>
            <w:color w:val="0000FF"/>
          </w:rPr>
          <w:t>Карточки</w:t>
        </w:r>
      </w:hyperlink>
      <w:r>
        <w:t xml:space="preserve"> права пользования НФА (ф. 0509214) в формате "ДД.ММ.ГГГГ" соответствует дате выбытия объекта права пользования активом с бухгалтерского учета;</w:t>
      </w:r>
    </w:p>
    <w:p w:rsidR="009D6EE3" w:rsidRDefault="009D6EE3">
      <w:pPr>
        <w:pStyle w:val="ConsPlusNormal"/>
        <w:spacing w:before="220"/>
        <w:ind w:firstLine="540"/>
        <w:jc w:val="both"/>
      </w:pPr>
      <w:r>
        <w:t>"</w:t>
      </w:r>
      <w:hyperlink w:anchor="P13506">
        <w:r>
          <w:rPr>
            <w:color w:val="0000FF"/>
          </w:rPr>
          <w:t>Правообладатель</w:t>
        </w:r>
      </w:hyperlink>
      <w:r>
        <w:t xml:space="preserve"> (собственник)" - наименование учреждения (организации) - правообладателя (собственника), передавшего объект нефинансовых активов в пользование с указанием в кодовой зоне учетного номера учреждения, соответствующего номеру реестровой записи в Сводном реестре (при наличии);</w:t>
      </w:r>
    </w:p>
    <w:p w:rsidR="009D6EE3" w:rsidRDefault="009D6EE3">
      <w:pPr>
        <w:pStyle w:val="ConsPlusNormal"/>
        <w:spacing w:before="220"/>
        <w:ind w:firstLine="540"/>
        <w:jc w:val="both"/>
      </w:pPr>
      <w:r>
        <w:t>"</w:t>
      </w:r>
      <w:hyperlink w:anchor="P13510">
        <w:r>
          <w:rPr>
            <w:color w:val="0000FF"/>
          </w:rPr>
          <w:t>Наименование</w:t>
        </w:r>
      </w:hyperlink>
      <w:r>
        <w:t xml:space="preserve"> объекта (полное)" - полное наименование объекта права пользования активом соответствует наименованию, указанному в Акте о приеме-передаче объекта права пользования активом в пользование;</w:t>
      </w:r>
    </w:p>
    <w:p w:rsidR="009D6EE3" w:rsidRDefault="009D6EE3">
      <w:pPr>
        <w:pStyle w:val="ConsPlusNormal"/>
        <w:spacing w:before="220"/>
        <w:ind w:firstLine="540"/>
        <w:jc w:val="both"/>
      </w:pPr>
      <w:r>
        <w:t>"</w:t>
      </w:r>
      <w:hyperlink w:anchor="P13514">
        <w:r>
          <w:rPr>
            <w:color w:val="0000FF"/>
          </w:rPr>
          <w:t>Назначение</w:t>
        </w:r>
      </w:hyperlink>
      <w:r>
        <w:t xml:space="preserve"> объекта" - основное назначение объекта права пользования активом соответствует условиям договора аренды (безвозмездного пользования) (например, имущественный комплекс для размещения обособленного подразделения или специальный транспорт для оказания экстренной помощи населению);</w:t>
      </w:r>
    </w:p>
    <w:p w:rsidR="009D6EE3" w:rsidRDefault="009D6EE3">
      <w:pPr>
        <w:pStyle w:val="ConsPlusNormal"/>
        <w:spacing w:before="220"/>
        <w:ind w:firstLine="540"/>
        <w:jc w:val="both"/>
      </w:pPr>
      <w:r>
        <w:t>"</w:t>
      </w:r>
      <w:hyperlink w:anchor="P13518">
        <w:r>
          <w:rPr>
            <w:color w:val="0000FF"/>
          </w:rPr>
          <w:t>Вид</w:t>
        </w:r>
      </w:hyperlink>
      <w:r>
        <w:t xml:space="preserve"> объекта" - наименование вида синтетического счета объекта права пользования нефинансовым активом с указанием в кодовой зоне кодов аналитической группы и вида синтетического счета (например, "права пользования транспортными средствами" с указанием в кодовой зоне кода "45");</w:t>
      </w:r>
    </w:p>
    <w:p w:rsidR="009D6EE3" w:rsidRDefault="009D6EE3">
      <w:pPr>
        <w:pStyle w:val="ConsPlusNormal"/>
        <w:spacing w:before="220"/>
        <w:ind w:firstLine="540"/>
        <w:jc w:val="both"/>
      </w:pPr>
      <w:r>
        <w:t>"</w:t>
      </w:r>
      <w:hyperlink w:anchor="P13526">
        <w:r>
          <w:rPr>
            <w:color w:val="0000FF"/>
          </w:rPr>
          <w:t>Местонахождение</w:t>
        </w:r>
      </w:hyperlink>
      <w:r>
        <w:t xml:space="preserve"> объекта (адрес)" - местонахождение (адрес) объекта права пользования активом;</w:t>
      </w:r>
    </w:p>
    <w:p w:rsidR="009D6EE3" w:rsidRDefault="009D6EE3">
      <w:pPr>
        <w:pStyle w:val="ConsPlusNormal"/>
        <w:spacing w:before="220"/>
        <w:ind w:firstLine="540"/>
        <w:jc w:val="both"/>
      </w:pPr>
      <w:r>
        <w:t>"</w:t>
      </w:r>
      <w:hyperlink w:anchor="P13530">
        <w:r>
          <w:rPr>
            <w:color w:val="0000FF"/>
          </w:rPr>
          <w:t>Ответственное</w:t>
        </w:r>
      </w:hyperlink>
      <w:r>
        <w:t>(-ые) лицо(-а)" - фамилия, имя, отчество (при наличии) и должность ответственного лица, обеспечивающее сохранность и (или) целевое использование объекта права пользования активом;</w:t>
      </w:r>
    </w:p>
    <w:p w:rsidR="009D6EE3" w:rsidRDefault="009D6EE3">
      <w:pPr>
        <w:pStyle w:val="ConsPlusNormal"/>
        <w:spacing w:before="220"/>
        <w:ind w:firstLine="540"/>
        <w:jc w:val="both"/>
      </w:pPr>
      <w:r>
        <w:t>"</w:t>
      </w:r>
      <w:hyperlink w:anchor="P13535">
        <w:r>
          <w:rPr>
            <w:color w:val="0000FF"/>
          </w:rPr>
          <w:t>Идентификационный</w:t>
        </w:r>
      </w:hyperlink>
      <w:r>
        <w:t xml:space="preserve"> номер" - идентификационный номер объекта права пользования активом (инвентарный, кадастровый (при наличии), реестровый, учетный);</w:t>
      </w:r>
    </w:p>
    <w:p w:rsidR="009D6EE3" w:rsidRDefault="009D6EE3">
      <w:pPr>
        <w:pStyle w:val="ConsPlusNormal"/>
        <w:spacing w:before="220"/>
        <w:ind w:firstLine="540"/>
        <w:jc w:val="both"/>
      </w:pPr>
      <w:r>
        <w:t>"</w:t>
      </w:r>
      <w:hyperlink w:anchor="P13537">
        <w:r>
          <w:rPr>
            <w:color w:val="0000FF"/>
          </w:rPr>
          <w:t>Номер</w:t>
        </w:r>
      </w:hyperlink>
      <w:r>
        <w:t xml:space="preserve"> счета" - соответствующий номер счета аналитического учета счета прав пользования нефинансовым активом, на котором учтен объект права пользования активом;</w:t>
      </w:r>
    </w:p>
    <w:p w:rsidR="009D6EE3" w:rsidRDefault="009D6EE3">
      <w:pPr>
        <w:pStyle w:val="ConsPlusNormal"/>
        <w:spacing w:before="220"/>
        <w:ind w:firstLine="540"/>
        <w:jc w:val="both"/>
      </w:pPr>
      <w:r>
        <w:t>"</w:t>
      </w:r>
      <w:hyperlink w:anchor="P13539">
        <w:r>
          <w:rPr>
            <w:color w:val="0000FF"/>
          </w:rPr>
          <w:t>Дата</w:t>
        </w:r>
      </w:hyperlink>
      <w:r>
        <w:t xml:space="preserve"> формирования карточки (по требованию)" - дата копии Карточки права пользования НФА (ф. 0509214) на бумажном носителе в формате "ДД.ММ.ГГГГ".</w:t>
      </w:r>
    </w:p>
    <w:p w:rsidR="009D6EE3" w:rsidRDefault="009D6EE3">
      <w:pPr>
        <w:pStyle w:val="ConsPlusNormal"/>
        <w:spacing w:before="220"/>
        <w:ind w:firstLine="540"/>
        <w:jc w:val="both"/>
      </w:pPr>
      <w:r>
        <w:t xml:space="preserve">90. В содержательной части </w:t>
      </w:r>
      <w:hyperlink w:anchor="P13467">
        <w:r>
          <w:rPr>
            <w:color w:val="0000FF"/>
          </w:rPr>
          <w:t>Карточки</w:t>
        </w:r>
      </w:hyperlink>
      <w:r>
        <w:t xml:space="preserve"> права пользования НФА (ф. 0509214) в соответствующих разделах документа отражаются следующие реквизиты.</w:t>
      </w:r>
    </w:p>
    <w:p w:rsidR="009D6EE3" w:rsidRDefault="009D6EE3">
      <w:pPr>
        <w:pStyle w:val="ConsPlusNormal"/>
        <w:spacing w:before="220"/>
        <w:ind w:firstLine="540"/>
        <w:jc w:val="both"/>
      </w:pPr>
      <w:hyperlink w:anchor="P13542">
        <w:r>
          <w:rPr>
            <w:color w:val="0000FF"/>
          </w:rPr>
          <w:t>Раздел 1</w:t>
        </w:r>
      </w:hyperlink>
      <w:r>
        <w:t xml:space="preserve"> "Сведения о договоре права пользования нефинансовым активом" состоит из двух подразделов: </w:t>
      </w:r>
      <w:hyperlink w:anchor="P13544">
        <w:r>
          <w:rPr>
            <w:color w:val="0000FF"/>
          </w:rPr>
          <w:t>подраздела 1.1</w:t>
        </w:r>
      </w:hyperlink>
      <w:r>
        <w:t xml:space="preserve"> "Основные сведения" и </w:t>
      </w:r>
      <w:hyperlink w:anchor="P13590">
        <w:r>
          <w:rPr>
            <w:color w:val="0000FF"/>
          </w:rPr>
          <w:t>подраздела 1.2</w:t>
        </w:r>
      </w:hyperlink>
      <w:r>
        <w:t xml:space="preserve"> "Сведения об изменениях".</w:t>
      </w:r>
    </w:p>
    <w:p w:rsidR="009D6EE3" w:rsidRDefault="009D6EE3">
      <w:pPr>
        <w:pStyle w:val="ConsPlusNormal"/>
        <w:spacing w:before="220"/>
        <w:ind w:firstLine="540"/>
        <w:jc w:val="both"/>
      </w:pPr>
      <w:r>
        <w:t xml:space="preserve">91. В </w:t>
      </w:r>
      <w:hyperlink w:anchor="P13544">
        <w:r>
          <w:rPr>
            <w:color w:val="0000FF"/>
          </w:rPr>
          <w:t>подразделе 1.1</w:t>
        </w:r>
      </w:hyperlink>
      <w:r>
        <w:t xml:space="preserve"> "Основные сведения" раздела 1 "Сведения о договоре права пользования нефинансовым активом" отражаются:</w:t>
      </w:r>
    </w:p>
    <w:p w:rsidR="009D6EE3" w:rsidRDefault="009D6EE3">
      <w:pPr>
        <w:pStyle w:val="ConsPlusNormal"/>
        <w:spacing w:before="220"/>
        <w:ind w:firstLine="540"/>
        <w:jc w:val="both"/>
      </w:pPr>
      <w:r>
        <w:t xml:space="preserve">в </w:t>
      </w:r>
      <w:hyperlink w:anchor="P13563">
        <w:r>
          <w:rPr>
            <w:color w:val="0000FF"/>
          </w:rPr>
          <w:t>графах 1</w:t>
        </w:r>
      </w:hyperlink>
      <w:r>
        <w:t xml:space="preserve"> - </w:t>
      </w:r>
      <w:hyperlink w:anchor="P13565">
        <w:r>
          <w:rPr>
            <w:color w:val="0000FF"/>
          </w:rPr>
          <w:t>3</w:t>
        </w:r>
      </w:hyperlink>
      <w:r>
        <w:t xml:space="preserve"> - наименование, дата в формате "ДД.ММ.ГГГГ", номер документа-основания, устанавливающего право пользования активом, соответственно;</w:t>
      </w:r>
    </w:p>
    <w:p w:rsidR="009D6EE3" w:rsidRDefault="009D6EE3">
      <w:pPr>
        <w:pStyle w:val="ConsPlusNormal"/>
        <w:spacing w:before="220"/>
        <w:ind w:firstLine="540"/>
        <w:jc w:val="both"/>
      </w:pPr>
      <w:r>
        <w:t xml:space="preserve">в </w:t>
      </w:r>
      <w:hyperlink w:anchor="P13566">
        <w:r>
          <w:rPr>
            <w:color w:val="0000FF"/>
          </w:rPr>
          <w:t>графах 4</w:t>
        </w:r>
      </w:hyperlink>
      <w:r>
        <w:t xml:space="preserve"> и </w:t>
      </w:r>
      <w:hyperlink w:anchor="P13567">
        <w:r>
          <w:rPr>
            <w:color w:val="0000FF"/>
          </w:rPr>
          <w:t>5</w:t>
        </w:r>
      </w:hyperlink>
      <w:r>
        <w:t xml:space="preserve"> - код и наименование условия пользования объектом права пользования активом, соответственно, которые принимают одно из следующих значений: 11 - аренда с определенным сроком использования, 12 - аренда с неопределенным сроком использования; 21 - </w:t>
      </w:r>
      <w:r>
        <w:lastRenderedPageBreak/>
        <w:t>безвозмездное пользование с определенным сроком использования; 22 - безвозмездное пользование с неопределенным сроком использования;</w:t>
      </w:r>
    </w:p>
    <w:p w:rsidR="009D6EE3" w:rsidRDefault="009D6EE3">
      <w:pPr>
        <w:pStyle w:val="ConsPlusNormal"/>
        <w:spacing w:before="220"/>
        <w:ind w:firstLine="540"/>
        <w:jc w:val="both"/>
      </w:pPr>
      <w:r>
        <w:t xml:space="preserve">в </w:t>
      </w:r>
      <w:hyperlink w:anchor="P13568">
        <w:r>
          <w:rPr>
            <w:color w:val="0000FF"/>
          </w:rPr>
          <w:t>графах 6</w:t>
        </w:r>
      </w:hyperlink>
      <w:r>
        <w:t xml:space="preserve"> и </w:t>
      </w:r>
      <w:hyperlink w:anchor="P13569">
        <w:r>
          <w:rPr>
            <w:color w:val="0000FF"/>
          </w:rPr>
          <w:t>7</w:t>
        </w:r>
      </w:hyperlink>
      <w:r>
        <w:t xml:space="preserve"> - срок пользования объекта права пользования активом: дата начала и дата окончания права пользования активом в формате "ДД.ММ.ГГГГ" соответственно. </w:t>
      </w:r>
      <w:hyperlink w:anchor="P13569">
        <w:r>
          <w:rPr>
            <w:color w:val="0000FF"/>
          </w:rPr>
          <w:t>Графа 7</w:t>
        </w:r>
      </w:hyperlink>
      <w:r>
        <w:t xml:space="preserve"> принимает значение "31.12.2999", если </w:t>
      </w:r>
      <w:hyperlink w:anchor="P13566">
        <w:r>
          <w:rPr>
            <w:color w:val="0000FF"/>
          </w:rPr>
          <w:t>графы 4</w:t>
        </w:r>
      </w:hyperlink>
      <w:r>
        <w:t xml:space="preserve"> - </w:t>
      </w:r>
      <w:hyperlink w:anchor="P13567">
        <w:r>
          <w:rPr>
            <w:color w:val="0000FF"/>
          </w:rPr>
          <w:t>5</w:t>
        </w:r>
      </w:hyperlink>
      <w:r>
        <w:t xml:space="preserve"> принимают одно из значений: 12 - аренда с неопределенным сроком использования или 22 - безвозмездное пользование с неопределенным сроком использования;</w:t>
      </w:r>
    </w:p>
    <w:p w:rsidR="009D6EE3" w:rsidRDefault="009D6EE3">
      <w:pPr>
        <w:pStyle w:val="ConsPlusNormal"/>
        <w:spacing w:before="220"/>
        <w:ind w:firstLine="540"/>
        <w:jc w:val="both"/>
      </w:pPr>
      <w:r>
        <w:t xml:space="preserve">в </w:t>
      </w:r>
      <w:hyperlink w:anchor="P13570">
        <w:r>
          <w:rPr>
            <w:color w:val="0000FF"/>
          </w:rPr>
          <w:t>графе 8</w:t>
        </w:r>
      </w:hyperlink>
      <w:r>
        <w:t xml:space="preserve"> - дата приемки объекта права пользования активом в формате "ДД.ММ.ГГГГ" соответствует дате приемки объекта в пользование на основании Акта о приеме-передаче;</w:t>
      </w:r>
    </w:p>
    <w:p w:rsidR="009D6EE3" w:rsidRDefault="009D6EE3">
      <w:pPr>
        <w:pStyle w:val="ConsPlusNormal"/>
        <w:spacing w:before="220"/>
        <w:ind w:firstLine="540"/>
        <w:jc w:val="both"/>
      </w:pPr>
      <w:r>
        <w:t xml:space="preserve">в </w:t>
      </w:r>
      <w:hyperlink w:anchor="P13571">
        <w:r>
          <w:rPr>
            <w:color w:val="0000FF"/>
          </w:rPr>
          <w:t>графах 9</w:t>
        </w:r>
      </w:hyperlink>
      <w:r>
        <w:t xml:space="preserve"> - </w:t>
      </w:r>
      <w:hyperlink w:anchor="P13573">
        <w:r>
          <w:rPr>
            <w:color w:val="0000FF"/>
          </w:rPr>
          <w:t>11</w:t>
        </w:r>
      </w:hyperlink>
      <w:r>
        <w:t xml:space="preserve"> - период, сумма арендной платы (справедливой стоимости) за этот период, дата оплаты в формате "ДД" соответственно (например, период - месячная; сумма арендной платы за период - 40000,0 руб./месяц, дата - 20 число). </w:t>
      </w:r>
      <w:hyperlink w:anchor="P13573">
        <w:r>
          <w:rPr>
            <w:color w:val="0000FF"/>
          </w:rPr>
          <w:t>Графа 11</w:t>
        </w:r>
      </w:hyperlink>
      <w:r>
        <w:t xml:space="preserve"> не заполняется для договоров безвозмездного пользования;</w:t>
      </w:r>
    </w:p>
    <w:p w:rsidR="009D6EE3" w:rsidRDefault="009D6EE3">
      <w:pPr>
        <w:pStyle w:val="ConsPlusNormal"/>
        <w:spacing w:before="220"/>
        <w:ind w:firstLine="540"/>
        <w:jc w:val="both"/>
      </w:pPr>
      <w:r>
        <w:t xml:space="preserve">в </w:t>
      </w:r>
      <w:hyperlink w:anchor="P13574">
        <w:r>
          <w:rPr>
            <w:color w:val="0000FF"/>
          </w:rPr>
          <w:t>графе 12</w:t>
        </w:r>
      </w:hyperlink>
      <w:r>
        <w:t xml:space="preserve"> - общая сумма арендной платы по договору аренды (безвозмездного пользования). </w:t>
      </w:r>
      <w:hyperlink w:anchor="P13574">
        <w:r>
          <w:rPr>
            <w:color w:val="0000FF"/>
          </w:rPr>
          <w:t>Графа 12</w:t>
        </w:r>
      </w:hyperlink>
      <w:r>
        <w:t xml:space="preserve"> не заполняется, если графа 7 принимает значение "31.12.2999".</w:t>
      </w:r>
    </w:p>
    <w:p w:rsidR="009D6EE3" w:rsidRDefault="009D6EE3">
      <w:pPr>
        <w:pStyle w:val="ConsPlusNormal"/>
        <w:spacing w:before="220"/>
        <w:ind w:firstLine="540"/>
        <w:jc w:val="both"/>
      </w:pPr>
      <w:r>
        <w:t xml:space="preserve">92. В </w:t>
      </w:r>
      <w:hyperlink w:anchor="P13590">
        <w:r>
          <w:rPr>
            <w:color w:val="0000FF"/>
          </w:rPr>
          <w:t>подразделе 1.2</w:t>
        </w:r>
      </w:hyperlink>
      <w:r>
        <w:t xml:space="preserve"> "Сведения об изменениях" раздела 1 "Сведения о договоре права пользования нефинансовым активом" отражается информация об изменениях к договору аренды (безвозмездного пользования), указанному в </w:t>
      </w:r>
      <w:hyperlink w:anchor="P13544">
        <w:r>
          <w:rPr>
            <w:color w:val="0000FF"/>
          </w:rPr>
          <w:t>подразделе 1.1</w:t>
        </w:r>
      </w:hyperlink>
      <w:r>
        <w:t xml:space="preserve"> "Основные сведения" раздела 1 "Сведения о договоре права пользования нефинансовым активом":</w:t>
      </w:r>
    </w:p>
    <w:p w:rsidR="009D6EE3" w:rsidRDefault="009D6EE3">
      <w:pPr>
        <w:pStyle w:val="ConsPlusNormal"/>
        <w:spacing w:before="220"/>
        <w:ind w:firstLine="540"/>
        <w:jc w:val="both"/>
      </w:pPr>
      <w:r>
        <w:t xml:space="preserve">в </w:t>
      </w:r>
      <w:hyperlink w:anchor="P13610">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13611">
        <w:r>
          <w:rPr>
            <w:color w:val="0000FF"/>
          </w:rPr>
          <w:t>графах 2</w:t>
        </w:r>
      </w:hyperlink>
      <w:r>
        <w:t xml:space="preserve"> - </w:t>
      </w:r>
      <w:hyperlink w:anchor="P13613">
        <w:r>
          <w:rPr>
            <w:color w:val="0000FF"/>
          </w:rPr>
          <w:t>4</w:t>
        </w:r>
      </w:hyperlink>
      <w:r>
        <w:t xml:space="preserve"> - наименование, дата в формате "ДД.ММ.ГГГГ" и номер документа-основания, устанавливающего изменения условий пользования нефинансовым активом, соответственно;</w:t>
      </w:r>
    </w:p>
    <w:p w:rsidR="009D6EE3" w:rsidRDefault="009D6EE3">
      <w:pPr>
        <w:pStyle w:val="ConsPlusNormal"/>
        <w:spacing w:before="220"/>
        <w:ind w:firstLine="540"/>
        <w:jc w:val="both"/>
      </w:pPr>
      <w:r>
        <w:t xml:space="preserve">в </w:t>
      </w:r>
      <w:hyperlink w:anchor="P13614">
        <w:r>
          <w:rPr>
            <w:color w:val="0000FF"/>
          </w:rPr>
          <w:t>графах 5</w:t>
        </w:r>
      </w:hyperlink>
      <w:r>
        <w:t xml:space="preserve"> и </w:t>
      </w:r>
      <w:hyperlink w:anchor="P13615">
        <w:r>
          <w:rPr>
            <w:color w:val="0000FF"/>
          </w:rPr>
          <w:t>6</w:t>
        </w:r>
      </w:hyperlink>
      <w:r>
        <w:t xml:space="preserve"> - код и наименование типа изменений условий пользования объектом соответственно, которые принимают одно из следующих значений: А1 - изменение арендной платы на последующий срок, А2 - изменение арендной платы в связи с пересчетом за предыдущий срок, С1 - изменение срока с определенного на определенный, С2 - изменение срока с неопределенного на определенный, С3 - изменение срока с определенного на неопределенный, С4 - определение условного периода (определение периода в соответствии с бюджетным циклом, например, 3 года), С5 - изменение условного периода на следующий (изменение условного периода на следующий условный период в связи с изменением бюджетного цикла), С6 - изменение срока с определенного на бессрочный (реклассификация);</w:t>
      </w:r>
    </w:p>
    <w:p w:rsidR="009D6EE3" w:rsidRDefault="009D6EE3">
      <w:pPr>
        <w:pStyle w:val="ConsPlusNormal"/>
        <w:spacing w:before="220"/>
        <w:ind w:firstLine="540"/>
        <w:jc w:val="both"/>
      </w:pPr>
      <w:r>
        <w:t xml:space="preserve">в </w:t>
      </w:r>
      <w:hyperlink w:anchor="P13616">
        <w:r>
          <w:rPr>
            <w:color w:val="0000FF"/>
          </w:rPr>
          <w:t>графах 7</w:t>
        </w:r>
      </w:hyperlink>
      <w:r>
        <w:t xml:space="preserve"> и </w:t>
      </w:r>
      <w:hyperlink w:anchor="P13617">
        <w:r>
          <w:rPr>
            <w:color w:val="0000FF"/>
          </w:rPr>
          <w:t>8</w:t>
        </w:r>
      </w:hyperlink>
      <w:r>
        <w:t xml:space="preserve"> - срок пользования объектом права пользования активом с учетом изменений: дата начала и дата окончания пользования объектом права пользования активом в формате "ДД.ММ.ГГГГ" соответственно с учетом изменений по сроку пользования. </w:t>
      </w:r>
      <w:hyperlink w:anchor="P13616">
        <w:r>
          <w:rPr>
            <w:color w:val="0000FF"/>
          </w:rPr>
          <w:t>Графы 7</w:t>
        </w:r>
      </w:hyperlink>
      <w:r>
        <w:t xml:space="preserve"> и </w:t>
      </w:r>
      <w:hyperlink w:anchor="P13617">
        <w:r>
          <w:rPr>
            <w:color w:val="0000FF"/>
          </w:rPr>
          <w:t>8</w:t>
        </w:r>
      </w:hyperlink>
      <w:r>
        <w:t xml:space="preserve"> заполняются в случае изменений условий договоров, касающихся изменений сроков пользования (например, С1 - изменение срока с определенного на определенный, С3 - изменение срока с определенного на неопределенный), и не заполняются при изменении только суммы арендных платежей без изменения срока пользования. В </w:t>
      </w:r>
      <w:hyperlink w:anchor="P13616">
        <w:r>
          <w:rPr>
            <w:color w:val="0000FF"/>
          </w:rPr>
          <w:t>графах 7</w:t>
        </w:r>
      </w:hyperlink>
      <w:r>
        <w:t xml:space="preserve"> и </w:t>
      </w:r>
      <w:hyperlink w:anchor="P13617">
        <w:r>
          <w:rPr>
            <w:color w:val="0000FF"/>
          </w:rPr>
          <w:t>8</w:t>
        </w:r>
      </w:hyperlink>
      <w:r>
        <w:t xml:space="preserve"> указывается период пересчета за предыдущий период, если тип изменений принимает значение А2 - изменение арендной платы в связи с пересчетом за предыдущий период;</w:t>
      </w:r>
    </w:p>
    <w:p w:rsidR="009D6EE3" w:rsidRDefault="009D6EE3">
      <w:pPr>
        <w:pStyle w:val="ConsPlusNormal"/>
        <w:spacing w:before="220"/>
        <w:ind w:firstLine="540"/>
        <w:jc w:val="both"/>
      </w:pPr>
      <w:r>
        <w:t xml:space="preserve">в </w:t>
      </w:r>
      <w:hyperlink w:anchor="P13618">
        <w:r>
          <w:rPr>
            <w:color w:val="0000FF"/>
          </w:rPr>
          <w:t>графе 9</w:t>
        </w:r>
      </w:hyperlink>
      <w:r>
        <w:t xml:space="preserve"> - дата изменения условий прав пользования активом в формате "ДД.ММ.ГГГГ";</w:t>
      </w:r>
    </w:p>
    <w:p w:rsidR="009D6EE3" w:rsidRDefault="009D6EE3">
      <w:pPr>
        <w:pStyle w:val="ConsPlusNormal"/>
        <w:spacing w:before="220"/>
        <w:ind w:firstLine="540"/>
        <w:jc w:val="both"/>
      </w:pPr>
      <w:r>
        <w:t xml:space="preserve">в </w:t>
      </w:r>
      <w:hyperlink w:anchor="P13619">
        <w:r>
          <w:rPr>
            <w:color w:val="0000FF"/>
          </w:rPr>
          <w:t>графах 10</w:t>
        </w:r>
      </w:hyperlink>
      <w:r>
        <w:t xml:space="preserve"> и </w:t>
      </w:r>
      <w:hyperlink w:anchor="P13620">
        <w:r>
          <w:rPr>
            <w:color w:val="0000FF"/>
          </w:rPr>
          <w:t>11</w:t>
        </w:r>
      </w:hyperlink>
      <w:r>
        <w:t xml:space="preserve"> - период и сумма арендной платы (справедливой стоимости) за этот период с учетом изменений соответственно (например, период - месячная; сумма арендной платы за период - 35000,0 руб./месяц);</w:t>
      </w:r>
    </w:p>
    <w:p w:rsidR="009D6EE3" w:rsidRDefault="009D6EE3">
      <w:pPr>
        <w:pStyle w:val="ConsPlusNormal"/>
        <w:spacing w:before="220"/>
        <w:ind w:firstLine="540"/>
        <w:jc w:val="both"/>
      </w:pPr>
      <w:r>
        <w:lastRenderedPageBreak/>
        <w:t xml:space="preserve">в </w:t>
      </w:r>
      <w:hyperlink w:anchor="P13621">
        <w:r>
          <w:rPr>
            <w:color w:val="0000FF"/>
          </w:rPr>
          <w:t>графе 12</w:t>
        </w:r>
      </w:hyperlink>
      <w:r>
        <w:t xml:space="preserve"> - общая сумма арендной платы по договору аренды (безвозмездного пользования) с учетом изменений;</w:t>
      </w:r>
    </w:p>
    <w:p w:rsidR="009D6EE3" w:rsidRDefault="009D6EE3">
      <w:pPr>
        <w:pStyle w:val="ConsPlusNormal"/>
        <w:spacing w:before="220"/>
        <w:ind w:firstLine="540"/>
        <w:jc w:val="both"/>
      </w:pPr>
      <w:r>
        <w:t xml:space="preserve">в </w:t>
      </w:r>
      <w:hyperlink w:anchor="P13622">
        <w:r>
          <w:rPr>
            <w:color w:val="0000FF"/>
          </w:rPr>
          <w:t>графе 13</w:t>
        </w:r>
      </w:hyperlink>
      <w:r>
        <w:t xml:space="preserve"> - сумма изменения арендных платежей равная разнице между суммой арендных платежей за весь срок действия договора с учетом измененных условий и суммой арендных платежей в соответствии с первоначальными условиями договора.</w:t>
      </w:r>
    </w:p>
    <w:p w:rsidR="009D6EE3" w:rsidRDefault="009D6EE3">
      <w:pPr>
        <w:pStyle w:val="ConsPlusNormal"/>
        <w:spacing w:before="220"/>
        <w:ind w:firstLine="540"/>
        <w:jc w:val="both"/>
      </w:pPr>
      <w:r>
        <w:t xml:space="preserve">93. В </w:t>
      </w:r>
      <w:hyperlink w:anchor="P13652">
        <w:r>
          <w:rPr>
            <w:color w:val="0000FF"/>
          </w:rPr>
          <w:t>разделе 2</w:t>
        </w:r>
      </w:hyperlink>
      <w:r>
        <w:t xml:space="preserve"> "График начисления амортизации на объект права пользования" отражается информация о датах и суммах планируемого ежемесячного начисления амортизации на объект права пользования активом, исходя из следующего. Начисление амортизации по принятому к учету объекту права пользования активом на основании договора аренды производится ежемесячно в соответствии с датами графика оплаты арендных платежей, установленного условиями договора. Начисление амортизации по принятому к учету объекту права пользования активом на основании договора безвозмездного пользования производится ежемесячно, начиная с даты принятия объекта права пользования активом к бухгалтерскому учету, далее - 1 числа каждого месяца.</w:t>
      </w:r>
    </w:p>
    <w:p w:rsidR="009D6EE3" w:rsidRDefault="009D6EE3">
      <w:pPr>
        <w:pStyle w:val="ConsPlusNormal"/>
        <w:spacing w:before="220"/>
        <w:ind w:firstLine="540"/>
        <w:jc w:val="both"/>
      </w:pPr>
      <w:r>
        <w:t xml:space="preserve">При визуализации </w:t>
      </w:r>
      <w:hyperlink w:anchor="P13652">
        <w:r>
          <w:rPr>
            <w:color w:val="0000FF"/>
          </w:rPr>
          <w:t>раздела 2</w:t>
        </w:r>
      </w:hyperlink>
      <w:r>
        <w:t xml:space="preserve"> "График начисления амортизации на объект права пользования" ежемесячная детализация планируемого начисления амортизации в первоначальной и последующей оценке обязательна, если договор операционной аренды действует не более одного года. В случае если договор операционной аренды действует более года, то суммы планируемого начисления амортизации в первоначальной и последующей оценке визуализируются по следующей схеме: за текущий год - в ежемесячной детализации сумм, за предыдущие годы - общей суммой без разбивки по годам, на последующие 3 года - с ежегодной детализацией обособлено по каждому году, за последующие годы (за пределами трехлетнего периода после текущего года) - общей суммой без разбивки по годам.</w:t>
      </w:r>
    </w:p>
    <w:p w:rsidR="009D6EE3" w:rsidRDefault="009D6EE3">
      <w:pPr>
        <w:pStyle w:val="ConsPlusNormal"/>
        <w:spacing w:before="220"/>
        <w:ind w:firstLine="540"/>
        <w:jc w:val="both"/>
      </w:pPr>
      <w:r>
        <w:t xml:space="preserve">94. В </w:t>
      </w:r>
      <w:hyperlink w:anchor="P13652">
        <w:r>
          <w:rPr>
            <w:color w:val="0000FF"/>
          </w:rPr>
          <w:t>разделе 2</w:t>
        </w:r>
      </w:hyperlink>
      <w:r>
        <w:t xml:space="preserve"> "График начисления амортизации на объект права пользования" отражаются:</w:t>
      </w:r>
    </w:p>
    <w:p w:rsidR="009D6EE3" w:rsidRDefault="009D6EE3">
      <w:pPr>
        <w:pStyle w:val="ConsPlusNormal"/>
        <w:spacing w:before="220"/>
        <w:ind w:firstLine="540"/>
        <w:jc w:val="both"/>
      </w:pPr>
      <w:r>
        <w:t xml:space="preserve">в </w:t>
      </w:r>
      <w:hyperlink w:anchor="P13659">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13660">
        <w:r>
          <w:rPr>
            <w:color w:val="0000FF"/>
          </w:rPr>
          <w:t>графе 2</w:t>
        </w:r>
      </w:hyperlink>
      <w:r>
        <w:t xml:space="preserve"> - дата начисления амортизации права пользования активом в формате "ММ.ГГГГ";</w:t>
      </w:r>
    </w:p>
    <w:p w:rsidR="009D6EE3" w:rsidRDefault="009D6EE3">
      <w:pPr>
        <w:pStyle w:val="ConsPlusNormal"/>
        <w:spacing w:before="220"/>
        <w:ind w:firstLine="540"/>
        <w:jc w:val="both"/>
      </w:pPr>
      <w:r>
        <w:t xml:space="preserve">в </w:t>
      </w:r>
      <w:hyperlink w:anchor="P13661">
        <w:r>
          <w:rPr>
            <w:color w:val="0000FF"/>
          </w:rPr>
          <w:t>графах 3</w:t>
        </w:r>
      </w:hyperlink>
      <w:r>
        <w:t xml:space="preserve"> и </w:t>
      </w:r>
      <w:hyperlink w:anchor="P13662">
        <w:r>
          <w:rPr>
            <w:color w:val="0000FF"/>
          </w:rPr>
          <w:t>4</w:t>
        </w:r>
      </w:hyperlink>
      <w:r>
        <w:t xml:space="preserve"> - сумма амортизации права пользования активами по первоначальной оценке по условиям договора и последующей оценке по измененным условиям договора соответственно.</w:t>
      </w:r>
    </w:p>
    <w:p w:rsidR="009D6EE3" w:rsidRDefault="009D6EE3">
      <w:pPr>
        <w:pStyle w:val="ConsPlusNormal"/>
        <w:spacing w:before="220"/>
        <w:ind w:firstLine="540"/>
        <w:jc w:val="both"/>
      </w:pPr>
      <w:r>
        <w:t xml:space="preserve">95. В </w:t>
      </w:r>
      <w:hyperlink w:anchor="P13690">
        <w:r>
          <w:rPr>
            <w:color w:val="0000FF"/>
          </w:rPr>
          <w:t>разделе 3</w:t>
        </w:r>
      </w:hyperlink>
      <w:r>
        <w:t xml:space="preserve"> "Сведения о стоимости объекта права пользования нефинансового актива, амортизации, обесценении" отражаются:</w:t>
      </w:r>
    </w:p>
    <w:p w:rsidR="009D6EE3" w:rsidRDefault="009D6EE3">
      <w:pPr>
        <w:pStyle w:val="ConsPlusNormal"/>
        <w:spacing w:before="220"/>
        <w:ind w:firstLine="540"/>
        <w:jc w:val="both"/>
      </w:pPr>
      <w:r>
        <w:t xml:space="preserve">в </w:t>
      </w:r>
      <w:hyperlink w:anchor="P13700">
        <w:r>
          <w:rPr>
            <w:color w:val="0000FF"/>
          </w:rPr>
          <w:t>графе 1</w:t>
        </w:r>
      </w:hyperlink>
      <w:r>
        <w:t xml:space="preserve"> - первоначальная стоимость объекта права пользования активом по договору аренды (безвозмездного пользования);</w:t>
      </w:r>
    </w:p>
    <w:p w:rsidR="009D6EE3" w:rsidRDefault="009D6EE3">
      <w:pPr>
        <w:pStyle w:val="ConsPlusNormal"/>
        <w:spacing w:before="220"/>
        <w:ind w:firstLine="540"/>
        <w:jc w:val="both"/>
      </w:pPr>
      <w:r>
        <w:t xml:space="preserve">в </w:t>
      </w:r>
      <w:hyperlink w:anchor="P13701">
        <w:r>
          <w:rPr>
            <w:color w:val="0000FF"/>
          </w:rPr>
          <w:t>графе 2</w:t>
        </w:r>
      </w:hyperlink>
      <w:r>
        <w:t xml:space="preserve"> - изменение стоимости объекта права пользования активом в соответствии с изменениями условий договора аренды (безвозмездного пользования) на дату формирования Карточки права пользования НФА (ф. 0509214);</w:t>
      </w:r>
    </w:p>
    <w:p w:rsidR="009D6EE3" w:rsidRDefault="009D6EE3">
      <w:pPr>
        <w:pStyle w:val="ConsPlusNormal"/>
        <w:spacing w:before="220"/>
        <w:ind w:firstLine="540"/>
        <w:jc w:val="both"/>
      </w:pPr>
      <w:r>
        <w:t xml:space="preserve">в </w:t>
      </w:r>
      <w:hyperlink w:anchor="P13702">
        <w:r>
          <w:rPr>
            <w:color w:val="0000FF"/>
          </w:rPr>
          <w:t>графе 3</w:t>
        </w:r>
      </w:hyperlink>
      <w:r>
        <w:t xml:space="preserve"> - балансовая стоимость объекта права пользования активом на дату формирования Карточки учета права пользования НФА (ф. 0509214);</w:t>
      </w:r>
    </w:p>
    <w:p w:rsidR="009D6EE3" w:rsidRDefault="009D6EE3">
      <w:pPr>
        <w:pStyle w:val="ConsPlusNormal"/>
        <w:spacing w:before="220"/>
        <w:ind w:firstLine="540"/>
        <w:jc w:val="both"/>
      </w:pPr>
      <w:r>
        <w:t xml:space="preserve">в </w:t>
      </w:r>
      <w:hyperlink w:anchor="P13703">
        <w:r>
          <w:rPr>
            <w:color w:val="0000FF"/>
          </w:rPr>
          <w:t>графе 4</w:t>
        </w:r>
      </w:hyperlink>
      <w:r>
        <w:t xml:space="preserve"> - срок начисления амортизации, установленный к объекту права пользования активом (например, в соответствии с графиком арендных платежей);</w:t>
      </w:r>
    </w:p>
    <w:p w:rsidR="009D6EE3" w:rsidRDefault="009D6EE3">
      <w:pPr>
        <w:pStyle w:val="ConsPlusNormal"/>
        <w:spacing w:before="220"/>
        <w:ind w:firstLine="540"/>
        <w:jc w:val="both"/>
      </w:pPr>
      <w:r>
        <w:t xml:space="preserve">в </w:t>
      </w:r>
      <w:hyperlink w:anchor="P13704">
        <w:r>
          <w:rPr>
            <w:color w:val="0000FF"/>
          </w:rPr>
          <w:t>графах 5</w:t>
        </w:r>
      </w:hyperlink>
      <w:r>
        <w:t xml:space="preserve"> - </w:t>
      </w:r>
      <w:hyperlink w:anchor="P13706">
        <w:r>
          <w:rPr>
            <w:color w:val="0000FF"/>
          </w:rPr>
          <w:t>7</w:t>
        </w:r>
      </w:hyperlink>
      <w:r>
        <w:t xml:space="preserve"> - сумма начисленной амортизации права пользования активом, сумма начисленного обесценения права пользования активом и остаточная стоимость объекта права пользования активом соответственно на дату формирования Карточки права пользования НФА (ф. </w:t>
      </w:r>
      <w:r>
        <w:lastRenderedPageBreak/>
        <w:t>0509214).</w:t>
      </w:r>
    </w:p>
    <w:p w:rsidR="009D6EE3" w:rsidRDefault="009D6EE3">
      <w:pPr>
        <w:pStyle w:val="ConsPlusNormal"/>
        <w:spacing w:before="220"/>
        <w:ind w:firstLine="540"/>
        <w:jc w:val="both"/>
      </w:pPr>
      <w:r>
        <w:t xml:space="preserve">96. </w:t>
      </w:r>
      <w:hyperlink w:anchor="P13721">
        <w:r>
          <w:rPr>
            <w:color w:val="0000FF"/>
          </w:rPr>
          <w:t>Раздел 4</w:t>
        </w:r>
      </w:hyperlink>
      <w:r>
        <w:t xml:space="preserve"> "Сведения об объекте пользования" состоит из трех подразделов: </w:t>
      </w:r>
      <w:hyperlink w:anchor="P13722">
        <w:r>
          <w:rPr>
            <w:color w:val="0000FF"/>
          </w:rPr>
          <w:t>подраздела 4.1</w:t>
        </w:r>
      </w:hyperlink>
      <w:r>
        <w:t xml:space="preserve"> "Основные характеристики", </w:t>
      </w:r>
      <w:hyperlink w:anchor="P13756">
        <w:r>
          <w:rPr>
            <w:color w:val="0000FF"/>
          </w:rPr>
          <w:t>подраздела 4.2</w:t>
        </w:r>
      </w:hyperlink>
      <w:r>
        <w:t xml:space="preserve"> "Сведения о движении объекта" и </w:t>
      </w:r>
      <w:hyperlink w:anchor="P13794">
        <w:r>
          <w:rPr>
            <w:color w:val="0000FF"/>
          </w:rPr>
          <w:t>подраздела 4.3</w:t>
        </w:r>
      </w:hyperlink>
      <w:r>
        <w:t xml:space="preserve"> "Сведения о проведении ремонта".</w:t>
      </w:r>
    </w:p>
    <w:p w:rsidR="009D6EE3" w:rsidRDefault="009D6EE3">
      <w:pPr>
        <w:pStyle w:val="ConsPlusNormal"/>
        <w:spacing w:before="220"/>
        <w:ind w:firstLine="540"/>
        <w:jc w:val="both"/>
      </w:pPr>
      <w:hyperlink w:anchor="P13722">
        <w:r>
          <w:rPr>
            <w:color w:val="0000FF"/>
          </w:rPr>
          <w:t>Подраздел 4.1</w:t>
        </w:r>
      </w:hyperlink>
      <w:r>
        <w:t xml:space="preserve"> "Основные характеристики" раздела 4 "Сведения об объекте пользования" содержит информацию о характеристиках объектов права пользования активами. В случае если передаточные документы содержат информацию о предоставлении в пользование имущественных комплексов, а также объектов права пользования активами, не включенных в имущественные комплексы, то по каждому комплексу и объектам, не включенным в комплексы, формируется соответствующий подраздел.</w:t>
      </w:r>
    </w:p>
    <w:p w:rsidR="009D6EE3" w:rsidRDefault="009D6EE3">
      <w:pPr>
        <w:pStyle w:val="ConsPlusNormal"/>
        <w:spacing w:before="220"/>
        <w:ind w:firstLine="540"/>
        <w:jc w:val="both"/>
      </w:pPr>
      <w:r>
        <w:t xml:space="preserve">97. В </w:t>
      </w:r>
      <w:hyperlink w:anchor="P13722">
        <w:r>
          <w:rPr>
            <w:color w:val="0000FF"/>
          </w:rPr>
          <w:t>подразделе 4.1</w:t>
        </w:r>
      </w:hyperlink>
      <w:r>
        <w:t xml:space="preserve"> "Основные характеристики" раздела 4 "Сведения об объекте пользования" отражаются:</w:t>
      </w:r>
    </w:p>
    <w:p w:rsidR="009D6EE3" w:rsidRDefault="009D6EE3">
      <w:pPr>
        <w:pStyle w:val="ConsPlusNormal"/>
        <w:spacing w:before="220"/>
        <w:ind w:firstLine="540"/>
        <w:jc w:val="both"/>
      </w:pPr>
      <w:r>
        <w:t xml:space="preserve">в </w:t>
      </w:r>
      <w:hyperlink w:anchor="P13732">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13733">
        <w:r>
          <w:rPr>
            <w:color w:val="0000FF"/>
          </w:rPr>
          <w:t>графе 2</w:t>
        </w:r>
      </w:hyperlink>
      <w:r>
        <w:t xml:space="preserve"> - наименование основного объекта права пользования активом и (или) объектов, включенных в основной объект, в соответствии с договором, Актом о приеме-передаче;</w:t>
      </w:r>
    </w:p>
    <w:p w:rsidR="009D6EE3" w:rsidRDefault="009D6EE3">
      <w:pPr>
        <w:pStyle w:val="ConsPlusNormal"/>
        <w:spacing w:before="220"/>
        <w:ind w:firstLine="540"/>
        <w:jc w:val="both"/>
      </w:pPr>
      <w:r>
        <w:t xml:space="preserve">в </w:t>
      </w:r>
      <w:hyperlink w:anchor="P13734">
        <w:r>
          <w:rPr>
            <w:color w:val="0000FF"/>
          </w:rPr>
          <w:t>графе 3</w:t>
        </w:r>
      </w:hyperlink>
      <w:r>
        <w:t xml:space="preserve"> - количество объектов права пользования активом, поименованных в графе 2;</w:t>
      </w:r>
    </w:p>
    <w:p w:rsidR="009D6EE3" w:rsidRDefault="009D6EE3">
      <w:pPr>
        <w:pStyle w:val="ConsPlusNormal"/>
        <w:spacing w:before="220"/>
        <w:ind w:firstLine="540"/>
        <w:jc w:val="both"/>
      </w:pPr>
      <w:r>
        <w:t xml:space="preserve">в </w:t>
      </w:r>
      <w:hyperlink w:anchor="P13735">
        <w:r>
          <w:rPr>
            <w:color w:val="0000FF"/>
          </w:rPr>
          <w:t>графах 4</w:t>
        </w:r>
      </w:hyperlink>
      <w:r>
        <w:t xml:space="preserve"> и </w:t>
      </w:r>
      <w:hyperlink w:anchor="P13736">
        <w:r>
          <w:rPr>
            <w:color w:val="0000FF"/>
          </w:rPr>
          <w:t>5</w:t>
        </w:r>
      </w:hyperlink>
      <w:r>
        <w:t xml:space="preserve"> - наименование и значение характеристик, признаков, определяющих основной объект и (или) объекты, включенные в основной объект, соответственно, указываемых через разделитель "//". </w:t>
      </w:r>
      <w:hyperlink w:anchor="P13735">
        <w:r>
          <w:rPr>
            <w:color w:val="0000FF"/>
          </w:rPr>
          <w:t>Графы 4</w:t>
        </w:r>
      </w:hyperlink>
      <w:r>
        <w:t xml:space="preserve"> - </w:t>
      </w:r>
      <w:hyperlink w:anchor="P13736">
        <w:r>
          <w:rPr>
            <w:color w:val="0000FF"/>
          </w:rPr>
          <w:t>5</w:t>
        </w:r>
      </w:hyperlink>
      <w:r>
        <w:t xml:space="preserve"> заполняются, если передаточные документы (договор, Акт о приеме-передаче, опись передаваемого имущества, иные) содержат соответствующую информацию о характеристиках и признаках передаваемых объектов в пользование.</w:t>
      </w:r>
    </w:p>
    <w:p w:rsidR="009D6EE3" w:rsidRDefault="009D6EE3">
      <w:pPr>
        <w:pStyle w:val="ConsPlusNormal"/>
        <w:spacing w:before="220"/>
        <w:ind w:firstLine="540"/>
        <w:jc w:val="both"/>
      </w:pPr>
      <w:r>
        <w:t xml:space="preserve">98. В </w:t>
      </w:r>
      <w:hyperlink w:anchor="P13756">
        <w:r>
          <w:rPr>
            <w:color w:val="0000FF"/>
          </w:rPr>
          <w:t>подразделе 4.2</w:t>
        </w:r>
      </w:hyperlink>
      <w:r>
        <w:t xml:space="preserve"> "Сведения о движении объекта" раздела 4 "Сведения об объекте использования" отражаются:</w:t>
      </w:r>
    </w:p>
    <w:p w:rsidR="009D6EE3" w:rsidRDefault="009D6EE3">
      <w:pPr>
        <w:pStyle w:val="ConsPlusNormal"/>
        <w:spacing w:before="220"/>
        <w:ind w:firstLine="540"/>
        <w:jc w:val="both"/>
      </w:pPr>
      <w:r>
        <w:t xml:space="preserve">в </w:t>
      </w:r>
      <w:hyperlink w:anchor="P13767">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13768">
        <w:r>
          <w:rPr>
            <w:color w:val="0000FF"/>
          </w:rPr>
          <w:t>графе 2</w:t>
        </w:r>
      </w:hyperlink>
      <w:r>
        <w:t xml:space="preserve"> - вид операции в одном из следующих значений: "поступление", "внутреннее перемещение" или "выбытие";</w:t>
      </w:r>
    </w:p>
    <w:p w:rsidR="009D6EE3" w:rsidRDefault="009D6EE3">
      <w:pPr>
        <w:pStyle w:val="ConsPlusNormal"/>
        <w:spacing w:before="220"/>
        <w:ind w:firstLine="540"/>
        <w:jc w:val="both"/>
      </w:pPr>
      <w:r>
        <w:t xml:space="preserve">в </w:t>
      </w:r>
      <w:hyperlink w:anchor="P13769">
        <w:r>
          <w:rPr>
            <w:color w:val="0000FF"/>
          </w:rPr>
          <w:t>графах 3</w:t>
        </w:r>
      </w:hyperlink>
      <w:r>
        <w:t xml:space="preserve"> - </w:t>
      </w:r>
      <w:hyperlink w:anchor="P13771">
        <w:r>
          <w:rPr>
            <w:color w:val="0000FF"/>
          </w:rPr>
          <w:t>5</w:t>
        </w:r>
      </w:hyperlink>
      <w:r>
        <w:t xml:space="preserve"> - наименование, дата в формате "ДД.ММ.ГГГГ" и номер документа, на основании которого объект права пользования активом принят к учету, осуществлено его внутреннее перемещение или выбытие, соответственно;</w:t>
      </w:r>
    </w:p>
    <w:p w:rsidR="009D6EE3" w:rsidRDefault="009D6EE3">
      <w:pPr>
        <w:pStyle w:val="ConsPlusNormal"/>
        <w:spacing w:before="220"/>
        <w:ind w:firstLine="540"/>
        <w:jc w:val="both"/>
      </w:pPr>
      <w:r>
        <w:t xml:space="preserve">в </w:t>
      </w:r>
      <w:hyperlink w:anchor="P13772">
        <w:r>
          <w:rPr>
            <w:color w:val="0000FF"/>
          </w:rPr>
          <w:t>графе 6</w:t>
        </w:r>
      </w:hyperlink>
      <w:r>
        <w:t xml:space="preserve"> - местонахождение объекта права пользования активом (адрес или структурное подразделение);</w:t>
      </w:r>
    </w:p>
    <w:p w:rsidR="009D6EE3" w:rsidRDefault="009D6EE3">
      <w:pPr>
        <w:pStyle w:val="ConsPlusNormal"/>
        <w:spacing w:before="220"/>
        <w:ind w:firstLine="540"/>
        <w:jc w:val="both"/>
      </w:pPr>
      <w:r>
        <w:t xml:space="preserve">в </w:t>
      </w:r>
      <w:hyperlink w:anchor="P13773">
        <w:r>
          <w:rPr>
            <w:color w:val="0000FF"/>
          </w:rPr>
          <w:t>графе 7</w:t>
        </w:r>
      </w:hyperlink>
      <w:r>
        <w:t xml:space="preserve"> - должность, фамилия, имя, отчество (при наличии) лица, ответственного за сохранность и (или) целевое использование объекта права пользования активом;</w:t>
      </w:r>
    </w:p>
    <w:p w:rsidR="009D6EE3" w:rsidRDefault="009D6EE3">
      <w:pPr>
        <w:pStyle w:val="ConsPlusNormal"/>
        <w:spacing w:before="220"/>
        <w:ind w:firstLine="540"/>
        <w:jc w:val="both"/>
      </w:pPr>
      <w:r>
        <w:t xml:space="preserve">в </w:t>
      </w:r>
      <w:hyperlink w:anchor="P13774">
        <w:r>
          <w:rPr>
            <w:color w:val="0000FF"/>
          </w:rPr>
          <w:t>графе 8</w:t>
        </w:r>
      </w:hyperlink>
      <w:r>
        <w:t xml:space="preserve"> - причина выбытия объекта права пользования активом.</w:t>
      </w:r>
    </w:p>
    <w:p w:rsidR="009D6EE3" w:rsidRDefault="009D6EE3">
      <w:pPr>
        <w:pStyle w:val="ConsPlusNormal"/>
        <w:spacing w:before="220"/>
        <w:ind w:firstLine="540"/>
        <w:jc w:val="both"/>
      </w:pPr>
      <w:r>
        <w:t xml:space="preserve">99. В </w:t>
      </w:r>
      <w:hyperlink w:anchor="P13794">
        <w:r>
          <w:rPr>
            <w:color w:val="0000FF"/>
          </w:rPr>
          <w:t>подразделе 4.3</w:t>
        </w:r>
      </w:hyperlink>
      <w:r>
        <w:t xml:space="preserve"> "Сведения о неотделимых улучшениях" раздела 4 "Сведения об объекте пользования" отражаются:</w:t>
      </w:r>
    </w:p>
    <w:p w:rsidR="009D6EE3" w:rsidRDefault="009D6EE3">
      <w:pPr>
        <w:pStyle w:val="ConsPlusNormal"/>
        <w:spacing w:before="220"/>
        <w:ind w:firstLine="540"/>
        <w:jc w:val="both"/>
      </w:pPr>
      <w:r>
        <w:t xml:space="preserve">в </w:t>
      </w:r>
      <w:hyperlink w:anchor="P13803">
        <w:r>
          <w:rPr>
            <w:color w:val="0000FF"/>
          </w:rPr>
          <w:t>графе 1</w:t>
        </w:r>
      </w:hyperlink>
      <w:r>
        <w:t xml:space="preserve"> - порядковый код строки;</w:t>
      </w:r>
    </w:p>
    <w:p w:rsidR="009D6EE3" w:rsidRDefault="009D6EE3">
      <w:pPr>
        <w:pStyle w:val="ConsPlusNormal"/>
        <w:spacing w:before="220"/>
        <w:ind w:firstLine="540"/>
        <w:jc w:val="both"/>
      </w:pPr>
      <w:r>
        <w:t xml:space="preserve">в </w:t>
      </w:r>
      <w:hyperlink w:anchor="P13804">
        <w:r>
          <w:rPr>
            <w:color w:val="0000FF"/>
          </w:rPr>
          <w:t>графах 2</w:t>
        </w:r>
      </w:hyperlink>
      <w:r>
        <w:t xml:space="preserve"> - </w:t>
      </w:r>
      <w:hyperlink w:anchor="P13806">
        <w:r>
          <w:rPr>
            <w:color w:val="0000FF"/>
          </w:rPr>
          <w:t>4</w:t>
        </w:r>
      </w:hyperlink>
      <w:r>
        <w:t xml:space="preserve"> - наименование, дата в формате "ДД.ММ.ГГГГ" и номер документа, подтверждающего произведенные работы по неотделимым улучшениям объекта права пользования активом, соответственно;</w:t>
      </w:r>
    </w:p>
    <w:p w:rsidR="009D6EE3" w:rsidRDefault="009D6EE3">
      <w:pPr>
        <w:pStyle w:val="ConsPlusNormal"/>
        <w:spacing w:before="220"/>
        <w:ind w:firstLine="540"/>
        <w:jc w:val="both"/>
      </w:pPr>
      <w:r>
        <w:lastRenderedPageBreak/>
        <w:t xml:space="preserve">в </w:t>
      </w:r>
      <w:hyperlink w:anchor="P13807">
        <w:r>
          <w:rPr>
            <w:color w:val="0000FF"/>
          </w:rPr>
          <w:t>графе 5</w:t>
        </w:r>
      </w:hyperlink>
      <w:r>
        <w:t xml:space="preserve"> - сумма произведенных затрат по неотделимым улучшениям объекта права пользования активом согласно первичным учетным документам;</w:t>
      </w:r>
    </w:p>
    <w:p w:rsidR="009D6EE3" w:rsidRDefault="009D6EE3">
      <w:pPr>
        <w:pStyle w:val="ConsPlusNormal"/>
        <w:spacing w:before="220"/>
        <w:ind w:firstLine="540"/>
        <w:jc w:val="both"/>
      </w:pPr>
      <w:r>
        <w:t xml:space="preserve">в </w:t>
      </w:r>
      <w:hyperlink w:anchor="P13808">
        <w:r>
          <w:rPr>
            <w:color w:val="0000FF"/>
          </w:rPr>
          <w:t>графе 6</w:t>
        </w:r>
      </w:hyperlink>
      <w:r>
        <w:t xml:space="preserve"> - наименование работ по неотделимым улучшениям объекта права пользования активом в соответствии с первичными учетными документами.</w:t>
      </w:r>
    </w:p>
    <w:p w:rsidR="009D6EE3" w:rsidRDefault="009D6EE3">
      <w:pPr>
        <w:pStyle w:val="ConsPlusNormal"/>
        <w:spacing w:before="220"/>
        <w:ind w:firstLine="540"/>
        <w:jc w:val="both"/>
      </w:pPr>
      <w:r>
        <w:t>100. Карточка права пользования НФА (ф. 0509214) подписывается ответственным лицом бухгалтерской службы субъекта учета (централизованной бухгалтерии), сформировавшим документ, простой ЭП.</w:t>
      </w:r>
    </w:p>
    <w:p w:rsidR="009D6EE3" w:rsidRDefault="009D6EE3">
      <w:pPr>
        <w:pStyle w:val="ConsPlusNormal"/>
        <w:ind w:firstLine="540"/>
        <w:jc w:val="both"/>
      </w:pPr>
    </w:p>
    <w:p w:rsidR="009D6EE3" w:rsidRDefault="009D6EE3">
      <w:pPr>
        <w:pStyle w:val="ConsPlusTitle"/>
        <w:jc w:val="center"/>
        <w:outlineLvl w:val="2"/>
      </w:pPr>
      <w:r>
        <w:t>Инвентарная карточка учета нефинансовых активов</w:t>
      </w:r>
    </w:p>
    <w:p w:rsidR="009D6EE3" w:rsidRDefault="009D6EE3">
      <w:pPr>
        <w:pStyle w:val="ConsPlusTitle"/>
        <w:jc w:val="center"/>
      </w:pPr>
      <w:r>
        <w:t>(код формы 0509215)</w:t>
      </w:r>
    </w:p>
    <w:p w:rsidR="009D6EE3" w:rsidRDefault="009D6EE3">
      <w:pPr>
        <w:pStyle w:val="ConsPlusNormal"/>
        <w:jc w:val="center"/>
      </w:pPr>
      <w:r>
        <w:t xml:space="preserve">(введено </w:t>
      </w:r>
      <w:hyperlink r:id="rId559">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101. Инвентарная </w:t>
      </w:r>
      <w:hyperlink w:anchor="P13851">
        <w:r>
          <w:rPr>
            <w:color w:val="0000FF"/>
          </w:rPr>
          <w:t>карточка</w:t>
        </w:r>
      </w:hyperlink>
      <w:r>
        <w:t xml:space="preserve"> учета нефинансовых активов (ф. 0509215) (далее - Инвентарная карточка (ф. 0509215) применяется для индивидуального учета объектов основных средств стоимостью свыше 10 000 рублей, непроизведенных и нематериальных активов, прав пользования нематериальными активами, объектов библиотечного фонда стоимостью свыше 100 000 рублей за объект, признаваемых инвентарными объектами нефинансовых активов (далее - объект имущества).</w:t>
      </w:r>
    </w:p>
    <w:p w:rsidR="009D6EE3" w:rsidRDefault="009D6EE3">
      <w:pPr>
        <w:pStyle w:val="ConsPlusNormal"/>
        <w:spacing w:before="220"/>
        <w:ind w:firstLine="540"/>
        <w:jc w:val="both"/>
      </w:pPr>
      <w:r>
        <w:t xml:space="preserve">Инвентарная </w:t>
      </w:r>
      <w:hyperlink w:anchor="P13851">
        <w:r>
          <w:rPr>
            <w:color w:val="0000FF"/>
          </w:rPr>
          <w:t>карточка</w:t>
        </w:r>
      </w:hyperlink>
      <w:r>
        <w:t xml:space="preserve"> (ф. 0509215) открывается при признании (принятии к бухгалтерскому учету) объекта имущества инвентарным объектом нефинансового актива на основании </w:t>
      </w:r>
      <w:hyperlink w:anchor="P6264">
        <w:r>
          <w:rPr>
            <w:color w:val="0000FF"/>
          </w:rPr>
          <w:t>Акта</w:t>
        </w:r>
      </w:hyperlink>
      <w:r>
        <w:t xml:space="preserve"> о приеме-передаче (ф. 0510448) или </w:t>
      </w:r>
      <w:hyperlink w:anchor="P3567">
        <w:r>
          <w:rPr>
            <w:color w:val="0000FF"/>
          </w:rPr>
          <w:t>Решения</w:t>
        </w:r>
      </w:hyperlink>
      <w:r>
        <w:t xml:space="preserve"> комиссии (ф. 0510441), закрывается при списании объекта нефинансового актива на основании </w:t>
      </w:r>
      <w:hyperlink w:anchor="P6264">
        <w:r>
          <w:rPr>
            <w:color w:val="0000FF"/>
          </w:rPr>
          <w:t>Акта</w:t>
        </w:r>
      </w:hyperlink>
      <w:r>
        <w:t xml:space="preserve"> о приеме-передаче (ф. 0510448) при безвозмездной передаче объектов нефинансовых активов, </w:t>
      </w:r>
      <w:hyperlink w:anchor="P1300">
        <w:r>
          <w:rPr>
            <w:color w:val="0000FF"/>
          </w:rPr>
          <w:t>Акта</w:t>
        </w:r>
      </w:hyperlink>
      <w:r>
        <w:t xml:space="preserve"> (ф. 0510435) при утилизации объектов нефинансовых активов, признанных не активом, или </w:t>
      </w:r>
      <w:hyperlink w:anchor="P4080">
        <w:r>
          <w:rPr>
            <w:color w:val="0000FF"/>
          </w:rPr>
          <w:t>Решения</w:t>
        </w:r>
      </w:hyperlink>
      <w:r>
        <w:t xml:space="preserve"> (ф. 0510442) при продаже объектов нефинансовых активов, признанных не активом.</w:t>
      </w:r>
    </w:p>
    <w:p w:rsidR="009D6EE3" w:rsidRDefault="009D6EE3">
      <w:pPr>
        <w:pStyle w:val="ConsPlusNormal"/>
        <w:spacing w:before="220"/>
        <w:ind w:firstLine="540"/>
        <w:jc w:val="both"/>
      </w:pPr>
      <w:r>
        <w:t xml:space="preserve">102. В </w:t>
      </w:r>
      <w:hyperlink w:anchor="P13851">
        <w:r>
          <w:rPr>
            <w:color w:val="0000FF"/>
          </w:rPr>
          <w:t>заголовочной части</w:t>
        </w:r>
      </w:hyperlink>
      <w:r>
        <w:t xml:space="preserve"> Инвентарной карточки (ф. 0509215) отражаются следующие реквизиты:</w:t>
      </w:r>
    </w:p>
    <w:p w:rsidR="009D6EE3" w:rsidRDefault="009D6EE3">
      <w:pPr>
        <w:pStyle w:val="ConsPlusNormal"/>
        <w:spacing w:before="220"/>
        <w:ind w:firstLine="540"/>
        <w:jc w:val="both"/>
      </w:pPr>
      <w:hyperlink w:anchor="P13891">
        <w:r>
          <w:rPr>
            <w:color w:val="0000FF"/>
          </w:rPr>
          <w:t>"Наименование объекта (полное)"</w:t>
        </w:r>
      </w:hyperlink>
      <w:r>
        <w:t xml:space="preserve"> - наименование объекта имущества, в отношении которого сформирована Инвентарная карточка (ф. 0509215), с указанием в кодовой зоне номера амортизационной группы объекта нефинансовых активов;</w:t>
      </w:r>
    </w:p>
    <w:p w:rsidR="009D6EE3" w:rsidRDefault="009D6EE3">
      <w:pPr>
        <w:pStyle w:val="ConsPlusNormal"/>
        <w:spacing w:before="220"/>
        <w:ind w:firstLine="540"/>
        <w:jc w:val="both"/>
      </w:pPr>
      <w:hyperlink w:anchor="P13895">
        <w:r>
          <w:rPr>
            <w:color w:val="0000FF"/>
          </w:rPr>
          <w:t>"Назначение объекта"</w:t>
        </w:r>
      </w:hyperlink>
      <w:r>
        <w:t xml:space="preserve"> - основное назначение объекта имущества (например, нежилое или жилое (для здания и помещения), промышленное или сельскохозяйственное (для сооружения), пассажирское, промысловое или торговое (для морского судна) или иное назначение объекта учета). В случае формирования Инвентарной карточки (ф. 0509215) для иного движимого имущества, первоначальная стоимость которого меньше 500 тысяч рублей, а также для особо ценного движимого имущества, первоначальная стоимость единицы которого меньше 200 тысяч рублей, </w:t>
      </w:r>
      <w:hyperlink w:anchor="P13895">
        <w:r>
          <w:rPr>
            <w:color w:val="0000FF"/>
          </w:rPr>
          <w:t>строка</w:t>
        </w:r>
      </w:hyperlink>
      <w:r>
        <w:t xml:space="preserve"> "Назначение объекта" не заполняется;</w:t>
      </w:r>
    </w:p>
    <w:p w:rsidR="009D6EE3" w:rsidRDefault="009D6EE3">
      <w:pPr>
        <w:pStyle w:val="ConsPlusNormal"/>
        <w:spacing w:before="220"/>
        <w:ind w:firstLine="540"/>
        <w:jc w:val="both"/>
      </w:pPr>
      <w:hyperlink w:anchor="P13899">
        <w:r>
          <w:rPr>
            <w:color w:val="0000FF"/>
          </w:rPr>
          <w:t>"Вид объекта"</w:t>
        </w:r>
      </w:hyperlink>
      <w:r>
        <w:t xml:space="preserve"> - наименование аналитической группы нефинансовых активов с указанием в кодовой зоне кода аналитической группы;</w:t>
      </w:r>
    </w:p>
    <w:p w:rsidR="009D6EE3" w:rsidRDefault="009D6EE3">
      <w:pPr>
        <w:pStyle w:val="ConsPlusNormal"/>
        <w:spacing w:before="220"/>
        <w:ind w:firstLine="540"/>
        <w:jc w:val="both"/>
      </w:pPr>
      <w:r>
        <w:t>"</w:t>
      </w:r>
      <w:hyperlink w:anchor="P13907">
        <w:r>
          <w:rPr>
            <w:color w:val="0000FF"/>
          </w:rPr>
          <w:t>Местонахождение объекта</w:t>
        </w:r>
      </w:hyperlink>
      <w:r>
        <w:t xml:space="preserve"> (адрес)" - адрес или иное общепринятое описание местонахождения объекта имущества на дату формирования Инвентарной карточки (ф. 0509215) с указанием в кодовой зоне кадастрового номера земельного участка, на котором расположен объект имущества (недвижимость). В случае если объект имущества расположен за рубежом, дополнительно указывается соответственно наименование страны;</w:t>
      </w:r>
    </w:p>
    <w:p w:rsidR="009D6EE3" w:rsidRDefault="009D6EE3">
      <w:pPr>
        <w:pStyle w:val="ConsPlusNormal"/>
        <w:spacing w:before="220"/>
        <w:ind w:firstLine="540"/>
        <w:jc w:val="both"/>
      </w:pPr>
      <w:hyperlink w:anchor="P13911">
        <w:r>
          <w:rPr>
            <w:color w:val="0000FF"/>
          </w:rPr>
          <w:t>"Ответственное лицо"</w:t>
        </w:r>
      </w:hyperlink>
      <w:r>
        <w:t xml:space="preserve"> - фамилия, имя, отчество (при наличии) лица, обеспечивающего контроль за сохранностью объекта имущества и (или) использование его по назначению, на дату </w:t>
      </w:r>
      <w:r>
        <w:lastRenderedPageBreak/>
        <w:t>формирования Инвентарной карточки (ф. 0509215) с указанием в кодовой зоне учетного номера (табельного номера) ответственного лица;</w:t>
      </w:r>
    </w:p>
    <w:p w:rsidR="009D6EE3" w:rsidRDefault="009D6EE3">
      <w:pPr>
        <w:pStyle w:val="ConsPlusNormal"/>
        <w:spacing w:before="220"/>
        <w:ind w:firstLine="540"/>
        <w:jc w:val="both"/>
      </w:pPr>
      <w:r>
        <w:t>"</w:t>
      </w:r>
      <w:hyperlink w:anchor="P13920">
        <w:r>
          <w:rPr>
            <w:color w:val="0000FF"/>
          </w:rPr>
          <w:t>Дата формирования</w:t>
        </w:r>
      </w:hyperlink>
      <w:r>
        <w:t xml:space="preserve"> карточки (по требованию)" - дата формирования Инвентарной карточки (ф. 0509215) (ее копии для представления по требованию) в формате "ДД.ММ.ГГГГ".</w:t>
      </w:r>
    </w:p>
    <w:p w:rsidR="009D6EE3" w:rsidRDefault="009D6EE3">
      <w:pPr>
        <w:pStyle w:val="ConsPlusNormal"/>
        <w:spacing w:before="220"/>
        <w:ind w:firstLine="540"/>
        <w:jc w:val="both"/>
      </w:pPr>
      <w:r>
        <w:t xml:space="preserve">103. В содержательной части Инвентарной </w:t>
      </w:r>
      <w:hyperlink w:anchor="P13851">
        <w:r>
          <w:rPr>
            <w:color w:val="0000FF"/>
          </w:rPr>
          <w:t>карточки</w:t>
        </w:r>
      </w:hyperlink>
      <w:r>
        <w:t xml:space="preserve"> (ф. 0509215) в соответствующих разделах отражаются следующие реквизиты.</w:t>
      </w:r>
    </w:p>
    <w:p w:rsidR="009D6EE3" w:rsidRDefault="009D6EE3">
      <w:pPr>
        <w:pStyle w:val="ConsPlusNormal"/>
        <w:spacing w:before="220"/>
        <w:ind w:firstLine="540"/>
        <w:jc w:val="both"/>
      </w:pPr>
      <w:r>
        <w:t xml:space="preserve">104. В </w:t>
      </w:r>
      <w:hyperlink w:anchor="P13926">
        <w:r>
          <w:rPr>
            <w:color w:val="0000FF"/>
          </w:rPr>
          <w:t>разделе 1</w:t>
        </w:r>
      </w:hyperlink>
      <w:r>
        <w:t xml:space="preserve"> "Сведения о принятии к учету и о выбытии объекта" отражаются:</w:t>
      </w:r>
    </w:p>
    <w:p w:rsidR="009D6EE3" w:rsidRDefault="009D6EE3">
      <w:pPr>
        <w:pStyle w:val="ConsPlusNormal"/>
        <w:spacing w:before="220"/>
        <w:ind w:firstLine="540"/>
        <w:jc w:val="both"/>
      </w:pPr>
      <w:r>
        <w:t xml:space="preserve">в </w:t>
      </w:r>
      <w:hyperlink w:anchor="P13943">
        <w:r>
          <w:rPr>
            <w:color w:val="0000FF"/>
          </w:rPr>
          <w:t>графе 1</w:t>
        </w:r>
      </w:hyperlink>
      <w:r>
        <w:t xml:space="preserve"> - инвентарный номер объекта имущества (уникальный инвентарный порядковый номер объекта имущества);</w:t>
      </w:r>
    </w:p>
    <w:p w:rsidR="009D6EE3" w:rsidRDefault="009D6EE3">
      <w:pPr>
        <w:pStyle w:val="ConsPlusNormal"/>
        <w:spacing w:before="220"/>
        <w:ind w:firstLine="540"/>
        <w:jc w:val="both"/>
      </w:pPr>
      <w:r>
        <w:t xml:space="preserve">в </w:t>
      </w:r>
      <w:hyperlink w:anchor="P13944">
        <w:r>
          <w:rPr>
            <w:color w:val="0000FF"/>
          </w:rPr>
          <w:t>графе 2</w:t>
        </w:r>
      </w:hyperlink>
      <w:r>
        <w:t xml:space="preserve"> - соответствующий номер счета бухгалтерского учета нефинансовых активов, на котором учитывается объект имущества, в отношении которого сформирована Инвентарная карточка (ф. 0509215);</w:t>
      </w:r>
    </w:p>
    <w:p w:rsidR="009D6EE3" w:rsidRDefault="009D6EE3">
      <w:pPr>
        <w:pStyle w:val="ConsPlusNormal"/>
        <w:spacing w:before="220"/>
        <w:ind w:firstLine="540"/>
        <w:jc w:val="both"/>
      </w:pPr>
      <w:r>
        <w:t xml:space="preserve">в </w:t>
      </w:r>
      <w:hyperlink w:anchor="P13945">
        <w:r>
          <w:rPr>
            <w:color w:val="0000FF"/>
          </w:rPr>
          <w:t>графе 3</w:t>
        </w:r>
      </w:hyperlink>
      <w:r>
        <w:t xml:space="preserve"> - дата принятия (восстановления) к бухгалтерскому учету объекта имущества в формате "ДД.ММ.ГГГГ";</w:t>
      </w:r>
    </w:p>
    <w:p w:rsidR="009D6EE3" w:rsidRDefault="009D6EE3">
      <w:pPr>
        <w:pStyle w:val="ConsPlusNormal"/>
        <w:spacing w:before="220"/>
        <w:ind w:firstLine="540"/>
        <w:jc w:val="both"/>
      </w:pPr>
      <w:r>
        <w:t xml:space="preserve">в </w:t>
      </w:r>
      <w:hyperlink w:anchor="P13946">
        <w:r>
          <w:rPr>
            <w:color w:val="0000FF"/>
          </w:rPr>
          <w:t>графах 4</w:t>
        </w:r>
      </w:hyperlink>
      <w:r>
        <w:t xml:space="preserve"> - </w:t>
      </w:r>
      <w:hyperlink w:anchor="P13948">
        <w:r>
          <w:rPr>
            <w:color w:val="0000FF"/>
          </w:rPr>
          <w:t>6</w:t>
        </w:r>
      </w:hyperlink>
      <w:r>
        <w:t xml:space="preserve"> - наименование, дата в формате "ДД.ММ.ГГГГ" и номер документа-основания о принятии (восстановлении) объекта имущества к бухгалтерскому учету соответственно;</w:t>
      </w:r>
    </w:p>
    <w:p w:rsidR="009D6EE3" w:rsidRDefault="009D6EE3">
      <w:pPr>
        <w:pStyle w:val="ConsPlusNormal"/>
        <w:spacing w:before="220"/>
        <w:ind w:firstLine="540"/>
        <w:jc w:val="both"/>
      </w:pPr>
      <w:r>
        <w:t xml:space="preserve">в </w:t>
      </w:r>
      <w:hyperlink w:anchor="P13949">
        <w:r>
          <w:rPr>
            <w:color w:val="0000FF"/>
          </w:rPr>
          <w:t>графе 7</w:t>
        </w:r>
      </w:hyperlink>
      <w:r>
        <w:t xml:space="preserve"> - дата выбытия (списания) с бухгалтерского учета объекта имущества в формате "ДД.ММ.ГГГГ";</w:t>
      </w:r>
    </w:p>
    <w:p w:rsidR="009D6EE3" w:rsidRDefault="009D6EE3">
      <w:pPr>
        <w:pStyle w:val="ConsPlusNormal"/>
        <w:spacing w:before="220"/>
        <w:ind w:firstLine="540"/>
        <w:jc w:val="both"/>
      </w:pPr>
      <w:r>
        <w:t xml:space="preserve">в </w:t>
      </w:r>
      <w:hyperlink w:anchor="P13950">
        <w:r>
          <w:rPr>
            <w:color w:val="0000FF"/>
          </w:rPr>
          <w:t>графах 8</w:t>
        </w:r>
      </w:hyperlink>
      <w:r>
        <w:t xml:space="preserve"> - </w:t>
      </w:r>
      <w:hyperlink w:anchor="P13952">
        <w:r>
          <w:rPr>
            <w:color w:val="0000FF"/>
          </w:rPr>
          <w:t>10</w:t>
        </w:r>
      </w:hyperlink>
      <w:r>
        <w:t xml:space="preserve"> - наименование, дата в формате "ДД.ММ.ГГГГ" и номер документа-основания о выбытии (списании) с бухгалтерского учета объекта имущества соответственно;</w:t>
      </w:r>
    </w:p>
    <w:p w:rsidR="009D6EE3" w:rsidRDefault="009D6EE3">
      <w:pPr>
        <w:pStyle w:val="ConsPlusNormal"/>
        <w:spacing w:before="220"/>
        <w:ind w:firstLine="540"/>
        <w:jc w:val="both"/>
      </w:pPr>
      <w:r>
        <w:t xml:space="preserve">в </w:t>
      </w:r>
      <w:hyperlink w:anchor="P13953">
        <w:r>
          <w:rPr>
            <w:color w:val="0000FF"/>
          </w:rPr>
          <w:t>графе 11</w:t>
        </w:r>
      </w:hyperlink>
      <w:r>
        <w:t xml:space="preserve"> - причина выбытия (списания) с бухгалтерского учета объекта имущества.</w:t>
      </w:r>
    </w:p>
    <w:p w:rsidR="009D6EE3" w:rsidRDefault="009D6EE3">
      <w:pPr>
        <w:pStyle w:val="ConsPlusNormal"/>
        <w:spacing w:before="220"/>
        <w:ind w:firstLine="540"/>
        <w:jc w:val="both"/>
      </w:pPr>
      <w:r>
        <w:t xml:space="preserve">105. В </w:t>
      </w:r>
      <w:hyperlink w:anchor="P13966">
        <w:r>
          <w:rPr>
            <w:color w:val="0000FF"/>
          </w:rPr>
          <w:t>разделе 2</w:t>
        </w:r>
      </w:hyperlink>
      <w:r>
        <w:t xml:space="preserve"> "Сведения об объекте" отражаются:</w:t>
      </w:r>
    </w:p>
    <w:p w:rsidR="009D6EE3" w:rsidRDefault="009D6EE3">
      <w:pPr>
        <w:pStyle w:val="ConsPlusNormal"/>
        <w:spacing w:before="220"/>
        <w:ind w:firstLine="540"/>
        <w:jc w:val="both"/>
      </w:pPr>
      <w:r>
        <w:t xml:space="preserve">в </w:t>
      </w:r>
      <w:hyperlink w:anchor="P13987">
        <w:r>
          <w:rPr>
            <w:color w:val="0000FF"/>
          </w:rPr>
          <w:t>графе 1</w:t>
        </w:r>
      </w:hyperlink>
      <w:r>
        <w:t xml:space="preserve"> - марка, модель, проект, тип, порода, паспорт, чертеж и иное в соответствии с технической и иной документацией, характеризующей объект имущества. </w:t>
      </w:r>
      <w:hyperlink w:anchor="P13987">
        <w:r>
          <w:rPr>
            <w:color w:val="0000FF"/>
          </w:rPr>
          <w:t>Графа 1</w:t>
        </w:r>
      </w:hyperlink>
      <w:r>
        <w:t xml:space="preserve"> заполняется при наличии указанной информации в первичных учетных документах, на основании которых принимается к учету объект имущества;</w:t>
      </w:r>
    </w:p>
    <w:p w:rsidR="009D6EE3" w:rsidRDefault="009D6EE3">
      <w:pPr>
        <w:pStyle w:val="ConsPlusNormal"/>
        <w:spacing w:before="220"/>
        <w:ind w:firstLine="540"/>
        <w:jc w:val="both"/>
      </w:pPr>
      <w:r>
        <w:t xml:space="preserve">в </w:t>
      </w:r>
      <w:hyperlink w:anchor="P13988">
        <w:r>
          <w:rPr>
            <w:color w:val="0000FF"/>
          </w:rPr>
          <w:t>графах 2</w:t>
        </w:r>
      </w:hyperlink>
      <w:r>
        <w:t xml:space="preserve"> - </w:t>
      </w:r>
      <w:hyperlink w:anchor="P13990">
        <w:r>
          <w:rPr>
            <w:color w:val="0000FF"/>
          </w:rPr>
          <w:t>4</w:t>
        </w:r>
      </w:hyperlink>
      <w:r>
        <w:t xml:space="preserve"> - реестровый, заводской, иной (при наличии) номер (код) объекта (детали) имущества соответственно. В </w:t>
      </w:r>
      <w:hyperlink w:anchor="P13990">
        <w:r>
          <w:rPr>
            <w:color w:val="0000FF"/>
          </w:rPr>
          <w:t>графе 4</w:t>
        </w:r>
      </w:hyperlink>
      <w:r>
        <w:t xml:space="preserve"> для транспортных средств указывается идентификационный номер транспортного средства (код VIN), для судов - серийный (идентификационный) номер судна;</w:t>
      </w:r>
    </w:p>
    <w:p w:rsidR="009D6EE3" w:rsidRDefault="009D6EE3">
      <w:pPr>
        <w:pStyle w:val="ConsPlusNormal"/>
        <w:spacing w:before="220"/>
        <w:ind w:firstLine="540"/>
        <w:jc w:val="both"/>
      </w:pPr>
      <w:r>
        <w:t xml:space="preserve">в </w:t>
      </w:r>
      <w:hyperlink w:anchor="P13991">
        <w:r>
          <w:rPr>
            <w:color w:val="0000FF"/>
          </w:rPr>
          <w:t>графе 5</w:t>
        </w:r>
      </w:hyperlink>
      <w:r>
        <w:t xml:space="preserve"> - дата выпуска, изготовления (дата постройки, дата закладки, дата рождения, иное) в соответствии с технической и (или) иной документацией, характеризующей объект имущества (при наличии). </w:t>
      </w:r>
      <w:hyperlink w:anchor="P13991">
        <w:r>
          <w:rPr>
            <w:color w:val="0000FF"/>
          </w:rPr>
          <w:t>Графа 5</w:t>
        </w:r>
      </w:hyperlink>
      <w:r>
        <w:t xml:space="preserve"> заполняется при наличии указанной информации в первичных учетных документах, на основании которых принимается к учету объект имущества;</w:t>
      </w:r>
    </w:p>
    <w:p w:rsidR="009D6EE3" w:rsidRDefault="009D6EE3">
      <w:pPr>
        <w:pStyle w:val="ConsPlusNormal"/>
        <w:spacing w:before="220"/>
        <w:ind w:firstLine="540"/>
        <w:jc w:val="both"/>
      </w:pPr>
      <w:r>
        <w:t xml:space="preserve">в </w:t>
      </w:r>
      <w:hyperlink w:anchor="P13992">
        <w:r>
          <w:rPr>
            <w:color w:val="0000FF"/>
          </w:rPr>
          <w:t>графе 6</w:t>
        </w:r>
      </w:hyperlink>
      <w:r>
        <w:t xml:space="preserve"> - фактический срок эксплуатации объекта имущества (в месяцах) до его поступления в субъект учета. </w:t>
      </w:r>
      <w:hyperlink w:anchor="P13992">
        <w:r>
          <w:rPr>
            <w:color w:val="0000FF"/>
          </w:rPr>
          <w:t>Графа 6</w:t>
        </w:r>
      </w:hyperlink>
      <w:r>
        <w:t xml:space="preserve"> заполняется в отношении объекта имущества, бывшего в употреблении;</w:t>
      </w:r>
    </w:p>
    <w:p w:rsidR="009D6EE3" w:rsidRDefault="009D6EE3">
      <w:pPr>
        <w:pStyle w:val="ConsPlusNormal"/>
        <w:spacing w:before="220"/>
        <w:ind w:firstLine="540"/>
        <w:jc w:val="both"/>
      </w:pPr>
      <w:r>
        <w:t xml:space="preserve">в </w:t>
      </w:r>
      <w:hyperlink w:anchor="P13993">
        <w:r>
          <w:rPr>
            <w:color w:val="0000FF"/>
          </w:rPr>
          <w:t>графе 7</w:t>
        </w:r>
      </w:hyperlink>
      <w:r>
        <w:t xml:space="preserve"> - дата ввода в эксплуатацию объекта имущества в формате "ДД.ММ.ГГГГ". В отношении объекта имущества, бывшего в употреблении, указывается дата ввода в эксплуатацию объекта до его поступления в субъект учета;</w:t>
      </w:r>
    </w:p>
    <w:p w:rsidR="009D6EE3" w:rsidRDefault="009D6EE3">
      <w:pPr>
        <w:pStyle w:val="ConsPlusNormal"/>
        <w:spacing w:before="220"/>
        <w:ind w:firstLine="540"/>
        <w:jc w:val="both"/>
      </w:pPr>
      <w:r>
        <w:lastRenderedPageBreak/>
        <w:t xml:space="preserve">в </w:t>
      </w:r>
      <w:hyperlink w:anchor="P13994">
        <w:r>
          <w:rPr>
            <w:color w:val="0000FF"/>
          </w:rPr>
          <w:t>графах 8</w:t>
        </w:r>
      </w:hyperlink>
      <w:r>
        <w:t xml:space="preserve"> - </w:t>
      </w:r>
      <w:hyperlink w:anchor="P13996">
        <w:r>
          <w:rPr>
            <w:color w:val="0000FF"/>
          </w:rPr>
          <w:t>10</w:t>
        </w:r>
      </w:hyperlink>
      <w:r>
        <w:t xml:space="preserve"> - наименование, дата и номер документа-основания, устанавливающего условия и срок гарантийных обязательств, в том числе после проведения работ по текущему ремонту, достройке, реконструкции, модернизации, капитальному ремонту (далее - ремонтных работ), соответственно;</w:t>
      </w:r>
    </w:p>
    <w:p w:rsidR="009D6EE3" w:rsidRDefault="009D6EE3">
      <w:pPr>
        <w:pStyle w:val="ConsPlusNormal"/>
        <w:spacing w:before="220"/>
        <w:ind w:firstLine="540"/>
        <w:jc w:val="both"/>
      </w:pPr>
      <w:r>
        <w:t xml:space="preserve">в </w:t>
      </w:r>
      <w:hyperlink w:anchor="P13997">
        <w:r>
          <w:rPr>
            <w:color w:val="0000FF"/>
          </w:rPr>
          <w:t>графе 11</w:t>
        </w:r>
      </w:hyperlink>
      <w:r>
        <w:t xml:space="preserve"> - срок окончания действия гарантийных обязательств, предусмотренных документом-основанием, указанным в </w:t>
      </w:r>
      <w:hyperlink w:anchor="P13994">
        <w:r>
          <w:rPr>
            <w:color w:val="0000FF"/>
          </w:rPr>
          <w:t>графах 8</w:t>
        </w:r>
      </w:hyperlink>
      <w:r>
        <w:t xml:space="preserve"> - </w:t>
      </w:r>
      <w:hyperlink w:anchor="P13996">
        <w:r>
          <w:rPr>
            <w:color w:val="0000FF"/>
          </w:rPr>
          <w:t>10</w:t>
        </w:r>
      </w:hyperlink>
      <w:r>
        <w:t xml:space="preserve"> раздела 2 "Сведения об объекте" в формате "ДД.ММ.ГГГГ";</w:t>
      </w:r>
    </w:p>
    <w:p w:rsidR="009D6EE3" w:rsidRDefault="009D6EE3">
      <w:pPr>
        <w:pStyle w:val="ConsPlusNormal"/>
        <w:spacing w:before="220"/>
        <w:ind w:firstLine="540"/>
        <w:jc w:val="both"/>
      </w:pPr>
      <w:r>
        <w:t xml:space="preserve">в </w:t>
      </w:r>
      <w:hyperlink w:anchor="P13998">
        <w:r>
          <w:rPr>
            <w:color w:val="0000FF"/>
          </w:rPr>
          <w:t>графах 12</w:t>
        </w:r>
      </w:hyperlink>
      <w:r>
        <w:t xml:space="preserve"> - </w:t>
      </w:r>
      <w:hyperlink w:anchor="P14000">
        <w:r>
          <w:rPr>
            <w:color w:val="0000FF"/>
          </w:rPr>
          <w:t>14</w:t>
        </w:r>
      </w:hyperlink>
      <w:r>
        <w:t xml:space="preserve"> - вид права правообладателя (балансодержателя) (право оперативного управления, право постоянного (бессрочного) пользования, право хозяйственного ведения), номер и дата правоустанавливающих документов, на основании которых возникло вещное право, соответственно;</w:t>
      </w:r>
    </w:p>
    <w:p w:rsidR="009D6EE3" w:rsidRDefault="009D6EE3">
      <w:pPr>
        <w:pStyle w:val="ConsPlusNormal"/>
        <w:spacing w:before="220"/>
        <w:ind w:firstLine="540"/>
        <w:jc w:val="both"/>
      </w:pPr>
      <w:r>
        <w:t xml:space="preserve">в </w:t>
      </w:r>
      <w:hyperlink w:anchor="P14001">
        <w:r>
          <w:rPr>
            <w:color w:val="0000FF"/>
          </w:rPr>
          <w:t>графе 15</w:t>
        </w:r>
      </w:hyperlink>
      <w:r>
        <w:t xml:space="preserve"> - учетный номер объекта капитальных вложений, присвоенный объекту имущества при формировании капитальных вложений (при наличии).</w:t>
      </w:r>
    </w:p>
    <w:p w:rsidR="009D6EE3" w:rsidRDefault="009D6EE3">
      <w:pPr>
        <w:pStyle w:val="ConsPlusNormal"/>
        <w:spacing w:before="220"/>
        <w:ind w:firstLine="540"/>
        <w:jc w:val="both"/>
      </w:pPr>
      <w:r>
        <w:t xml:space="preserve">106. В </w:t>
      </w:r>
      <w:hyperlink w:anchor="P14018">
        <w:r>
          <w:rPr>
            <w:color w:val="0000FF"/>
          </w:rPr>
          <w:t>разделе 3</w:t>
        </w:r>
      </w:hyperlink>
      <w:r>
        <w:t xml:space="preserve"> "Краткая индивидуальная характеристика объекта" отражаются:</w:t>
      </w:r>
    </w:p>
    <w:p w:rsidR="009D6EE3" w:rsidRDefault="009D6EE3">
      <w:pPr>
        <w:pStyle w:val="ConsPlusNormal"/>
        <w:spacing w:before="220"/>
        <w:ind w:firstLine="540"/>
        <w:jc w:val="both"/>
      </w:pPr>
      <w:r>
        <w:t xml:space="preserve">в </w:t>
      </w:r>
      <w:hyperlink w:anchor="P14033">
        <w:r>
          <w:rPr>
            <w:color w:val="0000FF"/>
          </w:rPr>
          <w:t>графе 1</w:t>
        </w:r>
      </w:hyperlink>
      <w:r>
        <w:t xml:space="preserve"> - наименование объекта имущества;</w:t>
      </w:r>
    </w:p>
    <w:p w:rsidR="009D6EE3" w:rsidRDefault="009D6EE3">
      <w:pPr>
        <w:pStyle w:val="ConsPlusNormal"/>
        <w:spacing w:before="220"/>
        <w:ind w:firstLine="540"/>
        <w:jc w:val="both"/>
      </w:pPr>
      <w:r>
        <w:t xml:space="preserve">в </w:t>
      </w:r>
      <w:hyperlink w:anchor="P14034">
        <w:r>
          <w:rPr>
            <w:color w:val="0000FF"/>
          </w:rPr>
          <w:t>графе 2</w:t>
        </w:r>
      </w:hyperlink>
      <w:r>
        <w:t xml:space="preserve"> - признак изменения характеристик объекта имущества. При первичном отражении признаков, характеризующих объект имущества, </w:t>
      </w:r>
      <w:hyperlink w:anchor="P14034">
        <w:r>
          <w:rPr>
            <w:color w:val="0000FF"/>
          </w:rPr>
          <w:t>графа 2</w:t>
        </w:r>
      </w:hyperlink>
      <w:r>
        <w:t xml:space="preserve"> принимает значение "0", при уточнении (изменении) признака, характеризующего объект (например, в результате произведенных ремонтных работ в отношении объекта имущества), </w:t>
      </w:r>
      <w:hyperlink w:anchor="P14034">
        <w:r>
          <w:rPr>
            <w:color w:val="0000FF"/>
          </w:rPr>
          <w:t>графа 2</w:t>
        </w:r>
      </w:hyperlink>
      <w:r>
        <w:t xml:space="preserve"> принимает значение "1";</w:t>
      </w:r>
    </w:p>
    <w:p w:rsidR="009D6EE3" w:rsidRDefault="009D6EE3">
      <w:pPr>
        <w:pStyle w:val="ConsPlusNormal"/>
        <w:spacing w:before="220"/>
        <w:ind w:firstLine="540"/>
        <w:jc w:val="both"/>
      </w:pPr>
      <w:r>
        <w:t xml:space="preserve">в </w:t>
      </w:r>
      <w:hyperlink w:anchor="P14035">
        <w:r>
          <w:rPr>
            <w:color w:val="0000FF"/>
          </w:rPr>
          <w:t>графах 3</w:t>
        </w:r>
      </w:hyperlink>
      <w:r>
        <w:t xml:space="preserve"> и </w:t>
      </w:r>
      <w:hyperlink w:anchor="P14036">
        <w:r>
          <w:rPr>
            <w:color w:val="0000FF"/>
          </w:rPr>
          <w:t>4</w:t>
        </w:r>
      </w:hyperlink>
      <w:r>
        <w:t xml:space="preserve"> - наименование и значение функциональных (потребительских свойств) и качественных характеристик объекта имущества на дату формирования Инвентарной карточки (ф. 0509215) соответственно с возможностью раскрытия информации о характеристиках, которые были изменены в процессе эксплуатации объекта имущества. </w:t>
      </w:r>
      <w:hyperlink w:anchor="P14035">
        <w:r>
          <w:rPr>
            <w:color w:val="0000FF"/>
          </w:rPr>
          <w:t>Графы 3</w:t>
        </w:r>
      </w:hyperlink>
      <w:r>
        <w:t xml:space="preserve"> и </w:t>
      </w:r>
      <w:hyperlink w:anchor="P14036">
        <w:r>
          <w:rPr>
            <w:color w:val="0000FF"/>
          </w:rPr>
          <w:t>4</w:t>
        </w:r>
      </w:hyperlink>
      <w:r>
        <w:t xml:space="preserve"> заполняются при наличии указанной информации в первичных учетных документах, на основании которых принимается к учету объект имущества;</w:t>
      </w:r>
    </w:p>
    <w:p w:rsidR="009D6EE3" w:rsidRDefault="009D6EE3">
      <w:pPr>
        <w:pStyle w:val="ConsPlusNormal"/>
        <w:spacing w:before="220"/>
        <w:ind w:firstLine="540"/>
        <w:jc w:val="both"/>
      </w:pPr>
      <w:r>
        <w:t xml:space="preserve">в </w:t>
      </w:r>
      <w:hyperlink w:anchor="P14037">
        <w:r>
          <w:rPr>
            <w:color w:val="0000FF"/>
          </w:rPr>
          <w:t>графах 5</w:t>
        </w:r>
      </w:hyperlink>
      <w:r>
        <w:t xml:space="preserve"> - </w:t>
      </w:r>
      <w:hyperlink w:anchor="P14041">
        <w:r>
          <w:rPr>
            <w:color w:val="0000FF"/>
          </w:rPr>
          <w:t>9</w:t>
        </w:r>
      </w:hyperlink>
      <w:r>
        <w:t xml:space="preserve"> - наименование детали (объекта), содержащей в своем составе драгоценные материалы, наименование драгоценного материала, единица измерения, количество (масса) соответственно. </w:t>
      </w:r>
      <w:hyperlink w:anchor="P14037">
        <w:r>
          <w:rPr>
            <w:color w:val="0000FF"/>
          </w:rPr>
          <w:t>Графы 5</w:t>
        </w:r>
      </w:hyperlink>
      <w:r>
        <w:t xml:space="preserve"> - </w:t>
      </w:r>
      <w:hyperlink w:anchor="P14041">
        <w:r>
          <w:rPr>
            <w:color w:val="0000FF"/>
          </w:rPr>
          <w:t>9</w:t>
        </w:r>
      </w:hyperlink>
      <w:r>
        <w:t xml:space="preserve"> заполняются при наличии указанной информации в первичных учетных документах, на основании которых принимается к учету объект имущества.</w:t>
      </w:r>
    </w:p>
    <w:p w:rsidR="009D6EE3" w:rsidRDefault="009D6EE3">
      <w:pPr>
        <w:pStyle w:val="ConsPlusNormal"/>
        <w:spacing w:before="220"/>
        <w:ind w:firstLine="540"/>
        <w:jc w:val="both"/>
      </w:pPr>
      <w:r>
        <w:t xml:space="preserve">107. В </w:t>
      </w:r>
      <w:hyperlink w:anchor="P14070">
        <w:r>
          <w:rPr>
            <w:color w:val="0000FF"/>
          </w:rPr>
          <w:t>разделе 4</w:t>
        </w:r>
      </w:hyperlink>
      <w:r>
        <w:t xml:space="preserve"> "Стоимость объекта, изменение стоимости объекта, начисление амортизации" отражаются:</w:t>
      </w:r>
    </w:p>
    <w:p w:rsidR="009D6EE3" w:rsidRDefault="009D6EE3">
      <w:pPr>
        <w:pStyle w:val="ConsPlusNormal"/>
        <w:spacing w:before="220"/>
        <w:ind w:firstLine="540"/>
        <w:jc w:val="both"/>
      </w:pPr>
      <w:r>
        <w:t xml:space="preserve">в </w:t>
      </w:r>
      <w:hyperlink w:anchor="P14098">
        <w:r>
          <w:rPr>
            <w:color w:val="0000FF"/>
          </w:rPr>
          <w:t>графе 1</w:t>
        </w:r>
      </w:hyperlink>
      <w:r>
        <w:t xml:space="preserve"> - первоначальная стоимость объекта имущества, в отношении которого сформирована Инвентарная карточка (ф. 0509215);</w:t>
      </w:r>
    </w:p>
    <w:p w:rsidR="009D6EE3" w:rsidRDefault="009D6EE3">
      <w:pPr>
        <w:pStyle w:val="ConsPlusNormal"/>
        <w:spacing w:before="220"/>
        <w:ind w:firstLine="540"/>
        <w:jc w:val="both"/>
      </w:pPr>
      <w:r>
        <w:t xml:space="preserve">в </w:t>
      </w:r>
      <w:hyperlink w:anchor="P14099">
        <w:r>
          <w:rPr>
            <w:color w:val="0000FF"/>
          </w:rPr>
          <w:t>графе 2</w:t>
        </w:r>
      </w:hyperlink>
      <w:r>
        <w:t xml:space="preserve"> - причина изменения первоначальной (балансовой) стоимости объекта имущества (например, реконструкция, модернизация, частичная ликвидация, переоценка, по иным установленным законодательством Российской Федерации основаниям);</w:t>
      </w:r>
    </w:p>
    <w:p w:rsidR="009D6EE3" w:rsidRDefault="009D6EE3">
      <w:pPr>
        <w:pStyle w:val="ConsPlusNormal"/>
        <w:spacing w:before="220"/>
        <w:ind w:firstLine="540"/>
        <w:jc w:val="both"/>
      </w:pPr>
      <w:r>
        <w:t xml:space="preserve">в </w:t>
      </w:r>
      <w:hyperlink w:anchor="P14100">
        <w:r>
          <w:rPr>
            <w:color w:val="0000FF"/>
          </w:rPr>
          <w:t>графах 3</w:t>
        </w:r>
      </w:hyperlink>
      <w:r>
        <w:t xml:space="preserve"> - </w:t>
      </w:r>
      <w:hyperlink w:anchor="P14102">
        <w:r>
          <w:rPr>
            <w:color w:val="0000FF"/>
          </w:rPr>
          <w:t>5</w:t>
        </w:r>
      </w:hyperlink>
      <w:r>
        <w:t xml:space="preserve"> - наименование, номер и дата документа-основания, подтверждающего изменение первоначальной (балансовой) стоимости объекта имущества, соответственно;</w:t>
      </w:r>
    </w:p>
    <w:p w:rsidR="009D6EE3" w:rsidRDefault="009D6EE3">
      <w:pPr>
        <w:pStyle w:val="ConsPlusNormal"/>
        <w:spacing w:before="220"/>
        <w:ind w:firstLine="540"/>
        <w:jc w:val="both"/>
      </w:pPr>
      <w:r>
        <w:t xml:space="preserve">в </w:t>
      </w:r>
      <w:hyperlink w:anchor="P14103">
        <w:r>
          <w:rPr>
            <w:color w:val="0000FF"/>
          </w:rPr>
          <w:t>графе 6</w:t>
        </w:r>
      </w:hyperlink>
      <w:r>
        <w:t xml:space="preserve"> - величина изменения первоначальной (балансовой) стоимости объекта имущества;</w:t>
      </w:r>
    </w:p>
    <w:p w:rsidR="009D6EE3" w:rsidRDefault="009D6EE3">
      <w:pPr>
        <w:pStyle w:val="ConsPlusNormal"/>
        <w:spacing w:before="220"/>
        <w:ind w:firstLine="540"/>
        <w:jc w:val="both"/>
      </w:pPr>
      <w:r>
        <w:t xml:space="preserve">в </w:t>
      </w:r>
      <w:hyperlink w:anchor="P14104">
        <w:r>
          <w:rPr>
            <w:color w:val="0000FF"/>
          </w:rPr>
          <w:t>графе 7</w:t>
        </w:r>
      </w:hyperlink>
      <w:r>
        <w:t xml:space="preserve"> - балансовая стоимость объекта имущества, в отношении которого сформирована </w:t>
      </w:r>
      <w:r>
        <w:lastRenderedPageBreak/>
        <w:t xml:space="preserve">Инвентарная карточка (ф. 0509215). В случае изменения первоначальной (балансовой) стоимости объекта имущества в </w:t>
      </w:r>
      <w:hyperlink w:anchor="P14104">
        <w:r>
          <w:rPr>
            <w:color w:val="0000FF"/>
          </w:rPr>
          <w:t>графе 7</w:t>
        </w:r>
      </w:hyperlink>
      <w:r>
        <w:t xml:space="preserve"> указывается балансовая стоимость с учетом изменений, отраженных по соответствующей строке </w:t>
      </w:r>
      <w:hyperlink w:anchor="P14103">
        <w:r>
          <w:rPr>
            <w:color w:val="0000FF"/>
          </w:rPr>
          <w:t>графы 6</w:t>
        </w:r>
      </w:hyperlink>
      <w:r>
        <w:t xml:space="preserve"> раздела 4 "Стоимость объекта, изменение стоимости объекта, начисление амортизации";</w:t>
      </w:r>
    </w:p>
    <w:p w:rsidR="009D6EE3" w:rsidRDefault="009D6EE3">
      <w:pPr>
        <w:pStyle w:val="ConsPlusNormal"/>
        <w:spacing w:before="220"/>
        <w:ind w:firstLine="540"/>
        <w:jc w:val="both"/>
      </w:pPr>
      <w:r>
        <w:t xml:space="preserve">в </w:t>
      </w:r>
      <w:hyperlink w:anchor="P14105">
        <w:r>
          <w:rPr>
            <w:color w:val="0000FF"/>
          </w:rPr>
          <w:t>графе 8</w:t>
        </w:r>
      </w:hyperlink>
      <w:r>
        <w:t xml:space="preserve"> - срок полезного использования (в месяцах) объекта имущества. В случае формирования Инвентарной карточки (ф. 0509215) в отношении объекта имущества, бывшего в употреблении, отражается срок полезного использования, уменьшенный на количество месяцев фактического срока эксплуатации объекта имущества предыдущими правообладателями, указанный в </w:t>
      </w:r>
      <w:hyperlink w:anchor="P13988">
        <w:r>
          <w:rPr>
            <w:color w:val="0000FF"/>
          </w:rPr>
          <w:t>графе 6</w:t>
        </w:r>
      </w:hyperlink>
      <w:r>
        <w:t xml:space="preserve"> раздела 2 "Сведения об объекте";</w:t>
      </w:r>
    </w:p>
    <w:p w:rsidR="009D6EE3" w:rsidRDefault="009D6EE3">
      <w:pPr>
        <w:pStyle w:val="ConsPlusNormal"/>
        <w:spacing w:before="220"/>
        <w:ind w:firstLine="540"/>
        <w:jc w:val="both"/>
      </w:pPr>
      <w:r>
        <w:t xml:space="preserve">в </w:t>
      </w:r>
      <w:hyperlink w:anchor="P14106">
        <w:r>
          <w:rPr>
            <w:color w:val="0000FF"/>
          </w:rPr>
          <w:t>графе 9</w:t>
        </w:r>
      </w:hyperlink>
      <w:r>
        <w:t xml:space="preserve"> - сумма начисленной амортизации на дату принятия к бухгалтерскому учету объекта имущества, бывшего в употреблении;</w:t>
      </w:r>
    </w:p>
    <w:p w:rsidR="009D6EE3" w:rsidRDefault="009D6EE3">
      <w:pPr>
        <w:pStyle w:val="ConsPlusNormal"/>
        <w:spacing w:before="220"/>
        <w:ind w:firstLine="540"/>
        <w:jc w:val="both"/>
      </w:pPr>
      <w:r>
        <w:t xml:space="preserve">в </w:t>
      </w:r>
      <w:hyperlink w:anchor="P14107">
        <w:r>
          <w:rPr>
            <w:color w:val="0000FF"/>
          </w:rPr>
          <w:t>графе 10</w:t>
        </w:r>
      </w:hyperlink>
      <w:r>
        <w:t xml:space="preserve"> - сумма начисленной амортизации на дату формирования Инвентарной карточки (ф. 0509215) с учетом суммы амортизации, указанной в </w:t>
      </w:r>
      <w:hyperlink w:anchor="P14106">
        <w:r>
          <w:rPr>
            <w:color w:val="0000FF"/>
          </w:rPr>
          <w:t>графе 9</w:t>
        </w:r>
      </w:hyperlink>
      <w:r>
        <w:t xml:space="preserve"> раздела 4 "Стоимость объекта, изменение стоимости объекта, начисление амортизации", нарастающим итогом с раскрытием детализированной информации о размере начисленной амортизации помесячно в </w:t>
      </w:r>
      <w:hyperlink w:anchor="P14178">
        <w:r>
          <w:rPr>
            <w:color w:val="0000FF"/>
          </w:rPr>
          <w:t>разделе 5</w:t>
        </w:r>
      </w:hyperlink>
      <w:r>
        <w:t xml:space="preserve"> "Информация о начисленной амортизации";</w:t>
      </w:r>
    </w:p>
    <w:p w:rsidR="009D6EE3" w:rsidRDefault="009D6EE3">
      <w:pPr>
        <w:pStyle w:val="ConsPlusNormal"/>
        <w:spacing w:before="220"/>
        <w:ind w:firstLine="540"/>
        <w:jc w:val="both"/>
      </w:pPr>
      <w:r>
        <w:t xml:space="preserve">в </w:t>
      </w:r>
      <w:hyperlink w:anchor="P14108">
        <w:r>
          <w:rPr>
            <w:color w:val="0000FF"/>
          </w:rPr>
          <w:t>графе 11</w:t>
        </w:r>
      </w:hyperlink>
      <w:r>
        <w:t xml:space="preserve"> - дата последнего начисления амортизации в бухгалтерском учете в формате "ДД.ММ.ГГГГ" на дату формирования Инвентарной карточки (ф. 0509215);</w:t>
      </w:r>
    </w:p>
    <w:p w:rsidR="009D6EE3" w:rsidRDefault="009D6EE3">
      <w:pPr>
        <w:pStyle w:val="ConsPlusNormal"/>
        <w:spacing w:before="220"/>
        <w:ind w:firstLine="540"/>
        <w:jc w:val="both"/>
      </w:pPr>
      <w:r>
        <w:t xml:space="preserve">в </w:t>
      </w:r>
      <w:hyperlink w:anchor="P14109">
        <w:r>
          <w:rPr>
            <w:color w:val="0000FF"/>
          </w:rPr>
          <w:t>графах 12</w:t>
        </w:r>
      </w:hyperlink>
      <w:r>
        <w:t xml:space="preserve"> - </w:t>
      </w:r>
      <w:hyperlink w:anchor="P14113">
        <w:r>
          <w:rPr>
            <w:color w:val="0000FF"/>
          </w:rPr>
          <w:t>16</w:t>
        </w:r>
      </w:hyperlink>
      <w:r>
        <w:t xml:space="preserve"> - месячная норма амортизации, годовая норма амортизации, наименование метода начисления амортизации, начало и окончание начисления амортизации в формате "ДД.ММ.ГГГГ" соответственно. В случае начисления амортизации на объект имущества в размере 100% первоначальной стоимости при выдаче его в эксплуатацию </w:t>
      </w:r>
      <w:hyperlink w:anchor="P14109">
        <w:r>
          <w:rPr>
            <w:color w:val="0000FF"/>
          </w:rPr>
          <w:t>графы 12</w:t>
        </w:r>
      </w:hyperlink>
      <w:r>
        <w:t xml:space="preserve"> и </w:t>
      </w:r>
      <w:hyperlink w:anchor="P14110">
        <w:r>
          <w:rPr>
            <w:color w:val="0000FF"/>
          </w:rPr>
          <w:t>13</w:t>
        </w:r>
      </w:hyperlink>
      <w:r>
        <w:t xml:space="preserve"> не заполняются, в </w:t>
      </w:r>
      <w:hyperlink w:anchor="P14112">
        <w:r>
          <w:rPr>
            <w:color w:val="0000FF"/>
          </w:rPr>
          <w:t>графах 15</w:t>
        </w:r>
      </w:hyperlink>
      <w:r>
        <w:t xml:space="preserve"> и </w:t>
      </w:r>
      <w:hyperlink w:anchor="P14113">
        <w:r>
          <w:rPr>
            <w:color w:val="0000FF"/>
          </w:rPr>
          <w:t>16</w:t>
        </w:r>
      </w:hyperlink>
      <w:r>
        <w:t xml:space="preserve"> указываются даты начала и окончания начисления амортизации, равные дате ввода в эксплуатацию объекта имущества;</w:t>
      </w:r>
    </w:p>
    <w:p w:rsidR="009D6EE3" w:rsidRDefault="009D6EE3">
      <w:pPr>
        <w:pStyle w:val="ConsPlusNormal"/>
        <w:spacing w:before="220"/>
        <w:ind w:firstLine="540"/>
        <w:jc w:val="both"/>
      </w:pPr>
      <w:r>
        <w:t xml:space="preserve">в </w:t>
      </w:r>
      <w:hyperlink w:anchor="P14114">
        <w:r>
          <w:rPr>
            <w:color w:val="0000FF"/>
          </w:rPr>
          <w:t>графе 17</w:t>
        </w:r>
      </w:hyperlink>
      <w:r>
        <w:t xml:space="preserve"> - сумма начисленного обесценения на дату принятия к бухгалтерскому учету объекта имущества, бывшего в употреблении;</w:t>
      </w:r>
    </w:p>
    <w:p w:rsidR="009D6EE3" w:rsidRDefault="009D6EE3">
      <w:pPr>
        <w:pStyle w:val="ConsPlusNormal"/>
        <w:spacing w:before="220"/>
        <w:ind w:firstLine="540"/>
        <w:jc w:val="both"/>
      </w:pPr>
      <w:r>
        <w:t xml:space="preserve">в </w:t>
      </w:r>
      <w:hyperlink w:anchor="P14115">
        <w:r>
          <w:rPr>
            <w:color w:val="0000FF"/>
          </w:rPr>
          <w:t>графе 18</w:t>
        </w:r>
      </w:hyperlink>
      <w:r>
        <w:t xml:space="preserve"> - сумма начисленного обесценения на дату формирования Инвентарной карточки (ф. 0509215) с учетом суммы обесценения, указанной в </w:t>
      </w:r>
      <w:hyperlink w:anchor="P14114">
        <w:r>
          <w:rPr>
            <w:color w:val="0000FF"/>
          </w:rPr>
          <w:t>графе 17</w:t>
        </w:r>
      </w:hyperlink>
      <w:r>
        <w:t xml:space="preserve"> раздела 4 "Стоимость объекта, изменение стоимости объекта, начисление амортизации" с раскрытием детализированной информации о размере начисленного обесценения в </w:t>
      </w:r>
      <w:hyperlink w:anchor="P14239">
        <w:r>
          <w:rPr>
            <w:color w:val="0000FF"/>
          </w:rPr>
          <w:t>разделе 6</w:t>
        </w:r>
      </w:hyperlink>
      <w:r>
        <w:t xml:space="preserve"> "Информация о начисленном обесценении";</w:t>
      </w:r>
    </w:p>
    <w:p w:rsidR="009D6EE3" w:rsidRDefault="009D6EE3">
      <w:pPr>
        <w:pStyle w:val="ConsPlusNormal"/>
        <w:spacing w:before="220"/>
        <w:ind w:firstLine="540"/>
        <w:jc w:val="both"/>
      </w:pPr>
      <w:r>
        <w:t xml:space="preserve">в </w:t>
      </w:r>
      <w:hyperlink w:anchor="P14116">
        <w:r>
          <w:rPr>
            <w:color w:val="0000FF"/>
          </w:rPr>
          <w:t>графе 19</w:t>
        </w:r>
      </w:hyperlink>
      <w:r>
        <w:t xml:space="preserve"> - остаточная стоимость объекта имущества на дату формирования Инвентарной карточки (ф. 0509215).</w:t>
      </w:r>
    </w:p>
    <w:p w:rsidR="009D6EE3" w:rsidRDefault="009D6EE3">
      <w:pPr>
        <w:pStyle w:val="ConsPlusNormal"/>
        <w:spacing w:before="220"/>
        <w:ind w:firstLine="540"/>
        <w:jc w:val="both"/>
      </w:pPr>
      <w:r>
        <w:t xml:space="preserve">В </w:t>
      </w:r>
      <w:hyperlink w:anchor="P14175">
        <w:r>
          <w:rPr>
            <w:color w:val="0000FF"/>
          </w:rPr>
          <w:t>строке</w:t>
        </w:r>
      </w:hyperlink>
      <w:r>
        <w:t xml:space="preserve"> "СПРАВОЧНО" указывается срок фактической эксплуатации объекта на дату формирования инвентарной карточки (в месяцах).</w:t>
      </w:r>
    </w:p>
    <w:p w:rsidR="009D6EE3" w:rsidRDefault="009D6EE3">
      <w:pPr>
        <w:pStyle w:val="ConsPlusNormal"/>
        <w:spacing w:before="220"/>
        <w:ind w:firstLine="540"/>
        <w:jc w:val="both"/>
      </w:pPr>
      <w:r>
        <w:t xml:space="preserve">108. В </w:t>
      </w:r>
      <w:hyperlink w:anchor="P14178">
        <w:r>
          <w:rPr>
            <w:color w:val="0000FF"/>
          </w:rPr>
          <w:t>разделе 5</w:t>
        </w:r>
      </w:hyperlink>
      <w:r>
        <w:t xml:space="preserve"> "Информация о начисленной амортизации" отражаются:</w:t>
      </w:r>
    </w:p>
    <w:p w:rsidR="009D6EE3" w:rsidRDefault="009D6EE3">
      <w:pPr>
        <w:pStyle w:val="ConsPlusNormal"/>
        <w:spacing w:before="220"/>
        <w:ind w:firstLine="540"/>
        <w:jc w:val="both"/>
      </w:pPr>
      <w:r>
        <w:t xml:space="preserve">в </w:t>
      </w:r>
      <w:hyperlink w:anchor="P14188">
        <w:r>
          <w:rPr>
            <w:color w:val="0000FF"/>
          </w:rPr>
          <w:t>графе 1</w:t>
        </w:r>
      </w:hyperlink>
      <w:r>
        <w:t xml:space="preserve"> - первоначальная (балансовая) стоимость объекта имущества;</w:t>
      </w:r>
    </w:p>
    <w:p w:rsidR="009D6EE3" w:rsidRDefault="009D6EE3">
      <w:pPr>
        <w:pStyle w:val="ConsPlusNormal"/>
        <w:spacing w:before="220"/>
        <w:ind w:firstLine="540"/>
        <w:jc w:val="both"/>
      </w:pPr>
      <w:r>
        <w:t xml:space="preserve">в </w:t>
      </w:r>
      <w:hyperlink w:anchor="P14189">
        <w:r>
          <w:rPr>
            <w:color w:val="0000FF"/>
          </w:rPr>
          <w:t>графе 2</w:t>
        </w:r>
      </w:hyperlink>
      <w:r>
        <w:t xml:space="preserve"> - метод начисления амортизации, применяемый субъектом учета;</w:t>
      </w:r>
    </w:p>
    <w:p w:rsidR="009D6EE3" w:rsidRDefault="009D6EE3">
      <w:pPr>
        <w:pStyle w:val="ConsPlusNormal"/>
        <w:spacing w:before="220"/>
        <w:ind w:firstLine="540"/>
        <w:jc w:val="both"/>
      </w:pPr>
      <w:r>
        <w:t xml:space="preserve">в </w:t>
      </w:r>
      <w:hyperlink w:anchor="P14190">
        <w:r>
          <w:rPr>
            <w:color w:val="0000FF"/>
          </w:rPr>
          <w:t>графе 3</w:t>
        </w:r>
      </w:hyperlink>
      <w:r>
        <w:t xml:space="preserve"> - амортизация в месяц, установленная субъектом учета;</w:t>
      </w:r>
    </w:p>
    <w:p w:rsidR="009D6EE3" w:rsidRDefault="009D6EE3">
      <w:pPr>
        <w:pStyle w:val="ConsPlusNormal"/>
        <w:spacing w:before="220"/>
        <w:ind w:firstLine="540"/>
        <w:jc w:val="both"/>
      </w:pPr>
      <w:r>
        <w:t xml:space="preserve">в </w:t>
      </w:r>
      <w:hyperlink w:anchor="P14191">
        <w:r>
          <w:rPr>
            <w:color w:val="0000FF"/>
          </w:rPr>
          <w:t>графе 4</w:t>
        </w:r>
      </w:hyperlink>
      <w:r>
        <w:t xml:space="preserve"> - дата начисления амортизации по объекту имущества, в формате "ДД.ММ.ГГГГ";</w:t>
      </w:r>
    </w:p>
    <w:p w:rsidR="009D6EE3" w:rsidRDefault="009D6EE3">
      <w:pPr>
        <w:pStyle w:val="ConsPlusNormal"/>
        <w:spacing w:before="220"/>
        <w:ind w:firstLine="540"/>
        <w:jc w:val="both"/>
      </w:pPr>
      <w:r>
        <w:t xml:space="preserve">в </w:t>
      </w:r>
      <w:hyperlink w:anchor="P14192">
        <w:r>
          <w:rPr>
            <w:color w:val="0000FF"/>
          </w:rPr>
          <w:t>графе 5</w:t>
        </w:r>
      </w:hyperlink>
      <w:r>
        <w:t xml:space="preserve"> - сумма начисленной амортизации за месяц по объекту имущества;</w:t>
      </w:r>
    </w:p>
    <w:p w:rsidR="009D6EE3" w:rsidRDefault="009D6EE3">
      <w:pPr>
        <w:pStyle w:val="ConsPlusNormal"/>
        <w:spacing w:before="220"/>
        <w:ind w:firstLine="540"/>
        <w:jc w:val="both"/>
      </w:pPr>
      <w:r>
        <w:lastRenderedPageBreak/>
        <w:t xml:space="preserve">в </w:t>
      </w:r>
      <w:hyperlink w:anchor="P14193">
        <w:r>
          <w:rPr>
            <w:color w:val="0000FF"/>
          </w:rPr>
          <w:t>графе 6</w:t>
        </w:r>
      </w:hyperlink>
      <w:r>
        <w:t xml:space="preserve"> - сумма начисленной амортизации нарастающим итогом;</w:t>
      </w:r>
    </w:p>
    <w:p w:rsidR="009D6EE3" w:rsidRDefault="009D6EE3">
      <w:pPr>
        <w:pStyle w:val="ConsPlusNormal"/>
        <w:spacing w:before="220"/>
        <w:ind w:firstLine="540"/>
        <w:jc w:val="both"/>
      </w:pPr>
      <w:r>
        <w:t xml:space="preserve">в </w:t>
      </w:r>
      <w:hyperlink w:anchor="P14194">
        <w:r>
          <w:rPr>
            <w:color w:val="0000FF"/>
          </w:rPr>
          <w:t>графе 7</w:t>
        </w:r>
      </w:hyperlink>
      <w:r>
        <w:t xml:space="preserve"> - величина остаточной стоимости объекта имущества с учетом начисленной суммы обесценения, отраженной в </w:t>
      </w:r>
      <w:hyperlink w:anchor="P14246">
        <w:r>
          <w:rPr>
            <w:color w:val="0000FF"/>
          </w:rPr>
          <w:t>графах 2</w:t>
        </w:r>
      </w:hyperlink>
      <w:r>
        <w:t xml:space="preserve"> и </w:t>
      </w:r>
      <w:hyperlink w:anchor="P14247">
        <w:r>
          <w:rPr>
            <w:color w:val="0000FF"/>
          </w:rPr>
          <w:t>3</w:t>
        </w:r>
      </w:hyperlink>
      <w:r>
        <w:t xml:space="preserve"> раздела 6 "Информация о начисленном обесценении".</w:t>
      </w:r>
    </w:p>
    <w:p w:rsidR="009D6EE3" w:rsidRDefault="009D6EE3">
      <w:pPr>
        <w:pStyle w:val="ConsPlusNormal"/>
        <w:spacing w:before="220"/>
        <w:ind w:firstLine="540"/>
        <w:jc w:val="both"/>
      </w:pPr>
      <w:r>
        <w:t xml:space="preserve">Для объектов имущества, бывших в употреблении, информация об итоговой сумме начисленной амортизации предыдущими правообладателями отражается обособленно в </w:t>
      </w:r>
      <w:hyperlink w:anchor="P14193">
        <w:r>
          <w:rPr>
            <w:color w:val="0000FF"/>
          </w:rPr>
          <w:t>графе 6</w:t>
        </w:r>
      </w:hyperlink>
      <w:r>
        <w:t xml:space="preserve">. При этом </w:t>
      </w:r>
      <w:hyperlink w:anchor="P14189">
        <w:r>
          <w:rPr>
            <w:color w:val="0000FF"/>
          </w:rPr>
          <w:t>графы 2</w:t>
        </w:r>
      </w:hyperlink>
      <w:r>
        <w:t xml:space="preserve">, </w:t>
      </w:r>
      <w:hyperlink w:anchor="P14190">
        <w:r>
          <w:rPr>
            <w:color w:val="0000FF"/>
          </w:rPr>
          <w:t>3</w:t>
        </w:r>
      </w:hyperlink>
      <w:r>
        <w:t xml:space="preserve"> и </w:t>
      </w:r>
      <w:hyperlink w:anchor="P14192">
        <w:r>
          <w:rPr>
            <w:color w:val="0000FF"/>
          </w:rPr>
          <w:t>5</w:t>
        </w:r>
      </w:hyperlink>
      <w:r>
        <w:t xml:space="preserve"> не заполняются. В </w:t>
      </w:r>
      <w:hyperlink w:anchor="P14191">
        <w:r>
          <w:rPr>
            <w:color w:val="0000FF"/>
          </w:rPr>
          <w:t>графе 4</w:t>
        </w:r>
      </w:hyperlink>
      <w:r>
        <w:t xml:space="preserve"> указывается дата отражения в бухгалтерском учете субъекта учета информации о сумме начисленной амортизации предыдущим правообладателем в отношении указанного объекта имущества.</w:t>
      </w:r>
    </w:p>
    <w:p w:rsidR="009D6EE3" w:rsidRDefault="009D6EE3">
      <w:pPr>
        <w:pStyle w:val="ConsPlusNormal"/>
        <w:spacing w:before="220"/>
        <w:ind w:firstLine="540"/>
        <w:jc w:val="both"/>
      </w:pPr>
      <w:r>
        <w:t xml:space="preserve">В случае представления по требованию печатной формы Инвентарная карточка (ф. 0509215) в </w:t>
      </w:r>
      <w:hyperlink w:anchor="P14178">
        <w:r>
          <w:rPr>
            <w:color w:val="0000FF"/>
          </w:rPr>
          <w:t>разделе 5</w:t>
        </w:r>
      </w:hyperlink>
      <w:r>
        <w:t xml:space="preserve"> "Информация о начисленной амортизации" начисленная амортизация отображается за текущий год в разрезе сумм ежемесячно начисленной амортизации, за предыдущие годы - общей суммой с разбивкой по годам.</w:t>
      </w:r>
    </w:p>
    <w:p w:rsidR="009D6EE3" w:rsidRDefault="009D6EE3">
      <w:pPr>
        <w:pStyle w:val="ConsPlusNormal"/>
        <w:spacing w:before="220"/>
        <w:ind w:firstLine="540"/>
        <w:jc w:val="both"/>
      </w:pPr>
      <w:r>
        <w:t xml:space="preserve">109. В </w:t>
      </w:r>
      <w:hyperlink w:anchor="P14239">
        <w:r>
          <w:rPr>
            <w:color w:val="0000FF"/>
          </w:rPr>
          <w:t>разделе 6</w:t>
        </w:r>
      </w:hyperlink>
      <w:r>
        <w:t xml:space="preserve"> "Информация о начисленном обесценении" отражаются:</w:t>
      </w:r>
    </w:p>
    <w:p w:rsidR="009D6EE3" w:rsidRDefault="009D6EE3">
      <w:pPr>
        <w:pStyle w:val="ConsPlusNormal"/>
        <w:spacing w:before="220"/>
        <w:ind w:firstLine="540"/>
        <w:jc w:val="both"/>
      </w:pPr>
      <w:r>
        <w:t xml:space="preserve">в </w:t>
      </w:r>
      <w:hyperlink w:anchor="P14245">
        <w:r>
          <w:rPr>
            <w:color w:val="0000FF"/>
          </w:rPr>
          <w:t>графе 1</w:t>
        </w:r>
      </w:hyperlink>
      <w:r>
        <w:t xml:space="preserve"> - дата начисления обесценения в формате "ДД.ММ.ГГГГ";</w:t>
      </w:r>
    </w:p>
    <w:p w:rsidR="009D6EE3" w:rsidRDefault="009D6EE3">
      <w:pPr>
        <w:pStyle w:val="ConsPlusNormal"/>
        <w:spacing w:before="220"/>
        <w:ind w:firstLine="540"/>
        <w:jc w:val="both"/>
      </w:pPr>
      <w:r>
        <w:t xml:space="preserve">в </w:t>
      </w:r>
      <w:hyperlink w:anchor="P14246">
        <w:r>
          <w:rPr>
            <w:color w:val="0000FF"/>
          </w:rPr>
          <w:t>графе 2</w:t>
        </w:r>
      </w:hyperlink>
      <w:r>
        <w:t xml:space="preserve"> - сумма начисленного обесценения при признании убытка от обесценения;</w:t>
      </w:r>
    </w:p>
    <w:p w:rsidR="009D6EE3" w:rsidRDefault="009D6EE3">
      <w:pPr>
        <w:pStyle w:val="ConsPlusNormal"/>
        <w:spacing w:before="220"/>
        <w:ind w:firstLine="540"/>
        <w:jc w:val="both"/>
      </w:pPr>
      <w:r>
        <w:t xml:space="preserve">в </w:t>
      </w:r>
      <w:hyperlink w:anchor="P14247">
        <w:r>
          <w:rPr>
            <w:color w:val="0000FF"/>
          </w:rPr>
          <w:t>графе 3</w:t>
        </w:r>
      </w:hyperlink>
      <w:r>
        <w:t xml:space="preserve"> - сумма начисленного обесценения при восстановлении убытка от обесценения.</w:t>
      </w:r>
    </w:p>
    <w:p w:rsidR="009D6EE3" w:rsidRDefault="009D6EE3">
      <w:pPr>
        <w:pStyle w:val="ConsPlusNormal"/>
        <w:spacing w:before="220"/>
        <w:ind w:firstLine="540"/>
        <w:jc w:val="both"/>
      </w:pPr>
      <w:r>
        <w:t>В случае отсутствия информации об обесценении объекта имущества данный раздел не заполняется.</w:t>
      </w:r>
    </w:p>
    <w:p w:rsidR="009D6EE3" w:rsidRDefault="009D6EE3">
      <w:pPr>
        <w:pStyle w:val="ConsPlusNormal"/>
        <w:spacing w:before="220"/>
        <w:ind w:firstLine="540"/>
        <w:jc w:val="both"/>
      </w:pPr>
      <w:r>
        <w:t xml:space="preserve">110. В </w:t>
      </w:r>
      <w:hyperlink w:anchor="P14258">
        <w:r>
          <w:rPr>
            <w:color w:val="0000FF"/>
          </w:rPr>
          <w:t>разделе 7</w:t>
        </w:r>
      </w:hyperlink>
      <w:r>
        <w:t xml:space="preserve"> "Сведения об ограничении (обременении) объекта (части)" сведения об ограничении (обременении) частей объекта имущества отражаются по каждой части отдельно.</w:t>
      </w:r>
    </w:p>
    <w:p w:rsidR="009D6EE3" w:rsidRDefault="009D6EE3">
      <w:pPr>
        <w:pStyle w:val="ConsPlusNormal"/>
        <w:spacing w:before="220"/>
        <w:ind w:firstLine="540"/>
        <w:jc w:val="both"/>
      </w:pPr>
      <w:r>
        <w:t xml:space="preserve">В </w:t>
      </w:r>
      <w:hyperlink w:anchor="P14258">
        <w:r>
          <w:rPr>
            <w:color w:val="0000FF"/>
          </w:rPr>
          <w:t>разделе 7</w:t>
        </w:r>
      </w:hyperlink>
      <w:r>
        <w:t xml:space="preserve"> "Сведения об ограничении (обременении) объекта (части)" отражаются:</w:t>
      </w:r>
    </w:p>
    <w:p w:rsidR="009D6EE3" w:rsidRDefault="009D6EE3">
      <w:pPr>
        <w:pStyle w:val="ConsPlusNormal"/>
        <w:spacing w:before="220"/>
        <w:ind w:firstLine="540"/>
        <w:jc w:val="both"/>
      </w:pPr>
      <w:r>
        <w:t xml:space="preserve">в </w:t>
      </w:r>
      <w:hyperlink w:anchor="P14281">
        <w:r>
          <w:rPr>
            <w:color w:val="0000FF"/>
          </w:rPr>
          <w:t>графе 1</w:t>
        </w:r>
      </w:hyperlink>
      <w:r>
        <w:t xml:space="preserve"> - наименование объекта имущества или его части, по которым имеются ограничения (обременения);</w:t>
      </w:r>
    </w:p>
    <w:p w:rsidR="009D6EE3" w:rsidRDefault="009D6EE3">
      <w:pPr>
        <w:pStyle w:val="ConsPlusNormal"/>
        <w:spacing w:before="220"/>
        <w:ind w:firstLine="540"/>
        <w:jc w:val="both"/>
      </w:pPr>
      <w:r>
        <w:t xml:space="preserve">в </w:t>
      </w:r>
      <w:hyperlink w:anchor="P14282">
        <w:r>
          <w:rPr>
            <w:color w:val="0000FF"/>
          </w:rPr>
          <w:t>графах 2</w:t>
        </w:r>
      </w:hyperlink>
      <w:r>
        <w:t xml:space="preserve"> и </w:t>
      </w:r>
      <w:hyperlink w:anchor="P14283">
        <w:r>
          <w:rPr>
            <w:color w:val="0000FF"/>
          </w:rPr>
          <w:t>3</w:t>
        </w:r>
      </w:hyperlink>
      <w:r>
        <w:t xml:space="preserve"> - наименование единицы измерения и ее значение соответственно. Например, для объекта недвижимого имущества и его части (метр, квадратный метр или иные параметры сооружения с соответствующими единицами измерения). В случае отражения сведений о земельных участках в </w:t>
      </w:r>
      <w:hyperlink w:anchor="P14282">
        <w:r>
          <w:rPr>
            <w:color w:val="0000FF"/>
          </w:rPr>
          <w:t>графе 2</w:t>
        </w:r>
      </w:hyperlink>
      <w:r>
        <w:t xml:space="preserve"> указывается квадратный метр, в </w:t>
      </w:r>
      <w:hyperlink w:anchor="P14283">
        <w:r>
          <w:rPr>
            <w:color w:val="0000FF"/>
          </w:rPr>
          <w:t>графе 3</w:t>
        </w:r>
      </w:hyperlink>
      <w:r>
        <w:t xml:space="preserve"> площадь объекта недвижимого имущества и его части;</w:t>
      </w:r>
    </w:p>
    <w:p w:rsidR="009D6EE3" w:rsidRDefault="009D6EE3">
      <w:pPr>
        <w:pStyle w:val="ConsPlusNormal"/>
        <w:spacing w:before="220"/>
        <w:ind w:firstLine="540"/>
        <w:jc w:val="both"/>
      </w:pPr>
      <w:r>
        <w:t xml:space="preserve">в </w:t>
      </w:r>
      <w:hyperlink w:anchor="P14284">
        <w:r>
          <w:rPr>
            <w:color w:val="0000FF"/>
          </w:rPr>
          <w:t>графе 4</w:t>
        </w:r>
      </w:hyperlink>
      <w:r>
        <w:t xml:space="preserve"> - наименование вида ограничения (обременения) вещного права на объект имущества или его часть (далее - обременение вещного права) (сервитут, аренда, залог, доверительное управление, концессионное соглашение, безвозмездное пользование);</w:t>
      </w:r>
    </w:p>
    <w:p w:rsidR="009D6EE3" w:rsidRDefault="009D6EE3">
      <w:pPr>
        <w:pStyle w:val="ConsPlusNormal"/>
        <w:spacing w:before="220"/>
        <w:ind w:firstLine="540"/>
        <w:jc w:val="both"/>
      </w:pPr>
      <w:r>
        <w:t xml:space="preserve">в </w:t>
      </w:r>
      <w:hyperlink w:anchor="P14285">
        <w:r>
          <w:rPr>
            <w:color w:val="0000FF"/>
          </w:rPr>
          <w:t>графах 5</w:t>
        </w:r>
      </w:hyperlink>
      <w:r>
        <w:t xml:space="preserve"> - </w:t>
      </w:r>
      <w:hyperlink w:anchor="P14287">
        <w:r>
          <w:rPr>
            <w:color w:val="0000FF"/>
          </w:rPr>
          <w:t>7</w:t>
        </w:r>
      </w:hyperlink>
      <w:r>
        <w:t xml:space="preserve"> - дата начала, окончания и срок обременения вещного права (в месяцах) соответственно. </w:t>
      </w:r>
      <w:hyperlink w:anchor="P14286">
        <w:r>
          <w:rPr>
            <w:color w:val="0000FF"/>
          </w:rPr>
          <w:t>Графа 6</w:t>
        </w:r>
      </w:hyperlink>
      <w:r>
        <w:t xml:space="preserve"> принимает значение "31.12.2999" и </w:t>
      </w:r>
      <w:hyperlink w:anchor="P14287">
        <w:r>
          <w:rPr>
            <w:color w:val="0000FF"/>
          </w:rPr>
          <w:t>графа 7</w:t>
        </w:r>
      </w:hyperlink>
      <w:r>
        <w:t xml:space="preserve"> не заполняется, если не определен срок обременения вещного права (например, безвозмездное пользование с неопределенным сроком использования);</w:t>
      </w:r>
    </w:p>
    <w:p w:rsidR="009D6EE3" w:rsidRDefault="009D6EE3">
      <w:pPr>
        <w:pStyle w:val="ConsPlusNormal"/>
        <w:spacing w:before="220"/>
        <w:ind w:firstLine="540"/>
        <w:jc w:val="both"/>
      </w:pPr>
      <w:r>
        <w:t xml:space="preserve">в </w:t>
      </w:r>
      <w:hyperlink w:anchor="P14288">
        <w:r>
          <w:rPr>
            <w:color w:val="0000FF"/>
          </w:rPr>
          <w:t>графах 8</w:t>
        </w:r>
      </w:hyperlink>
      <w:r>
        <w:t xml:space="preserve"> и </w:t>
      </w:r>
      <w:hyperlink w:anchor="P14289">
        <w:r>
          <w:rPr>
            <w:color w:val="0000FF"/>
          </w:rPr>
          <w:t>9</w:t>
        </w:r>
      </w:hyperlink>
      <w:r>
        <w:t xml:space="preserve"> - номер и дата документа-основания регистрации обременения вещного права соответственно (при наличии);</w:t>
      </w:r>
    </w:p>
    <w:p w:rsidR="009D6EE3" w:rsidRDefault="009D6EE3">
      <w:pPr>
        <w:pStyle w:val="ConsPlusNormal"/>
        <w:spacing w:before="220"/>
        <w:ind w:firstLine="540"/>
        <w:jc w:val="both"/>
      </w:pPr>
      <w:r>
        <w:t xml:space="preserve">в </w:t>
      </w:r>
      <w:hyperlink w:anchor="P14290">
        <w:r>
          <w:rPr>
            <w:color w:val="0000FF"/>
          </w:rPr>
          <w:t>графах 10</w:t>
        </w:r>
      </w:hyperlink>
      <w:r>
        <w:t xml:space="preserve"> - </w:t>
      </w:r>
      <w:hyperlink w:anchor="P14292">
        <w:r>
          <w:rPr>
            <w:color w:val="0000FF"/>
          </w:rPr>
          <w:t>12</w:t>
        </w:r>
      </w:hyperlink>
      <w:r>
        <w:t xml:space="preserve"> - наименование, номер и дата документа-основания обременения вещного права на основании которого установлено обременение соответствующего вещного права соответственно (например, договор аренды с указанием даты и номера);</w:t>
      </w:r>
    </w:p>
    <w:p w:rsidR="009D6EE3" w:rsidRDefault="009D6EE3">
      <w:pPr>
        <w:pStyle w:val="ConsPlusNormal"/>
        <w:spacing w:before="220"/>
        <w:ind w:firstLine="540"/>
        <w:jc w:val="both"/>
      </w:pPr>
      <w:r>
        <w:lastRenderedPageBreak/>
        <w:t xml:space="preserve">в </w:t>
      </w:r>
      <w:hyperlink w:anchor="P14293">
        <w:r>
          <w:rPr>
            <w:color w:val="0000FF"/>
          </w:rPr>
          <w:t>графах 13</w:t>
        </w:r>
      </w:hyperlink>
      <w:r>
        <w:t xml:space="preserve"> - </w:t>
      </w:r>
      <w:hyperlink w:anchor="P14296">
        <w:r>
          <w:rPr>
            <w:color w:val="0000FF"/>
          </w:rPr>
          <w:t>16</w:t>
        </w:r>
      </w:hyperlink>
      <w:r>
        <w:t xml:space="preserve"> - полное наименование юридического лица или фамилия, имя, отчество (при наличии) индивидуального предпринимателя либо физического лица, в пользу которого установлено обременение вещного права, основной государственный регистрационный номер или основной государственный регистрационный номер индивидуального предпринимателя, идентификационный номер налогоплательщика (при наличии), код причины постановки на учет соответственно.</w:t>
      </w:r>
    </w:p>
    <w:p w:rsidR="009D6EE3" w:rsidRDefault="009D6EE3">
      <w:pPr>
        <w:pStyle w:val="ConsPlusNormal"/>
        <w:spacing w:before="220"/>
        <w:ind w:firstLine="540"/>
        <w:jc w:val="both"/>
      </w:pPr>
      <w:r>
        <w:t xml:space="preserve">В случае отсутствия обременений вещного права по объекту имущества или его части, информация по данному </w:t>
      </w:r>
      <w:hyperlink w:anchor="P14258">
        <w:r>
          <w:rPr>
            <w:color w:val="0000FF"/>
          </w:rPr>
          <w:t>разделу</w:t>
        </w:r>
      </w:hyperlink>
      <w:r>
        <w:t xml:space="preserve"> не заполняется.</w:t>
      </w:r>
    </w:p>
    <w:p w:rsidR="009D6EE3" w:rsidRDefault="009D6EE3">
      <w:pPr>
        <w:pStyle w:val="ConsPlusNormal"/>
        <w:spacing w:before="220"/>
        <w:ind w:firstLine="540"/>
        <w:jc w:val="both"/>
      </w:pPr>
      <w:r>
        <w:t xml:space="preserve">111. В </w:t>
      </w:r>
      <w:hyperlink w:anchor="P14332">
        <w:r>
          <w:rPr>
            <w:color w:val="0000FF"/>
          </w:rPr>
          <w:t>разделе 8</w:t>
        </w:r>
      </w:hyperlink>
      <w:r>
        <w:t xml:space="preserve"> "Сведения о произведенном ремонте, достройке, реконструкции, модернизации" отражаются:</w:t>
      </w:r>
    </w:p>
    <w:p w:rsidR="009D6EE3" w:rsidRDefault="009D6EE3">
      <w:pPr>
        <w:pStyle w:val="ConsPlusNormal"/>
        <w:spacing w:before="220"/>
        <w:ind w:firstLine="540"/>
        <w:jc w:val="both"/>
      </w:pPr>
      <w:r>
        <w:t xml:space="preserve">в </w:t>
      </w:r>
      <w:hyperlink w:anchor="P14349">
        <w:r>
          <w:rPr>
            <w:color w:val="0000FF"/>
          </w:rPr>
          <w:t>графе 1</w:t>
        </w:r>
      </w:hyperlink>
      <w:r>
        <w:t xml:space="preserve"> - наименование объекта имущества (его части), в отношении которого были произведены ремонтные работы;</w:t>
      </w:r>
    </w:p>
    <w:p w:rsidR="009D6EE3" w:rsidRDefault="009D6EE3">
      <w:pPr>
        <w:pStyle w:val="ConsPlusNormal"/>
        <w:spacing w:before="220"/>
        <w:ind w:firstLine="540"/>
        <w:jc w:val="both"/>
      </w:pPr>
      <w:r>
        <w:t xml:space="preserve">в </w:t>
      </w:r>
      <w:hyperlink w:anchor="P14350">
        <w:r>
          <w:rPr>
            <w:color w:val="0000FF"/>
          </w:rPr>
          <w:t>графе 2</w:t>
        </w:r>
      </w:hyperlink>
      <w:r>
        <w:t xml:space="preserve"> - наименование видов ремонтных работ (например, достройка, реконструкция, модернизация, капитальный ремонт, текущий ремонт);</w:t>
      </w:r>
    </w:p>
    <w:p w:rsidR="009D6EE3" w:rsidRDefault="009D6EE3">
      <w:pPr>
        <w:pStyle w:val="ConsPlusNormal"/>
        <w:spacing w:before="220"/>
        <w:ind w:firstLine="540"/>
        <w:jc w:val="both"/>
      </w:pPr>
      <w:r>
        <w:t xml:space="preserve">в </w:t>
      </w:r>
      <w:hyperlink w:anchor="P14351">
        <w:r>
          <w:rPr>
            <w:color w:val="0000FF"/>
          </w:rPr>
          <w:t>графах 3</w:t>
        </w:r>
      </w:hyperlink>
      <w:r>
        <w:t xml:space="preserve"> и </w:t>
      </w:r>
      <w:hyperlink w:anchor="P14352">
        <w:r>
          <w:rPr>
            <w:color w:val="0000FF"/>
          </w:rPr>
          <w:t>4</w:t>
        </w:r>
      </w:hyperlink>
      <w:r>
        <w:t xml:space="preserve"> - идентификатор контрагента, сформированный субъектом учета, и полное наименование юридического лица или фамилия, имя, отчество (при наличии) индивидуального предпринимателя либо физического лица, являющегося исполнителем работ по документу-основанию, подтверждающему выполнение ремонтных работ, соответственно;</w:t>
      </w:r>
    </w:p>
    <w:p w:rsidR="009D6EE3" w:rsidRDefault="009D6EE3">
      <w:pPr>
        <w:pStyle w:val="ConsPlusNormal"/>
        <w:spacing w:before="220"/>
        <w:ind w:firstLine="540"/>
        <w:jc w:val="both"/>
      </w:pPr>
      <w:r>
        <w:t xml:space="preserve">в </w:t>
      </w:r>
      <w:hyperlink w:anchor="P14353">
        <w:r>
          <w:rPr>
            <w:color w:val="0000FF"/>
          </w:rPr>
          <w:t>графах 5</w:t>
        </w:r>
      </w:hyperlink>
      <w:r>
        <w:t xml:space="preserve"> - </w:t>
      </w:r>
      <w:hyperlink w:anchor="P14355">
        <w:r>
          <w:rPr>
            <w:color w:val="0000FF"/>
          </w:rPr>
          <w:t>7</w:t>
        </w:r>
      </w:hyperlink>
      <w:r>
        <w:t xml:space="preserve"> - наименование, дата в формате "ДД.ММ.ГГГГ" и номер документа-основания, подтверждающего произведенные ремонтные работы, соответственно;</w:t>
      </w:r>
    </w:p>
    <w:p w:rsidR="009D6EE3" w:rsidRDefault="009D6EE3">
      <w:pPr>
        <w:pStyle w:val="ConsPlusNormal"/>
        <w:spacing w:before="220"/>
        <w:ind w:firstLine="540"/>
        <w:jc w:val="both"/>
      </w:pPr>
      <w:r>
        <w:t xml:space="preserve">в </w:t>
      </w:r>
      <w:hyperlink w:anchor="P14356">
        <w:r>
          <w:rPr>
            <w:color w:val="0000FF"/>
          </w:rPr>
          <w:t>графах 8</w:t>
        </w:r>
      </w:hyperlink>
      <w:r>
        <w:t xml:space="preserve"> - </w:t>
      </w:r>
      <w:hyperlink w:anchor="P14359">
        <w:r>
          <w:rPr>
            <w:color w:val="0000FF"/>
          </w:rPr>
          <w:t>11</w:t>
        </w:r>
      </w:hyperlink>
      <w:r>
        <w:t xml:space="preserve"> - сумма затрат по документу-основанию, подтверждающему выполнение ремонтных работ, и по источникам финансового обеспечения, в том числе за счет лимитов бюджетных обязательств, целевых трансфертов, приносящей доход деятельности, соответственно.</w:t>
      </w:r>
    </w:p>
    <w:p w:rsidR="009D6EE3" w:rsidRDefault="009D6EE3">
      <w:pPr>
        <w:pStyle w:val="ConsPlusNormal"/>
        <w:spacing w:before="220"/>
        <w:ind w:firstLine="540"/>
        <w:jc w:val="both"/>
      </w:pPr>
      <w:r>
        <w:t xml:space="preserve">В случае отсутствия информации о произведенных ремонтных работах в отношении объекта имущества, информация по данному </w:t>
      </w:r>
      <w:hyperlink w:anchor="P14332">
        <w:r>
          <w:rPr>
            <w:color w:val="0000FF"/>
          </w:rPr>
          <w:t>разделу</w:t>
        </w:r>
      </w:hyperlink>
      <w:r>
        <w:t xml:space="preserve"> не заполняется.</w:t>
      </w:r>
    </w:p>
    <w:p w:rsidR="009D6EE3" w:rsidRDefault="009D6EE3">
      <w:pPr>
        <w:pStyle w:val="ConsPlusNormal"/>
        <w:spacing w:before="220"/>
        <w:ind w:firstLine="540"/>
        <w:jc w:val="both"/>
      </w:pPr>
      <w:r>
        <w:t xml:space="preserve">112. </w:t>
      </w:r>
      <w:hyperlink w:anchor="P14383">
        <w:r>
          <w:rPr>
            <w:color w:val="0000FF"/>
          </w:rPr>
          <w:t>Раздел 9</w:t>
        </w:r>
      </w:hyperlink>
      <w:r>
        <w:t xml:space="preserve"> "Сведения о внутреннем перемещении объекта" формируется в случае отражения информации о перемещении объекта имущества внутри субъекта учета между структурными подразделениями или между ответственными лицами.</w:t>
      </w:r>
    </w:p>
    <w:p w:rsidR="009D6EE3" w:rsidRDefault="009D6EE3">
      <w:pPr>
        <w:pStyle w:val="ConsPlusNormal"/>
        <w:spacing w:before="220"/>
        <w:ind w:firstLine="540"/>
        <w:jc w:val="both"/>
      </w:pPr>
      <w:r>
        <w:t xml:space="preserve">В </w:t>
      </w:r>
      <w:hyperlink w:anchor="P14383">
        <w:r>
          <w:rPr>
            <w:color w:val="0000FF"/>
          </w:rPr>
          <w:t>разделе 9</w:t>
        </w:r>
      </w:hyperlink>
      <w:r>
        <w:t xml:space="preserve"> "Сведения о внутреннем перемещении объекта" отражаются:</w:t>
      </w:r>
    </w:p>
    <w:p w:rsidR="009D6EE3" w:rsidRDefault="009D6EE3">
      <w:pPr>
        <w:pStyle w:val="ConsPlusNormal"/>
        <w:spacing w:before="220"/>
        <w:ind w:firstLine="540"/>
        <w:jc w:val="both"/>
      </w:pPr>
      <w:r>
        <w:t xml:space="preserve">в </w:t>
      </w:r>
      <w:hyperlink w:anchor="P14394">
        <w:r>
          <w:rPr>
            <w:color w:val="0000FF"/>
          </w:rPr>
          <w:t>графе 1</w:t>
        </w:r>
      </w:hyperlink>
      <w:r>
        <w:t xml:space="preserve"> и </w:t>
      </w:r>
      <w:hyperlink w:anchor="P14395">
        <w:r>
          <w:rPr>
            <w:color w:val="0000FF"/>
          </w:rPr>
          <w:t>2</w:t>
        </w:r>
      </w:hyperlink>
      <w:r>
        <w:t xml:space="preserve"> - дата в формате "ДД.ММ.ГГГГ" и номер Накладной (ф. 0510450) соответственно;</w:t>
      </w:r>
    </w:p>
    <w:p w:rsidR="009D6EE3" w:rsidRDefault="009D6EE3">
      <w:pPr>
        <w:pStyle w:val="ConsPlusNormal"/>
        <w:spacing w:before="220"/>
        <w:ind w:firstLine="540"/>
        <w:jc w:val="both"/>
      </w:pPr>
      <w:r>
        <w:t xml:space="preserve">в </w:t>
      </w:r>
      <w:hyperlink w:anchor="P14396">
        <w:r>
          <w:rPr>
            <w:color w:val="0000FF"/>
          </w:rPr>
          <w:t>графах 3</w:t>
        </w:r>
      </w:hyperlink>
      <w:r>
        <w:t xml:space="preserve"> и </w:t>
      </w:r>
      <w:hyperlink w:anchor="P14397">
        <w:r>
          <w:rPr>
            <w:color w:val="0000FF"/>
          </w:rPr>
          <w:t>4</w:t>
        </w:r>
      </w:hyperlink>
      <w:r>
        <w:t xml:space="preserve"> - адрес или иное общепринятое описание местонахождения объекта имущества до и после его перемещения соответственно;</w:t>
      </w:r>
    </w:p>
    <w:p w:rsidR="009D6EE3" w:rsidRDefault="009D6EE3">
      <w:pPr>
        <w:pStyle w:val="ConsPlusNormal"/>
        <w:spacing w:before="220"/>
        <w:ind w:firstLine="540"/>
        <w:jc w:val="both"/>
      </w:pPr>
      <w:r>
        <w:t xml:space="preserve">в </w:t>
      </w:r>
      <w:hyperlink w:anchor="P14398">
        <w:r>
          <w:rPr>
            <w:color w:val="0000FF"/>
          </w:rPr>
          <w:t>графе 5</w:t>
        </w:r>
      </w:hyperlink>
      <w:r>
        <w:t xml:space="preserve"> и </w:t>
      </w:r>
      <w:hyperlink w:anchor="P14399">
        <w:r>
          <w:rPr>
            <w:color w:val="0000FF"/>
          </w:rPr>
          <w:t>6</w:t>
        </w:r>
      </w:hyperlink>
      <w:r>
        <w:t xml:space="preserve"> - фамилия, имя, отчество (при наличии) ответственного лица, передавшего и принявшего объект имущества соответственно.</w:t>
      </w:r>
    </w:p>
    <w:p w:rsidR="009D6EE3" w:rsidRDefault="009D6EE3">
      <w:pPr>
        <w:pStyle w:val="ConsPlusNormal"/>
        <w:spacing w:before="220"/>
        <w:ind w:firstLine="540"/>
        <w:jc w:val="both"/>
      </w:pPr>
      <w:r>
        <w:t xml:space="preserve">В случае отсутствия информации о внутреннем перемещении объекта имущества данный </w:t>
      </w:r>
      <w:hyperlink w:anchor="P14383">
        <w:r>
          <w:rPr>
            <w:color w:val="0000FF"/>
          </w:rPr>
          <w:t>раздел</w:t>
        </w:r>
      </w:hyperlink>
      <w:r>
        <w:t xml:space="preserve"> не заполняется.</w:t>
      </w:r>
    </w:p>
    <w:p w:rsidR="009D6EE3" w:rsidRDefault="009D6EE3">
      <w:pPr>
        <w:pStyle w:val="ConsPlusNormal"/>
        <w:spacing w:before="220"/>
        <w:ind w:firstLine="540"/>
        <w:jc w:val="both"/>
      </w:pPr>
      <w:r>
        <w:t xml:space="preserve">113. </w:t>
      </w:r>
      <w:hyperlink w:anchor="P14413">
        <w:r>
          <w:rPr>
            <w:color w:val="0000FF"/>
          </w:rPr>
          <w:t>Раздел 10</w:t>
        </w:r>
      </w:hyperlink>
      <w:r>
        <w:t xml:space="preserve"> "Сведения о консервации (расконсервации) объекта" заполняется на основании данных, указанных в Акте (ф. 0510433), в случае консервации объекта имущества, в отношении которого сформирована Инвентарная карточка (ф. 0509215).</w:t>
      </w:r>
    </w:p>
    <w:p w:rsidR="009D6EE3" w:rsidRDefault="009D6EE3">
      <w:pPr>
        <w:pStyle w:val="ConsPlusNormal"/>
        <w:spacing w:before="220"/>
        <w:ind w:firstLine="540"/>
        <w:jc w:val="both"/>
      </w:pPr>
      <w:r>
        <w:lastRenderedPageBreak/>
        <w:t xml:space="preserve">В </w:t>
      </w:r>
      <w:hyperlink w:anchor="P14413">
        <w:r>
          <w:rPr>
            <w:color w:val="0000FF"/>
          </w:rPr>
          <w:t>разделе 10</w:t>
        </w:r>
      </w:hyperlink>
      <w:r>
        <w:t xml:space="preserve"> "Сведения о консервации (расконсервации) объекта" отражаются:</w:t>
      </w:r>
    </w:p>
    <w:p w:rsidR="009D6EE3" w:rsidRDefault="009D6EE3">
      <w:pPr>
        <w:pStyle w:val="ConsPlusNormal"/>
        <w:spacing w:before="220"/>
        <w:ind w:firstLine="540"/>
        <w:jc w:val="both"/>
      </w:pPr>
      <w:r>
        <w:t xml:space="preserve">в </w:t>
      </w:r>
      <w:hyperlink w:anchor="P14426">
        <w:r>
          <w:rPr>
            <w:color w:val="0000FF"/>
          </w:rPr>
          <w:t>графе 1</w:t>
        </w:r>
      </w:hyperlink>
      <w:r>
        <w:t xml:space="preserve"> - причины консервации объекта имущества;</w:t>
      </w:r>
    </w:p>
    <w:p w:rsidR="009D6EE3" w:rsidRDefault="009D6EE3">
      <w:pPr>
        <w:pStyle w:val="ConsPlusNormal"/>
        <w:spacing w:before="220"/>
        <w:ind w:firstLine="540"/>
        <w:jc w:val="both"/>
      </w:pPr>
      <w:r>
        <w:t xml:space="preserve">в </w:t>
      </w:r>
      <w:hyperlink w:anchor="P14427">
        <w:r>
          <w:rPr>
            <w:color w:val="0000FF"/>
          </w:rPr>
          <w:t>графе 2</w:t>
        </w:r>
      </w:hyperlink>
      <w:r>
        <w:t xml:space="preserve"> - дата начала консервации объекта имущества в формате "ДД.ММ.ГГГГ";</w:t>
      </w:r>
    </w:p>
    <w:p w:rsidR="009D6EE3" w:rsidRDefault="009D6EE3">
      <w:pPr>
        <w:pStyle w:val="ConsPlusNormal"/>
        <w:spacing w:before="220"/>
        <w:ind w:firstLine="540"/>
        <w:jc w:val="both"/>
      </w:pPr>
      <w:r>
        <w:t xml:space="preserve">в </w:t>
      </w:r>
      <w:hyperlink w:anchor="P14428">
        <w:r>
          <w:rPr>
            <w:color w:val="0000FF"/>
          </w:rPr>
          <w:t>графах 3</w:t>
        </w:r>
      </w:hyperlink>
      <w:r>
        <w:t xml:space="preserve"> и </w:t>
      </w:r>
      <w:hyperlink w:anchor="P14429">
        <w:r>
          <w:rPr>
            <w:color w:val="0000FF"/>
          </w:rPr>
          <w:t>4</w:t>
        </w:r>
      </w:hyperlink>
      <w:r>
        <w:t xml:space="preserve"> - дата в формате "ДД.ММ.ГГГГ" и номер Акта (ф. 0510433), подтверждающего консервацию объекта имущества, соответственно;</w:t>
      </w:r>
    </w:p>
    <w:p w:rsidR="009D6EE3" w:rsidRDefault="009D6EE3">
      <w:pPr>
        <w:pStyle w:val="ConsPlusNormal"/>
        <w:spacing w:before="220"/>
        <w:ind w:firstLine="540"/>
        <w:jc w:val="both"/>
      </w:pPr>
      <w:r>
        <w:t xml:space="preserve">в </w:t>
      </w:r>
      <w:hyperlink w:anchor="P14430">
        <w:r>
          <w:rPr>
            <w:color w:val="0000FF"/>
          </w:rPr>
          <w:t>графе 5</w:t>
        </w:r>
      </w:hyperlink>
      <w:r>
        <w:t xml:space="preserve"> - причины расконсервации объекта имущества;</w:t>
      </w:r>
    </w:p>
    <w:p w:rsidR="009D6EE3" w:rsidRDefault="009D6EE3">
      <w:pPr>
        <w:pStyle w:val="ConsPlusNormal"/>
        <w:spacing w:before="220"/>
        <w:ind w:firstLine="540"/>
        <w:jc w:val="both"/>
      </w:pPr>
      <w:r>
        <w:t xml:space="preserve">в </w:t>
      </w:r>
      <w:hyperlink w:anchor="P14431">
        <w:r>
          <w:rPr>
            <w:color w:val="0000FF"/>
          </w:rPr>
          <w:t>графе 6</w:t>
        </w:r>
      </w:hyperlink>
      <w:r>
        <w:t xml:space="preserve"> - дата окончания консервации объекта имущества в формате "ДД.ММ.ГГГГ";</w:t>
      </w:r>
    </w:p>
    <w:p w:rsidR="009D6EE3" w:rsidRDefault="009D6EE3">
      <w:pPr>
        <w:pStyle w:val="ConsPlusNormal"/>
        <w:spacing w:before="220"/>
        <w:ind w:firstLine="540"/>
        <w:jc w:val="both"/>
      </w:pPr>
      <w:r>
        <w:t xml:space="preserve">в </w:t>
      </w:r>
      <w:hyperlink w:anchor="P14432">
        <w:r>
          <w:rPr>
            <w:color w:val="0000FF"/>
          </w:rPr>
          <w:t>графах 7</w:t>
        </w:r>
      </w:hyperlink>
      <w:r>
        <w:t xml:space="preserve"> и </w:t>
      </w:r>
      <w:hyperlink w:anchor="P14433">
        <w:r>
          <w:rPr>
            <w:color w:val="0000FF"/>
          </w:rPr>
          <w:t>8</w:t>
        </w:r>
      </w:hyperlink>
      <w:r>
        <w:t xml:space="preserve"> - дата в формате "ДД.ММ.ГГГГ" и номер Акта (ф. 0510433), подтверждающего расконсервацию объекта имущества, соответственно;</w:t>
      </w:r>
    </w:p>
    <w:p w:rsidR="009D6EE3" w:rsidRDefault="009D6EE3">
      <w:pPr>
        <w:pStyle w:val="ConsPlusNormal"/>
        <w:spacing w:before="220"/>
        <w:ind w:firstLine="540"/>
        <w:jc w:val="both"/>
      </w:pPr>
      <w:r>
        <w:t xml:space="preserve">в </w:t>
      </w:r>
      <w:hyperlink w:anchor="P14434">
        <w:r>
          <w:rPr>
            <w:color w:val="0000FF"/>
          </w:rPr>
          <w:t>графе 9</w:t>
        </w:r>
      </w:hyperlink>
      <w:r>
        <w:t xml:space="preserve"> - фамилия, имя, отчество (при наличии) лица, ответственного за проведение консервации и сохранность объекта имущества, подлежащего переводу на консервацию.</w:t>
      </w:r>
    </w:p>
    <w:p w:rsidR="009D6EE3" w:rsidRDefault="009D6EE3">
      <w:pPr>
        <w:pStyle w:val="ConsPlusNormal"/>
        <w:spacing w:before="220"/>
        <w:ind w:firstLine="540"/>
        <w:jc w:val="both"/>
      </w:pPr>
      <w:r>
        <w:t>В случае отсутствия информации о переводе объекта имущества на консервацию информация по данному разделу не заполняется.</w:t>
      </w:r>
    </w:p>
    <w:p w:rsidR="009D6EE3" w:rsidRDefault="009D6EE3">
      <w:pPr>
        <w:pStyle w:val="ConsPlusNormal"/>
        <w:spacing w:before="220"/>
        <w:ind w:firstLine="540"/>
        <w:jc w:val="both"/>
      </w:pPr>
      <w:r>
        <w:t xml:space="preserve">114. В оформляющей части Инвентарной </w:t>
      </w:r>
      <w:hyperlink w:anchor="P13851">
        <w:r>
          <w:rPr>
            <w:color w:val="0000FF"/>
          </w:rPr>
          <w:t>карточки</w:t>
        </w:r>
      </w:hyperlink>
      <w:r>
        <w:t xml:space="preserve"> (ф. 0509215) проставляется должность ответственного исполнителя бухгалтерской службы субъекта учета (централизованной бухгалтерии), сформировавшего указанную Инвентарную карточку (ф. 0509215), расшифровка подписи, номер контактного телефона (при наличии), адрес электронной почты (при наличии) и дата подписания электронного документа.</w:t>
      </w:r>
    </w:p>
    <w:p w:rsidR="009D6EE3" w:rsidRDefault="009D6EE3">
      <w:pPr>
        <w:pStyle w:val="ConsPlusNormal"/>
        <w:spacing w:before="220"/>
        <w:ind w:firstLine="540"/>
        <w:jc w:val="both"/>
      </w:pPr>
      <w:r>
        <w:t xml:space="preserve">Инвентарная </w:t>
      </w:r>
      <w:hyperlink w:anchor="P13851">
        <w:r>
          <w:rPr>
            <w:color w:val="0000FF"/>
          </w:rPr>
          <w:t>карточка</w:t>
        </w:r>
      </w:hyperlink>
      <w:r>
        <w:t xml:space="preserve"> (ф. 0509215) подписывается ответственным исполнителем бухгалтерской службы субъекта учета (централизованной бухгалтерии), сформировавшим указанную Инвентарную карточку (ф. 0509215) на дату формирования Инвентарной карточки (ф. 0509215) по требованию и (или) на дату закрытия Инвентарной карточки (ф. 0509215), простой ЭП.</w:t>
      </w:r>
    </w:p>
    <w:p w:rsidR="009D6EE3" w:rsidRDefault="009D6EE3">
      <w:pPr>
        <w:pStyle w:val="ConsPlusNormal"/>
        <w:jc w:val="both"/>
      </w:pPr>
    </w:p>
    <w:p w:rsidR="009D6EE3" w:rsidRDefault="009D6EE3">
      <w:pPr>
        <w:pStyle w:val="ConsPlusTitle"/>
        <w:jc w:val="center"/>
        <w:outlineLvl w:val="2"/>
      </w:pPr>
      <w:r>
        <w:t>Инвентарная карточка группового учета нефинансовых активов</w:t>
      </w:r>
    </w:p>
    <w:p w:rsidR="009D6EE3" w:rsidRDefault="009D6EE3">
      <w:pPr>
        <w:pStyle w:val="ConsPlusTitle"/>
        <w:jc w:val="center"/>
      </w:pPr>
      <w:r>
        <w:t>(код формы 0509216)</w:t>
      </w:r>
    </w:p>
    <w:p w:rsidR="009D6EE3" w:rsidRDefault="009D6EE3">
      <w:pPr>
        <w:pStyle w:val="ConsPlusNormal"/>
        <w:jc w:val="center"/>
      </w:pPr>
      <w:r>
        <w:t xml:space="preserve">(введено </w:t>
      </w:r>
      <w:hyperlink r:id="rId560">
        <w:r>
          <w:rPr>
            <w:color w:val="0000FF"/>
          </w:rPr>
          <w:t>Приказом</w:t>
        </w:r>
      </w:hyperlink>
      <w:r>
        <w:t xml:space="preserve"> Минфина России от 07.11.2022 N 157н)</w:t>
      </w:r>
    </w:p>
    <w:p w:rsidR="009D6EE3" w:rsidRDefault="009D6EE3">
      <w:pPr>
        <w:pStyle w:val="ConsPlusNormal"/>
        <w:jc w:val="both"/>
      </w:pPr>
    </w:p>
    <w:p w:rsidR="009D6EE3" w:rsidRDefault="009D6EE3">
      <w:pPr>
        <w:pStyle w:val="ConsPlusNormal"/>
        <w:ind w:firstLine="540"/>
        <w:jc w:val="both"/>
      </w:pPr>
      <w:r>
        <w:t xml:space="preserve">115. Инвентарная </w:t>
      </w:r>
      <w:hyperlink w:anchor="P14517">
        <w:r>
          <w:rPr>
            <w:color w:val="0000FF"/>
          </w:rPr>
          <w:t>карточка</w:t>
        </w:r>
      </w:hyperlink>
      <w:r>
        <w:t xml:space="preserve"> группового учета нефинансовых активов (ф. 0509216) (далее - Инвентарная карточка группового учета (ф. 0509216) применяется для учета группы однородных объектов основных средств стоимостью свыше 10 000 рублей, относящихся к движимому имуществу, прав пользования нематериальными активами, признаваемых инвентарными объектами нефинансовых активов (далее - группа объектов имущества), имеющих одно и то же назначение, технические характеристики и принятых к учету единовременно по одной балансовой (остаточной) стоимости.</w:t>
      </w:r>
    </w:p>
    <w:p w:rsidR="009D6EE3" w:rsidRDefault="009D6EE3">
      <w:pPr>
        <w:pStyle w:val="ConsPlusNormal"/>
        <w:spacing w:before="220"/>
        <w:ind w:firstLine="540"/>
        <w:jc w:val="both"/>
      </w:pPr>
      <w:r>
        <w:t xml:space="preserve">Для объектов библиотечных фондов стоимостью до 100 000 рублей включительно открывается одна Инвентарная </w:t>
      </w:r>
      <w:hyperlink w:anchor="P14517">
        <w:r>
          <w:rPr>
            <w:color w:val="0000FF"/>
          </w:rPr>
          <w:t>карточка</w:t>
        </w:r>
      </w:hyperlink>
      <w:r>
        <w:t xml:space="preserve"> группового учета (ф. 0509216). Учет в ней ведется только в денежном выражении общей суммой.</w:t>
      </w:r>
    </w:p>
    <w:p w:rsidR="009D6EE3" w:rsidRDefault="009D6EE3">
      <w:pPr>
        <w:pStyle w:val="ConsPlusNormal"/>
        <w:spacing w:before="220"/>
        <w:ind w:firstLine="540"/>
        <w:jc w:val="both"/>
      </w:pPr>
      <w:r>
        <w:t xml:space="preserve">Объектам имущества, входящим в группу, при принятии к учету присваиваются индивидуальные инвентарные номера без пропусков (например, с инвентарного номера 782315 по инвентарный номер 782320). При изменении балансовой стоимости объекта имущества, входящего в группу, прекращается ведение аналитического учета по данному объекту в Инвентарной карточке группового учета (ф. 0509216), дальнейший учет ведется в Инвентарной </w:t>
      </w:r>
      <w:hyperlink w:anchor="P13851">
        <w:r>
          <w:rPr>
            <w:color w:val="0000FF"/>
          </w:rPr>
          <w:t>карточке</w:t>
        </w:r>
      </w:hyperlink>
      <w:r>
        <w:t xml:space="preserve"> (ф. 0509215), при этом инвентарный номер такого объекта имущества сохраняется.</w:t>
      </w:r>
    </w:p>
    <w:p w:rsidR="009D6EE3" w:rsidRDefault="009D6EE3">
      <w:pPr>
        <w:pStyle w:val="ConsPlusNormal"/>
        <w:spacing w:before="220"/>
        <w:ind w:firstLine="540"/>
        <w:jc w:val="both"/>
      </w:pPr>
      <w:r>
        <w:lastRenderedPageBreak/>
        <w:t xml:space="preserve">Инвентарная </w:t>
      </w:r>
      <w:hyperlink w:anchor="P14517">
        <w:r>
          <w:rPr>
            <w:color w:val="0000FF"/>
          </w:rPr>
          <w:t>карточка</w:t>
        </w:r>
      </w:hyperlink>
      <w:r>
        <w:t xml:space="preserve"> группового учета (ф. 0509216) открывается при признании (принятии к бухгалтерскому учету) группы объектов имущества инвентарными объектами нефинансовых активов на основании </w:t>
      </w:r>
      <w:hyperlink w:anchor="P6264">
        <w:r>
          <w:rPr>
            <w:color w:val="0000FF"/>
          </w:rPr>
          <w:t>Акта</w:t>
        </w:r>
      </w:hyperlink>
      <w:r>
        <w:t xml:space="preserve"> о приеме-передаче (ф. 0510448) или </w:t>
      </w:r>
      <w:hyperlink w:anchor="P3567">
        <w:r>
          <w:rPr>
            <w:color w:val="0000FF"/>
          </w:rPr>
          <w:t>Решения</w:t>
        </w:r>
      </w:hyperlink>
      <w:r>
        <w:t xml:space="preserve"> комиссии (ф. 0510441), закрывается при списании группы объектов нефинансовых активов на основании </w:t>
      </w:r>
      <w:hyperlink w:anchor="P6264">
        <w:r>
          <w:rPr>
            <w:color w:val="0000FF"/>
          </w:rPr>
          <w:t>Акта</w:t>
        </w:r>
      </w:hyperlink>
      <w:r>
        <w:t xml:space="preserve"> о приеме-передаче (ф. 0510448) при безвозмездной передаче группы объектов нефинансовых активов, </w:t>
      </w:r>
      <w:hyperlink w:anchor="P1300">
        <w:r>
          <w:rPr>
            <w:color w:val="0000FF"/>
          </w:rPr>
          <w:t>Акта</w:t>
        </w:r>
      </w:hyperlink>
      <w:r>
        <w:t xml:space="preserve"> (ф. 0510435) при утилизации группы объектов нефинансовых активов, признанных не активами, или </w:t>
      </w:r>
      <w:hyperlink w:anchor="P4080">
        <w:r>
          <w:rPr>
            <w:color w:val="0000FF"/>
          </w:rPr>
          <w:t>Решения</w:t>
        </w:r>
      </w:hyperlink>
      <w:r>
        <w:t xml:space="preserve"> (ф. 0510442) при продаже группы объектов нефинансовых активов, признанных не активами.</w:t>
      </w:r>
    </w:p>
    <w:p w:rsidR="009D6EE3" w:rsidRDefault="009D6EE3">
      <w:pPr>
        <w:pStyle w:val="ConsPlusNormal"/>
        <w:spacing w:before="220"/>
        <w:ind w:firstLine="540"/>
        <w:jc w:val="both"/>
      </w:pPr>
      <w:r>
        <w:t xml:space="preserve">116. В </w:t>
      </w:r>
      <w:hyperlink w:anchor="P14517">
        <w:r>
          <w:rPr>
            <w:color w:val="0000FF"/>
          </w:rPr>
          <w:t>заголовочной части</w:t>
        </w:r>
      </w:hyperlink>
      <w:r>
        <w:t xml:space="preserve"> Инвентарной карточки группового учета (ф. 0509216) отражаются следующие реквизиты:</w:t>
      </w:r>
    </w:p>
    <w:p w:rsidR="009D6EE3" w:rsidRDefault="009D6EE3">
      <w:pPr>
        <w:pStyle w:val="ConsPlusNormal"/>
        <w:spacing w:before="220"/>
        <w:ind w:firstLine="540"/>
        <w:jc w:val="both"/>
      </w:pPr>
      <w:r>
        <w:t>"</w:t>
      </w:r>
      <w:hyperlink w:anchor="P14557">
        <w:r>
          <w:rPr>
            <w:color w:val="0000FF"/>
          </w:rPr>
          <w:t>Наименование объекта</w:t>
        </w:r>
      </w:hyperlink>
      <w:r>
        <w:t xml:space="preserve"> (полное)" - наименование объекта имущества, входящего в группу объектов имущества, в отношении которых сформирована Инвентарная карточка группового учета (ф. 0509216), с указанием в кодовой зоне номера амортизационной группы объектов нефинансовых активов, входящих в группу;</w:t>
      </w:r>
    </w:p>
    <w:p w:rsidR="009D6EE3" w:rsidRDefault="009D6EE3">
      <w:pPr>
        <w:pStyle w:val="ConsPlusNormal"/>
        <w:spacing w:before="220"/>
        <w:ind w:firstLine="540"/>
        <w:jc w:val="both"/>
      </w:pPr>
      <w:hyperlink w:anchor="P14561">
        <w:r>
          <w:rPr>
            <w:color w:val="0000FF"/>
          </w:rPr>
          <w:t>"Вид объекта"</w:t>
        </w:r>
      </w:hyperlink>
      <w:r>
        <w:t xml:space="preserve"> - наименование аналитической группы нефинансовых активов с указанием в кодовой зоне кода аналитической группы;</w:t>
      </w:r>
    </w:p>
    <w:p w:rsidR="009D6EE3" w:rsidRDefault="009D6EE3">
      <w:pPr>
        <w:pStyle w:val="ConsPlusNormal"/>
        <w:spacing w:before="220"/>
        <w:ind w:firstLine="540"/>
        <w:jc w:val="both"/>
      </w:pPr>
      <w:hyperlink w:anchor="P14569">
        <w:r>
          <w:rPr>
            <w:color w:val="0000FF"/>
          </w:rPr>
          <w:t>"Ответственное лицо"</w:t>
        </w:r>
      </w:hyperlink>
      <w:r>
        <w:t xml:space="preserve"> - фамилия, имя, отчество (при наличии) лица, обеспечивающего контроль за сохранностью группы объектов имущества и (или) использование ее по назначению, на дату формирования Инвентарной карточки группового учета (ф. 0509216) с указанием в кодовой зоне учетного номера (табельного номера) ответственного лица;</w:t>
      </w:r>
    </w:p>
    <w:p w:rsidR="009D6EE3" w:rsidRDefault="009D6EE3">
      <w:pPr>
        <w:pStyle w:val="ConsPlusNormal"/>
        <w:spacing w:before="220"/>
        <w:ind w:firstLine="540"/>
        <w:jc w:val="both"/>
      </w:pPr>
      <w:hyperlink w:anchor="P14579">
        <w:r>
          <w:rPr>
            <w:color w:val="0000FF"/>
          </w:rPr>
          <w:t>"Номер счета учета"</w:t>
        </w:r>
      </w:hyperlink>
      <w:r>
        <w:t xml:space="preserve"> - соответствующий номер счета бухгалтерского учета нефинансовых активов, на котором учитывается группа объектов имущества, в отношении которой сформирована Инвентарная карточка группового учета (ф. 0509216);</w:t>
      </w:r>
    </w:p>
    <w:p w:rsidR="009D6EE3" w:rsidRDefault="009D6EE3">
      <w:pPr>
        <w:pStyle w:val="ConsPlusNormal"/>
        <w:spacing w:before="220"/>
        <w:ind w:firstLine="540"/>
        <w:jc w:val="both"/>
      </w:pPr>
      <w:r>
        <w:t>"</w:t>
      </w:r>
      <w:hyperlink w:anchor="P14582">
        <w:r>
          <w:rPr>
            <w:color w:val="0000FF"/>
          </w:rPr>
          <w:t>Дата формирования</w:t>
        </w:r>
      </w:hyperlink>
      <w:r>
        <w:t xml:space="preserve"> карточки (по требованию)" - дата формирования Инвентарной карточки группового учета (ф. 0509216) (ее копии для представления по требованию) в формате "ДД.ММ.ГГГГ".</w:t>
      </w:r>
    </w:p>
    <w:p w:rsidR="009D6EE3" w:rsidRDefault="009D6EE3">
      <w:pPr>
        <w:pStyle w:val="ConsPlusNormal"/>
        <w:spacing w:before="220"/>
        <w:ind w:firstLine="540"/>
        <w:jc w:val="both"/>
      </w:pPr>
      <w:r>
        <w:t xml:space="preserve">117. В содержательной части Инвентарной </w:t>
      </w:r>
      <w:hyperlink w:anchor="P14517">
        <w:r>
          <w:rPr>
            <w:color w:val="0000FF"/>
          </w:rPr>
          <w:t>карточки</w:t>
        </w:r>
      </w:hyperlink>
      <w:r>
        <w:t xml:space="preserve"> группового учета (ф. 0509216) в соответствующих разделах отражаются следующие реквизиты.</w:t>
      </w:r>
    </w:p>
    <w:p w:rsidR="009D6EE3" w:rsidRDefault="009D6EE3">
      <w:pPr>
        <w:pStyle w:val="ConsPlusNormal"/>
        <w:spacing w:before="220"/>
        <w:ind w:firstLine="540"/>
        <w:jc w:val="both"/>
      </w:pPr>
      <w:r>
        <w:t xml:space="preserve">118. В </w:t>
      </w:r>
      <w:hyperlink w:anchor="P14585">
        <w:r>
          <w:rPr>
            <w:color w:val="0000FF"/>
          </w:rPr>
          <w:t>разделе 1</w:t>
        </w:r>
      </w:hyperlink>
      <w:r>
        <w:t xml:space="preserve"> "Сведения о принятии группы объектов к учету и о выбытии объектов, входящих в группу" отражаются:</w:t>
      </w:r>
    </w:p>
    <w:p w:rsidR="009D6EE3" w:rsidRDefault="009D6EE3">
      <w:pPr>
        <w:pStyle w:val="ConsPlusNormal"/>
        <w:spacing w:before="220"/>
        <w:ind w:firstLine="540"/>
        <w:jc w:val="both"/>
      </w:pPr>
      <w:r>
        <w:t xml:space="preserve">в </w:t>
      </w:r>
      <w:hyperlink w:anchor="P14609">
        <w:r>
          <w:rPr>
            <w:color w:val="0000FF"/>
          </w:rPr>
          <w:t>графе 1</w:t>
        </w:r>
      </w:hyperlink>
      <w:r>
        <w:t xml:space="preserve"> - инвентарные номера объектов имущества, входящих в группу. В </w:t>
      </w:r>
      <w:hyperlink w:anchor="P14609">
        <w:r>
          <w:rPr>
            <w:color w:val="0000FF"/>
          </w:rPr>
          <w:t>графе 1</w:t>
        </w:r>
      </w:hyperlink>
      <w:r>
        <w:t xml:space="preserve"> указывается первый и последний инвентарные номера объектов имущества, входящих в группу, через разделительный символ "//";</w:t>
      </w:r>
    </w:p>
    <w:p w:rsidR="009D6EE3" w:rsidRDefault="009D6EE3">
      <w:pPr>
        <w:pStyle w:val="ConsPlusNormal"/>
        <w:spacing w:before="220"/>
        <w:ind w:firstLine="540"/>
        <w:jc w:val="both"/>
      </w:pPr>
      <w:r>
        <w:t xml:space="preserve">в </w:t>
      </w:r>
      <w:hyperlink w:anchor="P14610">
        <w:r>
          <w:rPr>
            <w:color w:val="0000FF"/>
          </w:rPr>
          <w:t>графе 2</w:t>
        </w:r>
      </w:hyperlink>
      <w:r>
        <w:t xml:space="preserve"> - дата принятия (списания) к бухгалтерскому учету группы объектов имущества в формате "ДД.ММ.ГГГГ";</w:t>
      </w:r>
    </w:p>
    <w:p w:rsidR="009D6EE3" w:rsidRDefault="009D6EE3">
      <w:pPr>
        <w:pStyle w:val="ConsPlusNormal"/>
        <w:spacing w:before="220"/>
        <w:ind w:firstLine="540"/>
        <w:jc w:val="both"/>
      </w:pPr>
      <w:r>
        <w:t xml:space="preserve">в </w:t>
      </w:r>
      <w:hyperlink w:anchor="P14611">
        <w:r>
          <w:rPr>
            <w:color w:val="0000FF"/>
          </w:rPr>
          <w:t>графе 3</w:t>
        </w:r>
      </w:hyperlink>
      <w:r>
        <w:t xml:space="preserve"> - количество объектов имущества, входящих в группу, при принятии (восстановлении) группы объектов имущества к учету;</w:t>
      </w:r>
    </w:p>
    <w:p w:rsidR="009D6EE3" w:rsidRDefault="009D6EE3">
      <w:pPr>
        <w:pStyle w:val="ConsPlusNormal"/>
        <w:spacing w:before="220"/>
        <w:ind w:firstLine="540"/>
        <w:jc w:val="both"/>
      </w:pPr>
      <w:r>
        <w:t xml:space="preserve">в </w:t>
      </w:r>
      <w:hyperlink w:anchor="P14612">
        <w:r>
          <w:rPr>
            <w:color w:val="0000FF"/>
          </w:rPr>
          <w:t>графе 4</w:t>
        </w:r>
      </w:hyperlink>
      <w:r>
        <w:t xml:space="preserve"> - первоначальная стоимость группы объектов имущества;</w:t>
      </w:r>
    </w:p>
    <w:p w:rsidR="009D6EE3" w:rsidRDefault="009D6EE3">
      <w:pPr>
        <w:pStyle w:val="ConsPlusNormal"/>
        <w:spacing w:before="220"/>
        <w:ind w:firstLine="540"/>
        <w:jc w:val="both"/>
      </w:pPr>
      <w:r>
        <w:t xml:space="preserve">в </w:t>
      </w:r>
      <w:hyperlink w:anchor="P14613">
        <w:r>
          <w:rPr>
            <w:color w:val="0000FF"/>
          </w:rPr>
          <w:t>графах 5</w:t>
        </w:r>
      </w:hyperlink>
      <w:r>
        <w:t xml:space="preserve"> - </w:t>
      </w:r>
      <w:hyperlink w:anchor="P14615">
        <w:r>
          <w:rPr>
            <w:color w:val="0000FF"/>
          </w:rPr>
          <w:t>7</w:t>
        </w:r>
      </w:hyperlink>
      <w:r>
        <w:t xml:space="preserve"> - наименование, дата в формате "ДД.ММ.ГГГГ" и номер документа-основания о принятии (восстановлении) группы объектов имущества к бухгалтерскому учету соответственно;</w:t>
      </w:r>
    </w:p>
    <w:p w:rsidR="009D6EE3" w:rsidRDefault="009D6EE3">
      <w:pPr>
        <w:pStyle w:val="ConsPlusNormal"/>
        <w:spacing w:before="220"/>
        <w:ind w:firstLine="540"/>
        <w:jc w:val="both"/>
      </w:pPr>
      <w:r>
        <w:t xml:space="preserve">в </w:t>
      </w:r>
      <w:hyperlink w:anchor="P14616">
        <w:r>
          <w:rPr>
            <w:color w:val="0000FF"/>
          </w:rPr>
          <w:t>графе 8</w:t>
        </w:r>
      </w:hyperlink>
      <w:r>
        <w:t xml:space="preserve"> - инвентарные номера объектов имущества, выбывших из группы на дату формирования Инвентарной карточки группового учета (ф. 0509216), в том числе по причине </w:t>
      </w:r>
      <w:r>
        <w:lastRenderedPageBreak/>
        <w:t xml:space="preserve">изменения балансовой стоимости объекта имущества, входящего в группу. Для выбывших объектов имущества с инвентарными номерами, следующими подряд, в </w:t>
      </w:r>
      <w:hyperlink w:anchor="P14616">
        <w:r>
          <w:rPr>
            <w:color w:val="0000FF"/>
          </w:rPr>
          <w:t>графе 8</w:t>
        </w:r>
      </w:hyperlink>
      <w:r>
        <w:t xml:space="preserve"> указывается первый и последний инвентарный номер объекта имущества, через разделительный символ "//". При выбытии одного объекта имущества из группы после разделительного символа "//" указывается символ "-";</w:t>
      </w:r>
    </w:p>
    <w:p w:rsidR="009D6EE3" w:rsidRDefault="009D6EE3">
      <w:pPr>
        <w:pStyle w:val="ConsPlusNormal"/>
        <w:spacing w:before="220"/>
        <w:ind w:firstLine="540"/>
        <w:jc w:val="both"/>
      </w:pPr>
      <w:r>
        <w:t xml:space="preserve">в </w:t>
      </w:r>
      <w:hyperlink w:anchor="P14617">
        <w:r>
          <w:rPr>
            <w:color w:val="0000FF"/>
          </w:rPr>
          <w:t>графе 9</w:t>
        </w:r>
      </w:hyperlink>
      <w:r>
        <w:t xml:space="preserve"> - дата выбытия (списания) объекта (группы объектов) имущества в формате "ДД.ММ.ГГГГ";</w:t>
      </w:r>
    </w:p>
    <w:p w:rsidR="009D6EE3" w:rsidRDefault="009D6EE3">
      <w:pPr>
        <w:pStyle w:val="ConsPlusNormal"/>
        <w:spacing w:before="220"/>
        <w:ind w:firstLine="540"/>
        <w:jc w:val="both"/>
      </w:pPr>
      <w:r>
        <w:t xml:space="preserve">в </w:t>
      </w:r>
      <w:hyperlink w:anchor="P14618">
        <w:r>
          <w:rPr>
            <w:color w:val="0000FF"/>
          </w:rPr>
          <w:t>графе 10</w:t>
        </w:r>
      </w:hyperlink>
      <w:r>
        <w:t xml:space="preserve"> - количество объектов имущества, выбывших (списанных) из группы,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в </w:t>
      </w:r>
      <w:hyperlink w:anchor="P14619">
        <w:r>
          <w:rPr>
            <w:color w:val="0000FF"/>
          </w:rPr>
          <w:t>графе 11</w:t>
        </w:r>
      </w:hyperlink>
      <w:r>
        <w:t xml:space="preserve"> - балансовая стоимость объекта (группы объектов) имущества, выбывшего (списанного) из группы;</w:t>
      </w:r>
    </w:p>
    <w:p w:rsidR="009D6EE3" w:rsidRDefault="009D6EE3">
      <w:pPr>
        <w:pStyle w:val="ConsPlusNormal"/>
        <w:spacing w:before="220"/>
        <w:ind w:firstLine="540"/>
        <w:jc w:val="both"/>
      </w:pPr>
      <w:r>
        <w:t xml:space="preserve">в </w:t>
      </w:r>
      <w:hyperlink w:anchor="P14620">
        <w:r>
          <w:rPr>
            <w:color w:val="0000FF"/>
          </w:rPr>
          <w:t>графах 12</w:t>
        </w:r>
      </w:hyperlink>
      <w:r>
        <w:t xml:space="preserve"> - </w:t>
      </w:r>
      <w:hyperlink w:anchor="P14622">
        <w:r>
          <w:rPr>
            <w:color w:val="0000FF"/>
          </w:rPr>
          <w:t>14</w:t>
        </w:r>
      </w:hyperlink>
      <w:r>
        <w:t xml:space="preserve"> - наименование, дата в формате "ДД.ММ.ГГГГ" и номер документа-основания о выбытии (списании) объекта (группы объектов) имущества соответственно;</w:t>
      </w:r>
    </w:p>
    <w:p w:rsidR="009D6EE3" w:rsidRDefault="009D6EE3">
      <w:pPr>
        <w:pStyle w:val="ConsPlusNormal"/>
        <w:spacing w:before="220"/>
        <w:ind w:firstLine="540"/>
        <w:jc w:val="both"/>
      </w:pPr>
      <w:r>
        <w:t xml:space="preserve">в </w:t>
      </w:r>
      <w:hyperlink w:anchor="P14623">
        <w:r>
          <w:rPr>
            <w:color w:val="0000FF"/>
          </w:rPr>
          <w:t>графе 15</w:t>
        </w:r>
      </w:hyperlink>
      <w:r>
        <w:t xml:space="preserve"> - причина выбытия (списания) объекта (группы объектов) имущества;</w:t>
      </w:r>
    </w:p>
    <w:p w:rsidR="009D6EE3" w:rsidRDefault="009D6EE3">
      <w:pPr>
        <w:pStyle w:val="ConsPlusNormal"/>
        <w:spacing w:before="220"/>
        <w:ind w:firstLine="540"/>
        <w:jc w:val="both"/>
      </w:pPr>
      <w:r>
        <w:t xml:space="preserve">в </w:t>
      </w:r>
      <w:hyperlink w:anchor="P14624">
        <w:r>
          <w:rPr>
            <w:color w:val="0000FF"/>
          </w:rPr>
          <w:t>графе 16</w:t>
        </w:r>
      </w:hyperlink>
      <w:r>
        <w:t xml:space="preserve"> - количество объектов имущества, входящих в группу объектов, по состоянию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в </w:t>
      </w:r>
      <w:hyperlink w:anchor="P14625">
        <w:r>
          <w:rPr>
            <w:color w:val="0000FF"/>
          </w:rPr>
          <w:t>графе 17</w:t>
        </w:r>
      </w:hyperlink>
      <w:r>
        <w:t xml:space="preserve"> - балансовая стоимость группы объектов имущества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Для объектов библиотечного фонда стоимостью до 100 000 рублей включительно </w:t>
      </w:r>
      <w:hyperlink w:anchor="P14609">
        <w:r>
          <w:rPr>
            <w:color w:val="0000FF"/>
          </w:rPr>
          <w:t>графы 1</w:t>
        </w:r>
      </w:hyperlink>
      <w:r>
        <w:t xml:space="preserve"> - </w:t>
      </w:r>
      <w:hyperlink w:anchor="P14624">
        <w:r>
          <w:rPr>
            <w:color w:val="0000FF"/>
          </w:rPr>
          <w:t>16</w:t>
        </w:r>
      </w:hyperlink>
      <w:r>
        <w:t xml:space="preserve"> не заполняются.</w:t>
      </w:r>
    </w:p>
    <w:p w:rsidR="009D6EE3" w:rsidRDefault="009D6EE3">
      <w:pPr>
        <w:pStyle w:val="ConsPlusNormal"/>
        <w:spacing w:before="220"/>
        <w:ind w:firstLine="540"/>
        <w:jc w:val="both"/>
      </w:pPr>
      <w:r>
        <w:t xml:space="preserve">119. В </w:t>
      </w:r>
      <w:hyperlink w:anchor="P14656">
        <w:r>
          <w:rPr>
            <w:color w:val="0000FF"/>
          </w:rPr>
          <w:t>разделе 2</w:t>
        </w:r>
      </w:hyperlink>
      <w:r>
        <w:t xml:space="preserve"> "Сведения об объектах, входящих в группу" отражаются:</w:t>
      </w:r>
    </w:p>
    <w:p w:rsidR="009D6EE3" w:rsidRDefault="009D6EE3">
      <w:pPr>
        <w:pStyle w:val="ConsPlusNormal"/>
        <w:spacing w:before="220"/>
        <w:ind w:firstLine="540"/>
        <w:jc w:val="both"/>
      </w:pPr>
      <w:r>
        <w:t xml:space="preserve">в </w:t>
      </w:r>
      <w:hyperlink w:anchor="P14673">
        <w:r>
          <w:rPr>
            <w:color w:val="0000FF"/>
          </w:rPr>
          <w:t>графе 1</w:t>
        </w:r>
      </w:hyperlink>
      <w:r>
        <w:t xml:space="preserve"> - марка, модель, проект, тип, порода, паспорт, чертеж и иное в соответствии с технической и иной документацией, характеризующей объекты имущества, входящие в группу. Графа 1 заполняется при наличии указанной информации в первичных учетных документах, на основании которых принимается к учету группа объектов имущества;</w:t>
      </w:r>
    </w:p>
    <w:p w:rsidR="009D6EE3" w:rsidRDefault="009D6EE3">
      <w:pPr>
        <w:pStyle w:val="ConsPlusNormal"/>
        <w:spacing w:before="220"/>
        <w:ind w:firstLine="540"/>
        <w:jc w:val="both"/>
      </w:pPr>
      <w:r>
        <w:t xml:space="preserve">в </w:t>
      </w:r>
      <w:hyperlink w:anchor="P14674">
        <w:r>
          <w:rPr>
            <w:color w:val="0000FF"/>
          </w:rPr>
          <w:t>графах 2</w:t>
        </w:r>
      </w:hyperlink>
      <w:r>
        <w:t xml:space="preserve"> - </w:t>
      </w:r>
      <w:hyperlink w:anchor="P14677">
        <w:r>
          <w:rPr>
            <w:color w:val="0000FF"/>
          </w:rPr>
          <w:t>5</w:t>
        </w:r>
      </w:hyperlink>
      <w:r>
        <w:t xml:space="preserve"> - инвентарный, реестровый, заводской, иной (при наличии) номер (код) объекта (детали) имущества, входящего в группу, соответственно. В </w:t>
      </w:r>
      <w:hyperlink w:anchor="P14674">
        <w:r>
          <w:rPr>
            <w:color w:val="0000FF"/>
          </w:rPr>
          <w:t>графе 2</w:t>
        </w:r>
      </w:hyperlink>
      <w:r>
        <w:t xml:space="preserve"> для объектов имущества с инвентарными номерами, следующими подряд, указывается первый и последний инвентарный номер объекта имущества, через разделительный символ "//". В случае различия дат выпуска, изготовления, дат ввода в эксплуатацию, местонахождения объектов имущества, входящих в группу, инвентарные номера могут указываться обособлено. При этом после разделительного символа "//" указывается символ "-";</w:t>
      </w:r>
    </w:p>
    <w:p w:rsidR="009D6EE3" w:rsidRDefault="009D6EE3">
      <w:pPr>
        <w:pStyle w:val="ConsPlusNormal"/>
        <w:spacing w:before="220"/>
        <w:ind w:firstLine="540"/>
        <w:jc w:val="both"/>
      </w:pPr>
      <w:r>
        <w:t xml:space="preserve">в </w:t>
      </w:r>
      <w:hyperlink w:anchor="P14678">
        <w:r>
          <w:rPr>
            <w:color w:val="0000FF"/>
          </w:rPr>
          <w:t>графе 6</w:t>
        </w:r>
      </w:hyperlink>
      <w:r>
        <w:t xml:space="preserve"> - дата выпуска, изготовления (дата постройки, дата закладки, дата рождения, иное) в соответствии с технической и (или) иной документацией, характеризующей объекты имущества, входящие в группу (при наличии). </w:t>
      </w:r>
      <w:hyperlink w:anchor="P14678">
        <w:r>
          <w:rPr>
            <w:color w:val="0000FF"/>
          </w:rPr>
          <w:t>Графа 6</w:t>
        </w:r>
      </w:hyperlink>
      <w:r>
        <w:t xml:space="preserve"> заполняется при наличии указанной информации в первичных учетных документах, на основании которых принимается к учету группа объектов имущества;</w:t>
      </w:r>
    </w:p>
    <w:p w:rsidR="009D6EE3" w:rsidRDefault="009D6EE3">
      <w:pPr>
        <w:pStyle w:val="ConsPlusNormal"/>
        <w:spacing w:before="220"/>
        <w:ind w:firstLine="540"/>
        <w:jc w:val="both"/>
      </w:pPr>
      <w:r>
        <w:t xml:space="preserve">в </w:t>
      </w:r>
      <w:hyperlink w:anchor="P14679">
        <w:r>
          <w:rPr>
            <w:color w:val="0000FF"/>
          </w:rPr>
          <w:t>графе 7</w:t>
        </w:r>
      </w:hyperlink>
      <w:r>
        <w:t xml:space="preserve"> - фактический срок эксплуатации группы объектов имущества (в месяцах) до ее поступления в субъект учета. </w:t>
      </w:r>
      <w:hyperlink w:anchor="P14679">
        <w:r>
          <w:rPr>
            <w:color w:val="0000FF"/>
          </w:rPr>
          <w:t>Графа 7</w:t>
        </w:r>
      </w:hyperlink>
      <w:r>
        <w:t xml:space="preserve"> заполняется в отношении группы объектов имущества, бывших в употреблении;</w:t>
      </w:r>
    </w:p>
    <w:p w:rsidR="009D6EE3" w:rsidRDefault="009D6EE3">
      <w:pPr>
        <w:pStyle w:val="ConsPlusNormal"/>
        <w:spacing w:before="220"/>
        <w:ind w:firstLine="540"/>
        <w:jc w:val="both"/>
      </w:pPr>
      <w:r>
        <w:t xml:space="preserve">в </w:t>
      </w:r>
      <w:hyperlink w:anchor="P14680">
        <w:r>
          <w:rPr>
            <w:color w:val="0000FF"/>
          </w:rPr>
          <w:t>графе 8</w:t>
        </w:r>
      </w:hyperlink>
      <w:r>
        <w:t xml:space="preserve"> - признак изменения местонахождения объекта (группы объектов) имущества. При первичном отражении местонахождения объекта (группы объектов) имущества в </w:t>
      </w:r>
      <w:hyperlink w:anchor="P14680">
        <w:r>
          <w:rPr>
            <w:color w:val="0000FF"/>
          </w:rPr>
          <w:t>графе 8</w:t>
        </w:r>
      </w:hyperlink>
      <w:r>
        <w:t xml:space="preserve"> </w:t>
      </w:r>
      <w:r>
        <w:lastRenderedPageBreak/>
        <w:t>указывается значение "0", при изменении местонахождения объекта (группы объектов) имущества - значение "1";</w:t>
      </w:r>
    </w:p>
    <w:p w:rsidR="009D6EE3" w:rsidRDefault="009D6EE3">
      <w:pPr>
        <w:pStyle w:val="ConsPlusNormal"/>
        <w:spacing w:before="220"/>
        <w:ind w:firstLine="540"/>
        <w:jc w:val="both"/>
      </w:pPr>
      <w:r>
        <w:t xml:space="preserve">в </w:t>
      </w:r>
      <w:hyperlink w:anchor="P14681">
        <w:r>
          <w:rPr>
            <w:color w:val="0000FF"/>
          </w:rPr>
          <w:t>графе 9</w:t>
        </w:r>
      </w:hyperlink>
      <w:r>
        <w:t xml:space="preserve"> - адрес или иное общепринятое описание местонахождения объектов имущества, входящих в группу объектов, на дату формирования Инвентарной карточки группового учета (ф. 0509216). В случае если объекты имущества расположены за рубежом, дополнительно указывается соответственно наименование страны;</w:t>
      </w:r>
    </w:p>
    <w:p w:rsidR="009D6EE3" w:rsidRDefault="009D6EE3">
      <w:pPr>
        <w:pStyle w:val="ConsPlusNormal"/>
        <w:spacing w:before="220"/>
        <w:ind w:firstLine="540"/>
        <w:jc w:val="both"/>
      </w:pPr>
      <w:r>
        <w:t xml:space="preserve">в </w:t>
      </w:r>
      <w:hyperlink w:anchor="P14682">
        <w:r>
          <w:rPr>
            <w:color w:val="0000FF"/>
          </w:rPr>
          <w:t>графе 10</w:t>
        </w:r>
      </w:hyperlink>
      <w:r>
        <w:t xml:space="preserve"> - дата ввода в эксплуатацию объектов имущества в формате "ДД.ММ.ГГГГ". В отношении объектов имущества, бывших в употреблении, указывается дата ввода в эксплуатацию объектов до их поступления в субъект учета;</w:t>
      </w:r>
    </w:p>
    <w:p w:rsidR="009D6EE3" w:rsidRDefault="009D6EE3">
      <w:pPr>
        <w:pStyle w:val="ConsPlusNormal"/>
        <w:spacing w:before="220"/>
        <w:ind w:firstLine="540"/>
        <w:jc w:val="both"/>
      </w:pPr>
      <w:r>
        <w:t xml:space="preserve">в </w:t>
      </w:r>
      <w:hyperlink w:anchor="P14683">
        <w:r>
          <w:rPr>
            <w:color w:val="0000FF"/>
          </w:rPr>
          <w:t>графе 11</w:t>
        </w:r>
      </w:hyperlink>
      <w:r>
        <w:t xml:space="preserve"> - балансовая стоимость объекта имущества, входящего в группу,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в </w:t>
      </w:r>
      <w:hyperlink w:anchor="P14684">
        <w:r>
          <w:rPr>
            <w:color w:val="0000FF"/>
          </w:rPr>
          <w:t>графе 12</w:t>
        </w:r>
      </w:hyperlink>
      <w:r>
        <w:t xml:space="preserve"> - количество объектов имущества, входящих в группу,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в </w:t>
      </w:r>
      <w:hyperlink w:anchor="P14685">
        <w:r>
          <w:rPr>
            <w:color w:val="0000FF"/>
          </w:rPr>
          <w:t>графе 13</w:t>
        </w:r>
      </w:hyperlink>
      <w:r>
        <w:t xml:space="preserve"> - учетный номер группы объектов капитальных вложений, присвоенный группе объектов имущества при формировании капитальных вложений (при наличии).</w:t>
      </w:r>
    </w:p>
    <w:p w:rsidR="009D6EE3" w:rsidRDefault="009D6EE3">
      <w:pPr>
        <w:pStyle w:val="ConsPlusNormal"/>
        <w:spacing w:before="220"/>
        <w:ind w:firstLine="540"/>
        <w:jc w:val="both"/>
      </w:pPr>
      <w:r>
        <w:t xml:space="preserve">Для объектов библиотечного фонда стоимостью до 100 000 рублей включительно </w:t>
      </w:r>
      <w:hyperlink w:anchor="P14673">
        <w:r>
          <w:rPr>
            <w:color w:val="0000FF"/>
          </w:rPr>
          <w:t>графы 1</w:t>
        </w:r>
      </w:hyperlink>
      <w:r>
        <w:t xml:space="preserve"> - </w:t>
      </w:r>
      <w:hyperlink w:anchor="P14680">
        <w:r>
          <w:rPr>
            <w:color w:val="0000FF"/>
          </w:rPr>
          <w:t>8</w:t>
        </w:r>
      </w:hyperlink>
      <w:r>
        <w:t xml:space="preserve"> и </w:t>
      </w:r>
      <w:hyperlink w:anchor="P14682">
        <w:r>
          <w:rPr>
            <w:color w:val="0000FF"/>
          </w:rPr>
          <w:t>графы 10</w:t>
        </w:r>
      </w:hyperlink>
      <w:r>
        <w:t xml:space="preserve"> - </w:t>
      </w:r>
      <w:hyperlink w:anchor="P14685">
        <w:r>
          <w:rPr>
            <w:color w:val="0000FF"/>
          </w:rPr>
          <w:t>13</w:t>
        </w:r>
      </w:hyperlink>
      <w:r>
        <w:t xml:space="preserve"> раздела 2 "Сведения об объектах, входящих в группу" не заполняются. В </w:t>
      </w:r>
      <w:hyperlink w:anchor="P14681">
        <w:r>
          <w:rPr>
            <w:color w:val="0000FF"/>
          </w:rPr>
          <w:t>графе 9</w:t>
        </w:r>
      </w:hyperlink>
      <w:r>
        <w:t xml:space="preserve"> раздела 2 "Сведения об объектах, входящих в группу" отражается адрес или иное общепринятое описание местонахождения объектов библиотечного фонда стоимостью до 100 000 рублей включительно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120. В </w:t>
      </w:r>
      <w:hyperlink w:anchor="P14712">
        <w:r>
          <w:rPr>
            <w:color w:val="0000FF"/>
          </w:rPr>
          <w:t>разделе 3</w:t>
        </w:r>
      </w:hyperlink>
      <w:r>
        <w:t xml:space="preserve"> "Краткая индивидуальная характеристика группы объектов" отражаются:</w:t>
      </w:r>
    </w:p>
    <w:p w:rsidR="009D6EE3" w:rsidRDefault="009D6EE3">
      <w:pPr>
        <w:pStyle w:val="ConsPlusNormal"/>
        <w:spacing w:before="220"/>
        <w:ind w:firstLine="540"/>
        <w:jc w:val="both"/>
      </w:pPr>
      <w:r>
        <w:t xml:space="preserve">в </w:t>
      </w:r>
      <w:hyperlink w:anchor="P14729">
        <w:r>
          <w:rPr>
            <w:color w:val="0000FF"/>
          </w:rPr>
          <w:t>графе 1</w:t>
        </w:r>
      </w:hyperlink>
      <w:r>
        <w:t xml:space="preserve"> - наименование объекта, входящего в группу объектов имущества;</w:t>
      </w:r>
    </w:p>
    <w:p w:rsidR="009D6EE3" w:rsidRDefault="009D6EE3">
      <w:pPr>
        <w:pStyle w:val="ConsPlusNormal"/>
        <w:spacing w:before="220"/>
        <w:ind w:firstLine="540"/>
        <w:jc w:val="both"/>
      </w:pPr>
      <w:r>
        <w:t xml:space="preserve">в </w:t>
      </w:r>
      <w:hyperlink w:anchor="P14730">
        <w:r>
          <w:rPr>
            <w:color w:val="0000FF"/>
          </w:rPr>
          <w:t>графе 2</w:t>
        </w:r>
      </w:hyperlink>
      <w:r>
        <w:t xml:space="preserve"> - количество объектов, входящих в группу,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в </w:t>
      </w:r>
      <w:hyperlink w:anchor="P14731">
        <w:r>
          <w:rPr>
            <w:color w:val="0000FF"/>
          </w:rPr>
          <w:t>графе 3</w:t>
        </w:r>
      </w:hyperlink>
      <w:r>
        <w:t xml:space="preserve"> - инвентарные номера объектов имущества, входящих в группу;</w:t>
      </w:r>
    </w:p>
    <w:p w:rsidR="009D6EE3" w:rsidRDefault="009D6EE3">
      <w:pPr>
        <w:pStyle w:val="ConsPlusNormal"/>
        <w:spacing w:before="220"/>
        <w:ind w:firstLine="540"/>
        <w:jc w:val="both"/>
      </w:pPr>
      <w:r>
        <w:t xml:space="preserve">в </w:t>
      </w:r>
      <w:hyperlink w:anchor="P14732">
        <w:r>
          <w:rPr>
            <w:color w:val="0000FF"/>
          </w:rPr>
          <w:t>графе 4</w:t>
        </w:r>
      </w:hyperlink>
      <w:r>
        <w:t xml:space="preserve"> - тип признаков, характеризующих объекты имущества, входящие в группу (значение "Г" - групповые признаки, значение "И" - индивидуальные признаки). Для признаков, относящихся ко всей группе, в </w:t>
      </w:r>
      <w:hyperlink w:anchor="P14732">
        <w:r>
          <w:rPr>
            <w:color w:val="0000FF"/>
          </w:rPr>
          <w:t>графе 4</w:t>
        </w:r>
      </w:hyperlink>
      <w:r>
        <w:t xml:space="preserve"> указывается значение "Г" с отражением в </w:t>
      </w:r>
      <w:hyperlink w:anchor="P14731">
        <w:r>
          <w:rPr>
            <w:color w:val="0000FF"/>
          </w:rPr>
          <w:t>графе 3</w:t>
        </w:r>
      </w:hyperlink>
      <w:r>
        <w:t xml:space="preserve"> раздела 3 "Краткая индивидуальная характеристика группы объектов" соответствующих инвентарных номеров объектов имущества, обладающих указанными признаками. Для признаков, являющихся индивидуальными для отдельных объектов имущества, входящих в группу, и не влияющих на потребительские свойства и стоимость этих объектов, в </w:t>
      </w:r>
      <w:hyperlink w:anchor="P14732">
        <w:r>
          <w:rPr>
            <w:color w:val="0000FF"/>
          </w:rPr>
          <w:t>графе 4</w:t>
        </w:r>
      </w:hyperlink>
      <w:r>
        <w:t xml:space="preserve"> указывается значение "И" с отражением в </w:t>
      </w:r>
      <w:hyperlink w:anchor="P14731">
        <w:r>
          <w:rPr>
            <w:color w:val="0000FF"/>
          </w:rPr>
          <w:t>графе 3</w:t>
        </w:r>
      </w:hyperlink>
      <w:r>
        <w:t xml:space="preserve"> раздела 3 "Краткая индивидуальная характеристика группы объектов" соответствующих инвентарных номеров объекта имущества, обладающих указанными признаками;</w:t>
      </w:r>
    </w:p>
    <w:p w:rsidR="009D6EE3" w:rsidRDefault="009D6EE3">
      <w:pPr>
        <w:pStyle w:val="ConsPlusNormal"/>
        <w:spacing w:before="220"/>
        <w:ind w:firstLine="540"/>
        <w:jc w:val="both"/>
      </w:pPr>
      <w:r>
        <w:t xml:space="preserve">в </w:t>
      </w:r>
      <w:hyperlink w:anchor="P14733">
        <w:r>
          <w:rPr>
            <w:color w:val="0000FF"/>
          </w:rPr>
          <w:t>графах 5</w:t>
        </w:r>
      </w:hyperlink>
      <w:r>
        <w:t xml:space="preserve"> и </w:t>
      </w:r>
      <w:hyperlink w:anchor="P14734">
        <w:r>
          <w:rPr>
            <w:color w:val="0000FF"/>
          </w:rPr>
          <w:t>6</w:t>
        </w:r>
      </w:hyperlink>
      <w:r>
        <w:t xml:space="preserve"> - наименование и значение функциональных (потребительских свойств) и качественных характеристик объектов имущества на дату формирования Инвентарной карточки группового учета (ф. 0509216) соответственно. </w:t>
      </w:r>
      <w:hyperlink w:anchor="P14733">
        <w:r>
          <w:rPr>
            <w:color w:val="0000FF"/>
          </w:rPr>
          <w:t>Графы 5</w:t>
        </w:r>
      </w:hyperlink>
      <w:r>
        <w:t xml:space="preserve"> и </w:t>
      </w:r>
      <w:hyperlink w:anchor="P14734">
        <w:r>
          <w:rPr>
            <w:color w:val="0000FF"/>
          </w:rPr>
          <w:t>6</w:t>
        </w:r>
      </w:hyperlink>
      <w:r>
        <w:t xml:space="preserve"> заполняются при наличии указанной информации в первичных учетных документах, на основании которых принимается к учету группа объектов имущества;</w:t>
      </w:r>
    </w:p>
    <w:p w:rsidR="009D6EE3" w:rsidRDefault="009D6EE3">
      <w:pPr>
        <w:pStyle w:val="ConsPlusNormal"/>
        <w:spacing w:before="220"/>
        <w:ind w:firstLine="540"/>
        <w:jc w:val="both"/>
      </w:pPr>
      <w:r>
        <w:t xml:space="preserve">в </w:t>
      </w:r>
      <w:hyperlink w:anchor="P14735">
        <w:r>
          <w:rPr>
            <w:color w:val="0000FF"/>
          </w:rPr>
          <w:t>графах 7</w:t>
        </w:r>
      </w:hyperlink>
      <w:r>
        <w:t xml:space="preserve"> - </w:t>
      </w:r>
      <w:hyperlink w:anchor="P14739">
        <w:r>
          <w:rPr>
            <w:color w:val="0000FF"/>
          </w:rPr>
          <w:t>11</w:t>
        </w:r>
      </w:hyperlink>
      <w:r>
        <w:t xml:space="preserve"> - наименование детали (объекта), содержащей в своем составе драгоценные материалы, наименование драгоценного материала, единица измерения, количество (масса) соответственно. </w:t>
      </w:r>
      <w:hyperlink w:anchor="P14735">
        <w:r>
          <w:rPr>
            <w:color w:val="0000FF"/>
          </w:rPr>
          <w:t>Графы 7</w:t>
        </w:r>
      </w:hyperlink>
      <w:r>
        <w:t xml:space="preserve"> - </w:t>
      </w:r>
      <w:hyperlink w:anchor="P14739">
        <w:r>
          <w:rPr>
            <w:color w:val="0000FF"/>
          </w:rPr>
          <w:t>11</w:t>
        </w:r>
      </w:hyperlink>
      <w:r>
        <w:t xml:space="preserve"> заполняются при наличии указанной информации в первичных </w:t>
      </w:r>
      <w:r>
        <w:lastRenderedPageBreak/>
        <w:t>учетных документах, на основании которых принимается к учету группа объектов имущества.</w:t>
      </w:r>
    </w:p>
    <w:p w:rsidR="009D6EE3" w:rsidRDefault="009D6EE3">
      <w:pPr>
        <w:pStyle w:val="ConsPlusNormal"/>
        <w:spacing w:before="220"/>
        <w:ind w:firstLine="540"/>
        <w:jc w:val="both"/>
      </w:pPr>
      <w:r>
        <w:t xml:space="preserve">Для объектов библиотечного фонда стоимостью до 100 000 рублей включительно </w:t>
      </w:r>
      <w:hyperlink w:anchor="P14712">
        <w:r>
          <w:rPr>
            <w:color w:val="0000FF"/>
          </w:rPr>
          <w:t>раздел 3</w:t>
        </w:r>
      </w:hyperlink>
      <w:r>
        <w:t xml:space="preserve"> "Краткая индивидуальная характеристика группы объектов" не заполняется.</w:t>
      </w:r>
    </w:p>
    <w:p w:rsidR="009D6EE3" w:rsidRDefault="009D6EE3">
      <w:pPr>
        <w:pStyle w:val="ConsPlusNormal"/>
        <w:spacing w:before="220"/>
        <w:ind w:firstLine="540"/>
        <w:jc w:val="both"/>
      </w:pPr>
      <w:r>
        <w:t xml:space="preserve">121. В </w:t>
      </w:r>
      <w:hyperlink w:anchor="P14770">
        <w:r>
          <w:rPr>
            <w:color w:val="0000FF"/>
          </w:rPr>
          <w:t>разделе 4</w:t>
        </w:r>
      </w:hyperlink>
      <w:r>
        <w:t xml:space="preserve"> "Стоимость группы объектов, изменение стоимости группы объектов, начисление амортизации" отражаются:</w:t>
      </w:r>
    </w:p>
    <w:p w:rsidR="009D6EE3" w:rsidRDefault="009D6EE3">
      <w:pPr>
        <w:pStyle w:val="ConsPlusNormal"/>
        <w:spacing w:before="220"/>
        <w:ind w:firstLine="540"/>
        <w:jc w:val="both"/>
      </w:pPr>
      <w:r>
        <w:t xml:space="preserve">в </w:t>
      </w:r>
      <w:hyperlink w:anchor="P14794">
        <w:r>
          <w:rPr>
            <w:color w:val="0000FF"/>
          </w:rPr>
          <w:t>графе 1</w:t>
        </w:r>
      </w:hyperlink>
      <w:r>
        <w:t xml:space="preserve"> - первоначальная стоимость группы объектов имущества, в отношении которой сформирована Инвентарная карточка группового учета (ф. 0509216);</w:t>
      </w:r>
    </w:p>
    <w:p w:rsidR="009D6EE3" w:rsidRDefault="009D6EE3">
      <w:pPr>
        <w:pStyle w:val="ConsPlusNormal"/>
        <w:spacing w:before="220"/>
        <w:ind w:firstLine="540"/>
        <w:jc w:val="both"/>
      </w:pPr>
      <w:r>
        <w:t xml:space="preserve">в </w:t>
      </w:r>
      <w:hyperlink w:anchor="P14795">
        <w:r>
          <w:rPr>
            <w:color w:val="0000FF"/>
          </w:rPr>
          <w:t>графе 2</w:t>
        </w:r>
      </w:hyperlink>
      <w:r>
        <w:t xml:space="preserve"> - величина увеличения первоначальной (балансовой) стоимости группы объектов имущества (допустимо только в случае одновременного увеличения балансовой стоимости каждого объекта имущества, входящего в группу, на одинаковую сумму);</w:t>
      </w:r>
    </w:p>
    <w:p w:rsidR="009D6EE3" w:rsidRDefault="009D6EE3">
      <w:pPr>
        <w:pStyle w:val="ConsPlusNormal"/>
        <w:spacing w:before="220"/>
        <w:ind w:firstLine="540"/>
        <w:jc w:val="both"/>
      </w:pPr>
      <w:r>
        <w:t xml:space="preserve">в </w:t>
      </w:r>
      <w:hyperlink w:anchor="P14796">
        <w:r>
          <w:rPr>
            <w:color w:val="0000FF"/>
          </w:rPr>
          <w:t>графе 3</w:t>
        </w:r>
      </w:hyperlink>
      <w:r>
        <w:t xml:space="preserve"> - величина уменьшения первоначальной (балансовой) стоимости группы объектов имущества в результате выбытия объектов имущества из группы;</w:t>
      </w:r>
    </w:p>
    <w:p w:rsidR="009D6EE3" w:rsidRDefault="009D6EE3">
      <w:pPr>
        <w:pStyle w:val="ConsPlusNormal"/>
        <w:spacing w:before="220"/>
        <w:ind w:firstLine="540"/>
        <w:jc w:val="both"/>
      </w:pPr>
      <w:r>
        <w:t xml:space="preserve">в </w:t>
      </w:r>
      <w:hyperlink w:anchor="P14797">
        <w:r>
          <w:rPr>
            <w:color w:val="0000FF"/>
          </w:rPr>
          <w:t>графе 4</w:t>
        </w:r>
      </w:hyperlink>
      <w:r>
        <w:t xml:space="preserve"> - балансовая стоимость группы объектов имущества на дату формирования Инвентарной карточки группового учета (ф. 0509216). В случае изменения первоначальной (балансовой) стоимости группы объектов имущества в </w:t>
      </w:r>
      <w:hyperlink w:anchor="P14797">
        <w:r>
          <w:rPr>
            <w:color w:val="0000FF"/>
          </w:rPr>
          <w:t>графе 4</w:t>
        </w:r>
      </w:hyperlink>
      <w:r>
        <w:t xml:space="preserve"> указывается балансовая стоимость с учетом изменений, отраженных в </w:t>
      </w:r>
      <w:hyperlink w:anchor="P14795">
        <w:r>
          <w:rPr>
            <w:color w:val="0000FF"/>
          </w:rPr>
          <w:t>графах 2</w:t>
        </w:r>
      </w:hyperlink>
      <w:r>
        <w:t xml:space="preserve"> и </w:t>
      </w:r>
      <w:hyperlink w:anchor="P14796">
        <w:r>
          <w:rPr>
            <w:color w:val="0000FF"/>
          </w:rPr>
          <w:t>3</w:t>
        </w:r>
      </w:hyperlink>
      <w:r>
        <w:t xml:space="preserve"> раздела 4 "Стоимость группы объектов, изменение стоимости группы объектов, начисление амортизации";</w:t>
      </w:r>
    </w:p>
    <w:p w:rsidR="009D6EE3" w:rsidRDefault="009D6EE3">
      <w:pPr>
        <w:pStyle w:val="ConsPlusNormal"/>
        <w:spacing w:before="220"/>
        <w:ind w:firstLine="540"/>
        <w:jc w:val="both"/>
      </w:pPr>
      <w:r>
        <w:t xml:space="preserve">в </w:t>
      </w:r>
      <w:hyperlink w:anchor="P14798">
        <w:r>
          <w:rPr>
            <w:color w:val="0000FF"/>
          </w:rPr>
          <w:t>графе 5</w:t>
        </w:r>
      </w:hyperlink>
      <w:r>
        <w:t xml:space="preserve"> - срок полезного использования (в месяцах) объекта имущества, входящего в группу, определенный Комиссией;</w:t>
      </w:r>
    </w:p>
    <w:p w:rsidR="009D6EE3" w:rsidRDefault="009D6EE3">
      <w:pPr>
        <w:pStyle w:val="ConsPlusNormal"/>
        <w:spacing w:before="220"/>
        <w:ind w:firstLine="540"/>
        <w:jc w:val="both"/>
      </w:pPr>
      <w:r>
        <w:t xml:space="preserve">в </w:t>
      </w:r>
      <w:hyperlink w:anchor="P14799">
        <w:r>
          <w:rPr>
            <w:color w:val="0000FF"/>
          </w:rPr>
          <w:t>графе 6</w:t>
        </w:r>
      </w:hyperlink>
      <w:r>
        <w:t xml:space="preserve"> - сумма начисленной амортизации на дату принятия к бухгалтерскому учету группы объектов имущества, бывшей в употреблении;</w:t>
      </w:r>
    </w:p>
    <w:p w:rsidR="009D6EE3" w:rsidRDefault="009D6EE3">
      <w:pPr>
        <w:pStyle w:val="ConsPlusNormal"/>
        <w:spacing w:before="220"/>
        <w:ind w:firstLine="540"/>
        <w:jc w:val="both"/>
      </w:pPr>
      <w:r>
        <w:t xml:space="preserve">в </w:t>
      </w:r>
      <w:hyperlink w:anchor="P14800">
        <w:r>
          <w:rPr>
            <w:color w:val="0000FF"/>
          </w:rPr>
          <w:t>графе 7</w:t>
        </w:r>
      </w:hyperlink>
      <w:r>
        <w:t xml:space="preserve"> - сумма начисленной амортизации по группе объектов имущества на дату формирования Инвентарной карточки группового учета (ф. 0509216) с учетом суммы амортизации, указанной в </w:t>
      </w:r>
      <w:hyperlink w:anchor="P14799">
        <w:r>
          <w:rPr>
            <w:color w:val="0000FF"/>
          </w:rPr>
          <w:t>графе 6</w:t>
        </w:r>
      </w:hyperlink>
      <w:r>
        <w:t xml:space="preserve"> раздела 4 "Стоимость группы объектов, изменение стоимости группы объектов, начисление амортизации", нарастающим итогом с раскрытием детализированной информации о размере начисленной амортизации помесячно в </w:t>
      </w:r>
      <w:hyperlink w:anchor="P14830">
        <w:r>
          <w:rPr>
            <w:color w:val="0000FF"/>
          </w:rPr>
          <w:t>разделе 5</w:t>
        </w:r>
      </w:hyperlink>
      <w:r>
        <w:t xml:space="preserve"> "Информация о начисленной амортизации по группе объектов";</w:t>
      </w:r>
    </w:p>
    <w:p w:rsidR="009D6EE3" w:rsidRDefault="009D6EE3">
      <w:pPr>
        <w:pStyle w:val="ConsPlusNormal"/>
        <w:spacing w:before="220"/>
        <w:ind w:firstLine="540"/>
        <w:jc w:val="both"/>
      </w:pPr>
      <w:r>
        <w:t xml:space="preserve">в </w:t>
      </w:r>
      <w:hyperlink w:anchor="P14801">
        <w:r>
          <w:rPr>
            <w:color w:val="0000FF"/>
          </w:rPr>
          <w:t>графе 8</w:t>
        </w:r>
      </w:hyperlink>
      <w:r>
        <w:t xml:space="preserve"> - дата последнего начисления амортизации по группе объектов имущества в формате "ДД.ММ.ГГГГ"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в </w:t>
      </w:r>
      <w:hyperlink w:anchor="P14802">
        <w:r>
          <w:rPr>
            <w:color w:val="0000FF"/>
          </w:rPr>
          <w:t>графах 9</w:t>
        </w:r>
      </w:hyperlink>
      <w:r>
        <w:t xml:space="preserve"> - </w:t>
      </w:r>
      <w:hyperlink w:anchor="P14806">
        <w:r>
          <w:rPr>
            <w:color w:val="0000FF"/>
          </w:rPr>
          <w:t>13</w:t>
        </w:r>
      </w:hyperlink>
      <w:r>
        <w:t xml:space="preserve"> - месячная норма амортизации по группе объектов имущества, годовая норма амортизации, наименование метода начисления амортизации, начало и окончание начисления амортизации в формате "ДД.ММ.ГГГГ" соответственно. В случае начисления амортизации на объекты имущества, входящие в группу, в размере 100% первоначальной стоимости при выдаче их в эксплуатацию </w:t>
      </w:r>
      <w:hyperlink w:anchor="P14802">
        <w:r>
          <w:rPr>
            <w:color w:val="0000FF"/>
          </w:rPr>
          <w:t>графы 9</w:t>
        </w:r>
      </w:hyperlink>
      <w:r>
        <w:t xml:space="preserve"> и </w:t>
      </w:r>
      <w:hyperlink w:anchor="P14803">
        <w:r>
          <w:rPr>
            <w:color w:val="0000FF"/>
          </w:rPr>
          <w:t>10</w:t>
        </w:r>
      </w:hyperlink>
      <w:r>
        <w:t xml:space="preserve"> не заполняются, в </w:t>
      </w:r>
      <w:hyperlink w:anchor="P14805">
        <w:r>
          <w:rPr>
            <w:color w:val="0000FF"/>
          </w:rPr>
          <w:t>графах 12</w:t>
        </w:r>
      </w:hyperlink>
      <w:r>
        <w:t xml:space="preserve"> и </w:t>
      </w:r>
      <w:hyperlink w:anchor="P14806">
        <w:r>
          <w:rPr>
            <w:color w:val="0000FF"/>
          </w:rPr>
          <w:t>13</w:t>
        </w:r>
      </w:hyperlink>
      <w:r>
        <w:t xml:space="preserve"> указываются даты начала и окончания начисления амортизации, равные дате выдачи в эксплуатацию объектов имущества, входящих в группу;</w:t>
      </w:r>
    </w:p>
    <w:p w:rsidR="009D6EE3" w:rsidRDefault="009D6EE3">
      <w:pPr>
        <w:pStyle w:val="ConsPlusNormal"/>
        <w:spacing w:before="220"/>
        <w:ind w:firstLine="540"/>
        <w:jc w:val="both"/>
      </w:pPr>
      <w:r>
        <w:t xml:space="preserve">в </w:t>
      </w:r>
      <w:hyperlink w:anchor="P14807">
        <w:r>
          <w:rPr>
            <w:color w:val="0000FF"/>
          </w:rPr>
          <w:t>графе 14</w:t>
        </w:r>
      </w:hyperlink>
      <w:r>
        <w:t xml:space="preserve"> - сумма начисленного обесценения на дату принятия к бухгалтерскому учету группы объектов имущества, бывших в употреблении;</w:t>
      </w:r>
    </w:p>
    <w:p w:rsidR="009D6EE3" w:rsidRDefault="009D6EE3">
      <w:pPr>
        <w:pStyle w:val="ConsPlusNormal"/>
        <w:spacing w:before="220"/>
        <w:ind w:firstLine="540"/>
        <w:jc w:val="both"/>
      </w:pPr>
      <w:r>
        <w:t xml:space="preserve">в </w:t>
      </w:r>
      <w:hyperlink w:anchor="P14808">
        <w:r>
          <w:rPr>
            <w:color w:val="0000FF"/>
          </w:rPr>
          <w:t>графе 15</w:t>
        </w:r>
      </w:hyperlink>
      <w:r>
        <w:t xml:space="preserve"> - сумма начисленного обесценения на дату формирования Инвентарной карточки группового учета (ф. 0509216) с учетом суммы обесценения, указанной в </w:t>
      </w:r>
      <w:hyperlink w:anchor="P14807">
        <w:r>
          <w:rPr>
            <w:color w:val="0000FF"/>
          </w:rPr>
          <w:t>графе 14</w:t>
        </w:r>
      </w:hyperlink>
      <w:r>
        <w:t xml:space="preserve"> раздела 4 "Стоимость группы объектов, изменение стоимости группы объектов, начисление амортизации" с раскрытием детализированной информации о размере начисленного обесценения по группе </w:t>
      </w:r>
      <w:r>
        <w:lastRenderedPageBreak/>
        <w:t xml:space="preserve">объектов имущества в </w:t>
      </w:r>
      <w:hyperlink w:anchor="P14891">
        <w:r>
          <w:rPr>
            <w:color w:val="0000FF"/>
          </w:rPr>
          <w:t>разделе 6</w:t>
        </w:r>
      </w:hyperlink>
      <w:r>
        <w:t xml:space="preserve"> "Информация о начисленном обесценении по группе объектов";</w:t>
      </w:r>
    </w:p>
    <w:p w:rsidR="009D6EE3" w:rsidRDefault="009D6EE3">
      <w:pPr>
        <w:pStyle w:val="ConsPlusNormal"/>
        <w:spacing w:before="220"/>
        <w:ind w:firstLine="540"/>
        <w:jc w:val="both"/>
      </w:pPr>
      <w:r>
        <w:t xml:space="preserve">в </w:t>
      </w:r>
      <w:hyperlink w:anchor="P14809">
        <w:r>
          <w:rPr>
            <w:color w:val="0000FF"/>
          </w:rPr>
          <w:t>графе 16</w:t>
        </w:r>
      </w:hyperlink>
      <w:r>
        <w:t xml:space="preserve"> - остаточная стоимость группы объектов имущества на дату формирования Инвентарной карточки группового учета (ф. 0509216).</w:t>
      </w:r>
    </w:p>
    <w:p w:rsidR="009D6EE3" w:rsidRDefault="009D6EE3">
      <w:pPr>
        <w:pStyle w:val="ConsPlusNormal"/>
        <w:spacing w:before="220"/>
        <w:ind w:firstLine="540"/>
        <w:jc w:val="both"/>
      </w:pPr>
      <w:r>
        <w:t xml:space="preserve">122. Для объектов библиотечного фонда стоимостью до 100 000 рублей включительно </w:t>
      </w:r>
      <w:hyperlink w:anchor="P14770">
        <w:r>
          <w:rPr>
            <w:color w:val="0000FF"/>
          </w:rPr>
          <w:t>раздел 4</w:t>
        </w:r>
      </w:hyperlink>
      <w:r>
        <w:t xml:space="preserve"> "Стоимость группы объектов, изменение стоимости группы объектов, начисление амортизации" заполняется с учетом следующих особенностей:</w:t>
      </w:r>
    </w:p>
    <w:p w:rsidR="009D6EE3" w:rsidRDefault="009D6EE3">
      <w:pPr>
        <w:pStyle w:val="ConsPlusNormal"/>
        <w:spacing w:before="220"/>
        <w:ind w:firstLine="540"/>
        <w:jc w:val="both"/>
      </w:pPr>
      <w:r>
        <w:t xml:space="preserve">в </w:t>
      </w:r>
      <w:hyperlink w:anchor="P14794">
        <w:r>
          <w:rPr>
            <w:color w:val="0000FF"/>
          </w:rPr>
          <w:t>графе 1</w:t>
        </w:r>
      </w:hyperlink>
      <w:r>
        <w:t xml:space="preserve"> - стоимость объектов библиотечного фонда, принятых к учету при открытии Инвентарной карточки группового учета (ф. 0509216);</w:t>
      </w:r>
    </w:p>
    <w:p w:rsidR="009D6EE3" w:rsidRDefault="009D6EE3">
      <w:pPr>
        <w:pStyle w:val="ConsPlusNormal"/>
        <w:spacing w:before="220"/>
        <w:ind w:firstLine="540"/>
        <w:jc w:val="both"/>
      </w:pPr>
      <w:r>
        <w:t xml:space="preserve">в </w:t>
      </w:r>
      <w:hyperlink w:anchor="P14795">
        <w:r>
          <w:rPr>
            <w:color w:val="0000FF"/>
          </w:rPr>
          <w:t>графах 2</w:t>
        </w:r>
      </w:hyperlink>
      <w:r>
        <w:t xml:space="preserve"> и </w:t>
      </w:r>
      <w:hyperlink w:anchor="P14796">
        <w:r>
          <w:rPr>
            <w:color w:val="0000FF"/>
          </w:rPr>
          <w:t>3</w:t>
        </w:r>
      </w:hyperlink>
      <w:r>
        <w:t xml:space="preserve"> - изменение стоимости объектов библиотечного фонда в результате поступления и выбытия объектов библиотечного фонда по данным бухгалтерского учета на дату формирования Инвентарной карточки группового учета (ф. 0509216) соответственно;</w:t>
      </w:r>
    </w:p>
    <w:p w:rsidR="009D6EE3" w:rsidRDefault="009D6EE3">
      <w:pPr>
        <w:pStyle w:val="ConsPlusNormal"/>
        <w:spacing w:before="220"/>
        <w:ind w:firstLine="540"/>
        <w:jc w:val="both"/>
      </w:pPr>
      <w:r>
        <w:t xml:space="preserve">в </w:t>
      </w:r>
      <w:hyperlink w:anchor="P14797">
        <w:r>
          <w:rPr>
            <w:color w:val="0000FF"/>
          </w:rPr>
          <w:t>графе 4</w:t>
        </w:r>
      </w:hyperlink>
      <w:r>
        <w:t xml:space="preserve"> - стоимость объектов библиотечного фонда на дату формирования Инвентарной карточки группового учета (ф. 0509216) с учетом изменений, отраженных в </w:t>
      </w:r>
      <w:hyperlink w:anchor="P14795">
        <w:r>
          <w:rPr>
            <w:color w:val="0000FF"/>
          </w:rPr>
          <w:t>графах 2</w:t>
        </w:r>
      </w:hyperlink>
      <w:r>
        <w:t xml:space="preserve"> и </w:t>
      </w:r>
      <w:hyperlink w:anchor="P14796">
        <w:r>
          <w:rPr>
            <w:color w:val="0000FF"/>
          </w:rPr>
          <w:t>3</w:t>
        </w:r>
      </w:hyperlink>
      <w:r>
        <w:t xml:space="preserve"> раздела 4 "Стоимость группы объектов, изменение стоимости группы объектов, начисление амортизации";</w:t>
      </w:r>
    </w:p>
    <w:p w:rsidR="009D6EE3" w:rsidRDefault="009D6EE3">
      <w:pPr>
        <w:pStyle w:val="ConsPlusNormal"/>
        <w:spacing w:before="220"/>
        <w:ind w:firstLine="540"/>
        <w:jc w:val="both"/>
      </w:pPr>
      <w:r>
        <w:t xml:space="preserve">в </w:t>
      </w:r>
      <w:hyperlink w:anchor="P14799">
        <w:r>
          <w:rPr>
            <w:color w:val="0000FF"/>
          </w:rPr>
          <w:t>графах 6</w:t>
        </w:r>
      </w:hyperlink>
      <w:r>
        <w:t xml:space="preserve"> и </w:t>
      </w:r>
      <w:hyperlink w:anchor="P14800">
        <w:r>
          <w:rPr>
            <w:color w:val="0000FF"/>
          </w:rPr>
          <w:t>7</w:t>
        </w:r>
      </w:hyperlink>
      <w:r>
        <w:t xml:space="preserve"> - сумма начисленной амортизации по объектам библиотечного фонда стоимостью до 100 000 рублей включительно на дату принятия к учету и на дату формирования Инвентарной карточки группового учета (ф. 0509216) соответственно;</w:t>
      </w:r>
    </w:p>
    <w:p w:rsidR="009D6EE3" w:rsidRDefault="009D6EE3">
      <w:pPr>
        <w:pStyle w:val="ConsPlusNormal"/>
        <w:spacing w:before="220"/>
        <w:ind w:firstLine="540"/>
        <w:jc w:val="both"/>
      </w:pPr>
      <w:r>
        <w:t xml:space="preserve">в </w:t>
      </w:r>
      <w:hyperlink w:anchor="P14804">
        <w:r>
          <w:rPr>
            <w:color w:val="0000FF"/>
          </w:rPr>
          <w:t>графе 11</w:t>
        </w:r>
      </w:hyperlink>
      <w:r>
        <w:t xml:space="preserve"> - наименование метода начисления амортизации: "100% первоначальной стоимости при выдаче в эксплуатацию";</w:t>
      </w:r>
    </w:p>
    <w:p w:rsidR="009D6EE3" w:rsidRDefault="009D6EE3">
      <w:pPr>
        <w:pStyle w:val="ConsPlusNormal"/>
        <w:spacing w:before="220"/>
        <w:ind w:firstLine="540"/>
        <w:jc w:val="both"/>
      </w:pPr>
      <w:hyperlink w:anchor="P14798">
        <w:r>
          <w:rPr>
            <w:color w:val="0000FF"/>
          </w:rPr>
          <w:t>графа 5</w:t>
        </w:r>
      </w:hyperlink>
      <w:r>
        <w:t xml:space="preserve">, </w:t>
      </w:r>
      <w:hyperlink w:anchor="P14801">
        <w:r>
          <w:rPr>
            <w:color w:val="0000FF"/>
          </w:rPr>
          <w:t>графы 8</w:t>
        </w:r>
      </w:hyperlink>
      <w:r>
        <w:t xml:space="preserve"> - </w:t>
      </w:r>
      <w:hyperlink w:anchor="P14803">
        <w:r>
          <w:rPr>
            <w:color w:val="0000FF"/>
          </w:rPr>
          <w:t>10</w:t>
        </w:r>
      </w:hyperlink>
      <w:r>
        <w:t xml:space="preserve"> и </w:t>
      </w:r>
      <w:hyperlink w:anchor="P14805">
        <w:r>
          <w:rPr>
            <w:color w:val="0000FF"/>
          </w:rPr>
          <w:t>графы 12</w:t>
        </w:r>
      </w:hyperlink>
      <w:r>
        <w:t xml:space="preserve"> - </w:t>
      </w:r>
      <w:hyperlink w:anchor="P14808">
        <w:r>
          <w:rPr>
            <w:color w:val="0000FF"/>
          </w:rPr>
          <w:t>15</w:t>
        </w:r>
      </w:hyperlink>
      <w:r>
        <w:t xml:space="preserve"> не заполняются.</w:t>
      </w:r>
    </w:p>
    <w:p w:rsidR="009D6EE3" w:rsidRDefault="009D6EE3">
      <w:pPr>
        <w:pStyle w:val="ConsPlusNormal"/>
        <w:spacing w:before="220"/>
        <w:ind w:firstLine="540"/>
        <w:jc w:val="both"/>
      </w:pPr>
      <w:r>
        <w:t xml:space="preserve">В </w:t>
      </w:r>
      <w:hyperlink w:anchor="P14827">
        <w:r>
          <w:rPr>
            <w:color w:val="0000FF"/>
          </w:rPr>
          <w:t>строке</w:t>
        </w:r>
      </w:hyperlink>
      <w:r>
        <w:t xml:space="preserve"> "СПРАВОЧНО" указывается срок фактической эксплуатации на дату формирования инвентарной карточки (в месяцах).</w:t>
      </w:r>
    </w:p>
    <w:p w:rsidR="009D6EE3" w:rsidRDefault="009D6EE3">
      <w:pPr>
        <w:pStyle w:val="ConsPlusNormal"/>
        <w:spacing w:before="220"/>
        <w:ind w:firstLine="540"/>
        <w:jc w:val="both"/>
      </w:pPr>
      <w:r>
        <w:t xml:space="preserve">123. В </w:t>
      </w:r>
      <w:hyperlink w:anchor="P14830">
        <w:r>
          <w:rPr>
            <w:color w:val="0000FF"/>
          </w:rPr>
          <w:t>разделе 5</w:t>
        </w:r>
      </w:hyperlink>
      <w:r>
        <w:t xml:space="preserve"> "Информация о начисленной амортизации по группе объектов" отражаются:</w:t>
      </w:r>
    </w:p>
    <w:p w:rsidR="009D6EE3" w:rsidRDefault="009D6EE3">
      <w:pPr>
        <w:pStyle w:val="ConsPlusNormal"/>
        <w:spacing w:before="220"/>
        <w:ind w:firstLine="540"/>
        <w:jc w:val="both"/>
      </w:pPr>
      <w:r>
        <w:t xml:space="preserve">в </w:t>
      </w:r>
      <w:hyperlink w:anchor="P14840">
        <w:r>
          <w:rPr>
            <w:color w:val="0000FF"/>
          </w:rPr>
          <w:t>графе 1</w:t>
        </w:r>
      </w:hyperlink>
      <w:r>
        <w:t xml:space="preserve"> - первоначальная (балансовая) стоимость группы объектов имущества;</w:t>
      </w:r>
    </w:p>
    <w:p w:rsidR="009D6EE3" w:rsidRDefault="009D6EE3">
      <w:pPr>
        <w:pStyle w:val="ConsPlusNormal"/>
        <w:spacing w:before="220"/>
        <w:ind w:firstLine="540"/>
        <w:jc w:val="both"/>
      </w:pPr>
      <w:r>
        <w:t xml:space="preserve">в </w:t>
      </w:r>
      <w:hyperlink w:anchor="P14841">
        <w:r>
          <w:rPr>
            <w:color w:val="0000FF"/>
          </w:rPr>
          <w:t>графе 2</w:t>
        </w:r>
      </w:hyperlink>
      <w:r>
        <w:t xml:space="preserve"> - метод начисления амортизации, применяемый субъектом учета;</w:t>
      </w:r>
    </w:p>
    <w:p w:rsidR="009D6EE3" w:rsidRDefault="009D6EE3">
      <w:pPr>
        <w:pStyle w:val="ConsPlusNormal"/>
        <w:spacing w:before="220"/>
        <w:ind w:firstLine="540"/>
        <w:jc w:val="both"/>
      </w:pPr>
      <w:r>
        <w:t xml:space="preserve">в </w:t>
      </w:r>
      <w:hyperlink w:anchor="P14842">
        <w:r>
          <w:rPr>
            <w:color w:val="0000FF"/>
          </w:rPr>
          <w:t>графе 3</w:t>
        </w:r>
      </w:hyperlink>
      <w:r>
        <w:t xml:space="preserve"> - амортизация в месяц по группе объектов имущества, установленная субъектом учета;</w:t>
      </w:r>
    </w:p>
    <w:p w:rsidR="009D6EE3" w:rsidRDefault="009D6EE3">
      <w:pPr>
        <w:pStyle w:val="ConsPlusNormal"/>
        <w:spacing w:before="220"/>
        <w:ind w:firstLine="540"/>
        <w:jc w:val="both"/>
      </w:pPr>
      <w:r>
        <w:t xml:space="preserve">в </w:t>
      </w:r>
      <w:hyperlink w:anchor="P14843">
        <w:r>
          <w:rPr>
            <w:color w:val="0000FF"/>
          </w:rPr>
          <w:t>графе 4</w:t>
        </w:r>
      </w:hyperlink>
      <w:r>
        <w:t xml:space="preserve"> - дата начисления амортизации по группе объектов имущества, в формате "ДД.ММ.ГГГГ";</w:t>
      </w:r>
    </w:p>
    <w:p w:rsidR="009D6EE3" w:rsidRDefault="009D6EE3">
      <w:pPr>
        <w:pStyle w:val="ConsPlusNormal"/>
        <w:spacing w:before="220"/>
        <w:ind w:firstLine="540"/>
        <w:jc w:val="both"/>
      </w:pPr>
      <w:r>
        <w:t xml:space="preserve">в </w:t>
      </w:r>
      <w:hyperlink w:anchor="P14844">
        <w:r>
          <w:rPr>
            <w:color w:val="0000FF"/>
          </w:rPr>
          <w:t>графе 5</w:t>
        </w:r>
      </w:hyperlink>
      <w:r>
        <w:t xml:space="preserve"> - сумма начисленной амортизации за месяц по группе объектов имущества;</w:t>
      </w:r>
    </w:p>
    <w:p w:rsidR="009D6EE3" w:rsidRDefault="009D6EE3">
      <w:pPr>
        <w:pStyle w:val="ConsPlusNormal"/>
        <w:spacing w:before="220"/>
        <w:ind w:firstLine="540"/>
        <w:jc w:val="both"/>
      </w:pPr>
      <w:r>
        <w:t xml:space="preserve">в </w:t>
      </w:r>
      <w:hyperlink w:anchor="P14845">
        <w:r>
          <w:rPr>
            <w:color w:val="0000FF"/>
          </w:rPr>
          <w:t>графе 6</w:t>
        </w:r>
      </w:hyperlink>
      <w:r>
        <w:t xml:space="preserve"> - сумма начисленной амортизации по группе объектов имущества нарастающим итогом;</w:t>
      </w:r>
    </w:p>
    <w:p w:rsidR="009D6EE3" w:rsidRDefault="009D6EE3">
      <w:pPr>
        <w:pStyle w:val="ConsPlusNormal"/>
        <w:spacing w:before="220"/>
        <w:ind w:firstLine="540"/>
        <w:jc w:val="both"/>
      </w:pPr>
      <w:r>
        <w:t xml:space="preserve">в </w:t>
      </w:r>
      <w:hyperlink w:anchor="P14846">
        <w:r>
          <w:rPr>
            <w:color w:val="0000FF"/>
          </w:rPr>
          <w:t>графе 7</w:t>
        </w:r>
      </w:hyperlink>
      <w:r>
        <w:t xml:space="preserve"> - величина остаточной стоимости группы объектов имущества с учетом начисленной суммы обесценения, отраженной в </w:t>
      </w:r>
      <w:hyperlink w:anchor="P14900">
        <w:r>
          <w:rPr>
            <w:color w:val="0000FF"/>
          </w:rPr>
          <w:t>графах 3</w:t>
        </w:r>
      </w:hyperlink>
      <w:r>
        <w:t xml:space="preserve"> и </w:t>
      </w:r>
      <w:hyperlink w:anchor="P14901">
        <w:r>
          <w:rPr>
            <w:color w:val="0000FF"/>
          </w:rPr>
          <w:t>4</w:t>
        </w:r>
      </w:hyperlink>
      <w:r>
        <w:t xml:space="preserve"> раздела 6 "Информация о начисленном обесценении по группе объектов".</w:t>
      </w:r>
    </w:p>
    <w:p w:rsidR="009D6EE3" w:rsidRDefault="009D6EE3">
      <w:pPr>
        <w:pStyle w:val="ConsPlusNormal"/>
        <w:spacing w:before="220"/>
        <w:ind w:firstLine="540"/>
        <w:jc w:val="both"/>
      </w:pPr>
      <w:r>
        <w:t xml:space="preserve">Для группы объектов имущества, бывших в употреблении, информация о сумме начисленной амортизации предыдущими правообладателями отражается обособленно в </w:t>
      </w:r>
      <w:hyperlink w:anchor="P14845">
        <w:r>
          <w:rPr>
            <w:color w:val="0000FF"/>
          </w:rPr>
          <w:t>графе 6</w:t>
        </w:r>
      </w:hyperlink>
      <w:r>
        <w:t xml:space="preserve">. При этом </w:t>
      </w:r>
      <w:hyperlink w:anchor="P14841">
        <w:r>
          <w:rPr>
            <w:color w:val="0000FF"/>
          </w:rPr>
          <w:t>графы 2</w:t>
        </w:r>
      </w:hyperlink>
      <w:r>
        <w:t xml:space="preserve">, </w:t>
      </w:r>
      <w:hyperlink w:anchor="P14842">
        <w:r>
          <w:rPr>
            <w:color w:val="0000FF"/>
          </w:rPr>
          <w:t>3</w:t>
        </w:r>
      </w:hyperlink>
      <w:r>
        <w:t xml:space="preserve"> и </w:t>
      </w:r>
      <w:hyperlink w:anchor="P14844">
        <w:r>
          <w:rPr>
            <w:color w:val="0000FF"/>
          </w:rPr>
          <w:t>5</w:t>
        </w:r>
      </w:hyperlink>
      <w:r>
        <w:t xml:space="preserve"> не заполняются. В </w:t>
      </w:r>
      <w:hyperlink w:anchor="P14843">
        <w:r>
          <w:rPr>
            <w:color w:val="0000FF"/>
          </w:rPr>
          <w:t>графе 4</w:t>
        </w:r>
      </w:hyperlink>
      <w:r>
        <w:t xml:space="preserve"> указывается дата отражения в бухгалтерском </w:t>
      </w:r>
      <w:r>
        <w:lastRenderedPageBreak/>
        <w:t>учете субъекта учета информации о сумме начисленной амортизации предыдущим правообладателем в отношении указанной группы объектов имущества.</w:t>
      </w:r>
    </w:p>
    <w:p w:rsidR="009D6EE3" w:rsidRDefault="009D6EE3">
      <w:pPr>
        <w:pStyle w:val="ConsPlusNormal"/>
        <w:spacing w:before="220"/>
        <w:ind w:firstLine="540"/>
        <w:jc w:val="both"/>
      </w:pPr>
      <w:r>
        <w:t xml:space="preserve">Для объектов библиотечного фонда стоимостью до 100 000 рублей включительно </w:t>
      </w:r>
      <w:hyperlink w:anchor="P14830">
        <w:r>
          <w:rPr>
            <w:color w:val="0000FF"/>
          </w:rPr>
          <w:t>раздел 5</w:t>
        </w:r>
      </w:hyperlink>
      <w:r>
        <w:t xml:space="preserve"> "Информация о начисленной амортизации по группе объектов" не заполняется.</w:t>
      </w:r>
    </w:p>
    <w:p w:rsidR="009D6EE3" w:rsidRDefault="009D6EE3">
      <w:pPr>
        <w:pStyle w:val="ConsPlusNormal"/>
        <w:spacing w:before="220"/>
        <w:ind w:firstLine="540"/>
        <w:jc w:val="both"/>
      </w:pPr>
      <w:r>
        <w:t xml:space="preserve">В случае представления по требованию печатной формы Инвентарная карточка (ф. 0509216) </w:t>
      </w:r>
      <w:hyperlink w:anchor="P14830">
        <w:r>
          <w:rPr>
            <w:color w:val="0000FF"/>
          </w:rPr>
          <w:t>раздел 5</w:t>
        </w:r>
      </w:hyperlink>
      <w:r>
        <w:t xml:space="preserve"> "Информация о начисленной амортизации" начисленная амортизация отображается за текущий год в разрезе сумм ежемесячно начисленной амортизации, за предыдущие годы - общей суммой с разбивкой по годам.</w:t>
      </w:r>
    </w:p>
    <w:p w:rsidR="009D6EE3" w:rsidRDefault="009D6EE3">
      <w:pPr>
        <w:pStyle w:val="ConsPlusNormal"/>
        <w:spacing w:before="220"/>
        <w:ind w:firstLine="540"/>
        <w:jc w:val="both"/>
      </w:pPr>
      <w:r>
        <w:t xml:space="preserve">124. В </w:t>
      </w:r>
      <w:hyperlink w:anchor="P14891">
        <w:r>
          <w:rPr>
            <w:color w:val="0000FF"/>
          </w:rPr>
          <w:t>разделе 6</w:t>
        </w:r>
      </w:hyperlink>
      <w:r>
        <w:t xml:space="preserve"> "Информация о начисленном обесценении по группе объектов" отражаются:</w:t>
      </w:r>
    </w:p>
    <w:p w:rsidR="009D6EE3" w:rsidRDefault="009D6EE3">
      <w:pPr>
        <w:pStyle w:val="ConsPlusNormal"/>
        <w:spacing w:before="220"/>
        <w:ind w:firstLine="540"/>
        <w:jc w:val="both"/>
      </w:pPr>
      <w:r>
        <w:t xml:space="preserve">в </w:t>
      </w:r>
      <w:hyperlink w:anchor="P14898">
        <w:r>
          <w:rPr>
            <w:color w:val="0000FF"/>
          </w:rPr>
          <w:t>графе 1</w:t>
        </w:r>
      </w:hyperlink>
      <w:r>
        <w:t xml:space="preserve"> - дата начисления обесценения в формате "ДД.ММ.ГГГГ";</w:t>
      </w:r>
    </w:p>
    <w:p w:rsidR="009D6EE3" w:rsidRDefault="009D6EE3">
      <w:pPr>
        <w:pStyle w:val="ConsPlusNormal"/>
        <w:spacing w:before="220"/>
        <w:ind w:firstLine="540"/>
        <w:jc w:val="both"/>
      </w:pPr>
      <w:r>
        <w:t xml:space="preserve">в </w:t>
      </w:r>
      <w:hyperlink w:anchor="P14899">
        <w:r>
          <w:rPr>
            <w:color w:val="0000FF"/>
          </w:rPr>
          <w:t>графе 2</w:t>
        </w:r>
      </w:hyperlink>
      <w:r>
        <w:t xml:space="preserve"> - сумма начисленного обесценения при признании убытка от обесценения;</w:t>
      </w:r>
    </w:p>
    <w:p w:rsidR="009D6EE3" w:rsidRDefault="009D6EE3">
      <w:pPr>
        <w:pStyle w:val="ConsPlusNormal"/>
        <w:spacing w:before="220"/>
        <w:ind w:firstLine="540"/>
        <w:jc w:val="both"/>
      </w:pPr>
      <w:r>
        <w:t xml:space="preserve">в </w:t>
      </w:r>
      <w:hyperlink w:anchor="P14900">
        <w:r>
          <w:rPr>
            <w:color w:val="0000FF"/>
          </w:rPr>
          <w:t>графе 3</w:t>
        </w:r>
      </w:hyperlink>
      <w:r>
        <w:t xml:space="preserve"> - сумма начисленного обесценения при восстановлении убытка от обесценения.</w:t>
      </w:r>
    </w:p>
    <w:p w:rsidR="009D6EE3" w:rsidRDefault="009D6EE3">
      <w:pPr>
        <w:pStyle w:val="ConsPlusNormal"/>
        <w:spacing w:before="220"/>
        <w:ind w:firstLine="540"/>
        <w:jc w:val="both"/>
      </w:pPr>
      <w:r>
        <w:t xml:space="preserve">В случае отсутствия информации об обесценении объекта имущества, входящего в группу, данный раздел не заполняется. Для объектов библиотечного фонда стоимостью до 100 000 рублей включительно </w:t>
      </w:r>
      <w:hyperlink w:anchor="P14891">
        <w:r>
          <w:rPr>
            <w:color w:val="0000FF"/>
          </w:rPr>
          <w:t>раздел 6</w:t>
        </w:r>
      </w:hyperlink>
      <w:r>
        <w:t xml:space="preserve"> "Информация о начисленном обесценении по группе объектов" не заполняется.</w:t>
      </w:r>
    </w:p>
    <w:p w:rsidR="009D6EE3" w:rsidRDefault="009D6EE3">
      <w:pPr>
        <w:pStyle w:val="ConsPlusNormal"/>
        <w:spacing w:before="220"/>
        <w:ind w:firstLine="540"/>
        <w:jc w:val="both"/>
      </w:pPr>
      <w:r>
        <w:t xml:space="preserve">125. В </w:t>
      </w:r>
      <w:hyperlink w:anchor="P14914">
        <w:r>
          <w:rPr>
            <w:color w:val="0000FF"/>
          </w:rPr>
          <w:t>разделе 7</w:t>
        </w:r>
      </w:hyperlink>
      <w:r>
        <w:t xml:space="preserve"> "Сведения об ограничении (обременении) объектов, входящих в группу" отражаются:</w:t>
      </w:r>
    </w:p>
    <w:p w:rsidR="009D6EE3" w:rsidRDefault="009D6EE3">
      <w:pPr>
        <w:pStyle w:val="ConsPlusNormal"/>
        <w:spacing w:before="220"/>
        <w:ind w:firstLine="540"/>
        <w:jc w:val="both"/>
      </w:pPr>
      <w:r>
        <w:t xml:space="preserve">в </w:t>
      </w:r>
      <w:hyperlink w:anchor="P14937">
        <w:r>
          <w:rPr>
            <w:color w:val="0000FF"/>
          </w:rPr>
          <w:t>графе 1</w:t>
        </w:r>
      </w:hyperlink>
      <w:r>
        <w:t xml:space="preserve"> - инвентарные номера объектов имущества, входящих в группу, по которым имеются обременения вещного права. В случае обременения вещного права на нескольких объектах имущества, входящих в группу с инвентарными номерами, следующими подряд, в </w:t>
      </w:r>
      <w:hyperlink w:anchor="P14937">
        <w:r>
          <w:rPr>
            <w:color w:val="0000FF"/>
          </w:rPr>
          <w:t>графе 1</w:t>
        </w:r>
      </w:hyperlink>
      <w:r>
        <w:t xml:space="preserve"> указывается первый и последний инвентарный номер объектов имущества, через разделительный символ "//". В случае обременения вещного права в отношении одного объекта имущества, входящего в группу, вместо последнего инвентарного номера указывается символ "-";</w:t>
      </w:r>
    </w:p>
    <w:p w:rsidR="009D6EE3" w:rsidRDefault="009D6EE3">
      <w:pPr>
        <w:pStyle w:val="ConsPlusNormal"/>
        <w:spacing w:before="220"/>
        <w:ind w:firstLine="540"/>
        <w:jc w:val="both"/>
      </w:pPr>
      <w:r>
        <w:t xml:space="preserve">в </w:t>
      </w:r>
      <w:hyperlink w:anchor="P14938">
        <w:r>
          <w:rPr>
            <w:color w:val="0000FF"/>
          </w:rPr>
          <w:t>графах 2</w:t>
        </w:r>
      </w:hyperlink>
      <w:r>
        <w:t xml:space="preserve"> и </w:t>
      </w:r>
      <w:hyperlink w:anchor="P14939">
        <w:r>
          <w:rPr>
            <w:color w:val="0000FF"/>
          </w:rPr>
          <w:t>3</w:t>
        </w:r>
      </w:hyperlink>
      <w:r>
        <w:t xml:space="preserve"> - наименование единицы измерения и ее значение соответственно;</w:t>
      </w:r>
    </w:p>
    <w:p w:rsidR="009D6EE3" w:rsidRDefault="009D6EE3">
      <w:pPr>
        <w:pStyle w:val="ConsPlusNormal"/>
        <w:spacing w:before="220"/>
        <w:ind w:firstLine="540"/>
        <w:jc w:val="both"/>
      </w:pPr>
      <w:r>
        <w:t xml:space="preserve">в </w:t>
      </w:r>
      <w:hyperlink w:anchor="P14940">
        <w:r>
          <w:rPr>
            <w:color w:val="0000FF"/>
          </w:rPr>
          <w:t>графе 4</w:t>
        </w:r>
      </w:hyperlink>
      <w:r>
        <w:t xml:space="preserve"> - наименование вида обременения вещного права (например, аренда, безвозмездное пользование);</w:t>
      </w:r>
    </w:p>
    <w:p w:rsidR="009D6EE3" w:rsidRDefault="009D6EE3">
      <w:pPr>
        <w:pStyle w:val="ConsPlusNormal"/>
        <w:spacing w:before="220"/>
        <w:ind w:firstLine="540"/>
        <w:jc w:val="both"/>
      </w:pPr>
      <w:r>
        <w:t xml:space="preserve">в </w:t>
      </w:r>
      <w:hyperlink w:anchor="P14941">
        <w:r>
          <w:rPr>
            <w:color w:val="0000FF"/>
          </w:rPr>
          <w:t>графах 5</w:t>
        </w:r>
      </w:hyperlink>
      <w:r>
        <w:t xml:space="preserve"> - </w:t>
      </w:r>
      <w:hyperlink w:anchor="P14943">
        <w:r>
          <w:rPr>
            <w:color w:val="0000FF"/>
          </w:rPr>
          <w:t>7</w:t>
        </w:r>
      </w:hyperlink>
      <w:r>
        <w:t xml:space="preserve"> - дата начала, окончания и срок обременения вещного права (в месяцах) соответственно. </w:t>
      </w:r>
      <w:hyperlink w:anchor="P14942">
        <w:r>
          <w:rPr>
            <w:color w:val="0000FF"/>
          </w:rPr>
          <w:t>Графа 6</w:t>
        </w:r>
      </w:hyperlink>
      <w:r>
        <w:t xml:space="preserve"> принимает значение "31.12.2999" и </w:t>
      </w:r>
      <w:hyperlink w:anchor="P14943">
        <w:r>
          <w:rPr>
            <w:color w:val="0000FF"/>
          </w:rPr>
          <w:t>графа 7</w:t>
        </w:r>
      </w:hyperlink>
      <w:r>
        <w:t xml:space="preserve"> не заполняется, если не определен срок обременения вещного права на объекты имущества (например, безвозмездное пользование с неопределенным сроком использования);</w:t>
      </w:r>
    </w:p>
    <w:p w:rsidR="009D6EE3" w:rsidRDefault="009D6EE3">
      <w:pPr>
        <w:pStyle w:val="ConsPlusNormal"/>
        <w:spacing w:before="220"/>
        <w:ind w:firstLine="540"/>
        <w:jc w:val="both"/>
      </w:pPr>
      <w:r>
        <w:t xml:space="preserve">в </w:t>
      </w:r>
      <w:hyperlink w:anchor="P14944">
        <w:r>
          <w:rPr>
            <w:color w:val="0000FF"/>
          </w:rPr>
          <w:t>графах 8</w:t>
        </w:r>
      </w:hyperlink>
      <w:r>
        <w:t xml:space="preserve"> и </w:t>
      </w:r>
      <w:hyperlink w:anchor="P14945">
        <w:r>
          <w:rPr>
            <w:color w:val="0000FF"/>
          </w:rPr>
          <w:t>9</w:t>
        </w:r>
      </w:hyperlink>
      <w:r>
        <w:t xml:space="preserve"> - номер и дата документа-основания регистрации обременения вещного права на объекты имущества соответственно (при наличии);</w:t>
      </w:r>
    </w:p>
    <w:p w:rsidR="009D6EE3" w:rsidRDefault="009D6EE3">
      <w:pPr>
        <w:pStyle w:val="ConsPlusNormal"/>
        <w:spacing w:before="220"/>
        <w:ind w:firstLine="540"/>
        <w:jc w:val="both"/>
      </w:pPr>
      <w:r>
        <w:t xml:space="preserve">в </w:t>
      </w:r>
      <w:hyperlink w:anchor="P14946">
        <w:r>
          <w:rPr>
            <w:color w:val="0000FF"/>
          </w:rPr>
          <w:t>графах 10</w:t>
        </w:r>
      </w:hyperlink>
      <w:r>
        <w:t xml:space="preserve"> - </w:t>
      </w:r>
      <w:hyperlink w:anchor="P14948">
        <w:r>
          <w:rPr>
            <w:color w:val="0000FF"/>
          </w:rPr>
          <w:t>12</w:t>
        </w:r>
      </w:hyperlink>
      <w:r>
        <w:t xml:space="preserve"> - наименование, номер и дата документа-основания обременения вещного права, на основании которого установлено обременение соответствующего вещного права на объекты имущества соответственно (например, договор аренды с указанием даты и номера);</w:t>
      </w:r>
    </w:p>
    <w:p w:rsidR="009D6EE3" w:rsidRDefault="009D6EE3">
      <w:pPr>
        <w:pStyle w:val="ConsPlusNormal"/>
        <w:spacing w:before="220"/>
        <w:ind w:firstLine="540"/>
        <w:jc w:val="both"/>
      </w:pPr>
      <w:r>
        <w:t xml:space="preserve">в </w:t>
      </w:r>
      <w:hyperlink w:anchor="P14949">
        <w:r>
          <w:rPr>
            <w:color w:val="0000FF"/>
          </w:rPr>
          <w:t>графах 13</w:t>
        </w:r>
      </w:hyperlink>
      <w:r>
        <w:t xml:space="preserve"> - </w:t>
      </w:r>
      <w:hyperlink w:anchor="P14952">
        <w:r>
          <w:rPr>
            <w:color w:val="0000FF"/>
          </w:rPr>
          <w:t>16</w:t>
        </w:r>
      </w:hyperlink>
      <w:r>
        <w:t xml:space="preserve"> - полное наименование юридического лица или фамилия, имя, отчество (при наличии) индивидуального предпринимателя либо физического лица, в пользу которого установлено обременение вещного права, основной государственный регистрационный номер или основной государственный регистрационный номер индивидуального предпринимателя, </w:t>
      </w:r>
      <w:r>
        <w:lastRenderedPageBreak/>
        <w:t>идентификационный номер налогоплательщика (при наличии), код причины постановки на учет соответственно;</w:t>
      </w:r>
    </w:p>
    <w:p w:rsidR="009D6EE3" w:rsidRDefault="009D6EE3">
      <w:pPr>
        <w:pStyle w:val="ConsPlusNormal"/>
        <w:spacing w:before="220"/>
        <w:ind w:firstLine="540"/>
        <w:jc w:val="both"/>
      </w:pPr>
      <w:r>
        <w:t xml:space="preserve">В случае отсутствия обременений вещного права по объектам имущества, входящим в группу, информация по данному разделу не заполняется. Для объектов библиотечного фонда стоимостью до 100 000 рублей включительно </w:t>
      </w:r>
      <w:hyperlink w:anchor="P14914">
        <w:r>
          <w:rPr>
            <w:color w:val="0000FF"/>
          </w:rPr>
          <w:t>раздел 7</w:t>
        </w:r>
      </w:hyperlink>
      <w:r>
        <w:t xml:space="preserve"> "Сведения об ограничении (обременении) объектов, входящих в группу" не заполняется.</w:t>
      </w:r>
    </w:p>
    <w:p w:rsidR="009D6EE3" w:rsidRDefault="009D6EE3">
      <w:pPr>
        <w:pStyle w:val="ConsPlusNormal"/>
        <w:spacing w:before="220"/>
        <w:ind w:firstLine="540"/>
        <w:jc w:val="both"/>
      </w:pPr>
      <w:r>
        <w:t xml:space="preserve">126. В </w:t>
      </w:r>
      <w:hyperlink w:anchor="P14986">
        <w:r>
          <w:rPr>
            <w:color w:val="0000FF"/>
          </w:rPr>
          <w:t>разделе 8</w:t>
        </w:r>
      </w:hyperlink>
      <w:r>
        <w:t xml:space="preserve"> "Сведения о произведенном ремонте" отражаются:</w:t>
      </w:r>
    </w:p>
    <w:p w:rsidR="009D6EE3" w:rsidRDefault="009D6EE3">
      <w:pPr>
        <w:pStyle w:val="ConsPlusNormal"/>
        <w:spacing w:before="220"/>
        <w:ind w:firstLine="540"/>
        <w:jc w:val="both"/>
      </w:pPr>
      <w:r>
        <w:t xml:space="preserve">в </w:t>
      </w:r>
      <w:hyperlink w:anchor="P15010">
        <w:r>
          <w:rPr>
            <w:color w:val="0000FF"/>
          </w:rPr>
          <w:t>графе 1</w:t>
        </w:r>
      </w:hyperlink>
      <w:r>
        <w:t xml:space="preserve"> - инвентарный номер объекта имущества, входящего в группу, в отношении которого были произведены ремонтные работы, не изменившие балансовую стоимость объекта имущества, входящего в группу;</w:t>
      </w:r>
    </w:p>
    <w:p w:rsidR="009D6EE3" w:rsidRDefault="009D6EE3">
      <w:pPr>
        <w:pStyle w:val="ConsPlusNormal"/>
        <w:spacing w:before="220"/>
        <w:ind w:firstLine="540"/>
        <w:jc w:val="both"/>
      </w:pPr>
      <w:r>
        <w:t xml:space="preserve">в </w:t>
      </w:r>
      <w:hyperlink w:anchor="P15011">
        <w:r>
          <w:rPr>
            <w:color w:val="0000FF"/>
          </w:rPr>
          <w:t>графе 2</w:t>
        </w:r>
      </w:hyperlink>
      <w:r>
        <w:t xml:space="preserve"> - наименование объекта имущества (его части), в отношении которого были произведены ремонтные работы;</w:t>
      </w:r>
    </w:p>
    <w:p w:rsidR="009D6EE3" w:rsidRDefault="009D6EE3">
      <w:pPr>
        <w:pStyle w:val="ConsPlusNormal"/>
        <w:spacing w:before="220"/>
        <w:ind w:firstLine="540"/>
        <w:jc w:val="both"/>
      </w:pPr>
      <w:r>
        <w:t xml:space="preserve">в </w:t>
      </w:r>
      <w:hyperlink w:anchor="P15012">
        <w:r>
          <w:rPr>
            <w:color w:val="0000FF"/>
          </w:rPr>
          <w:t>графе 3</w:t>
        </w:r>
      </w:hyperlink>
      <w:r>
        <w:t xml:space="preserve"> - наименование видов ремонтных работ (например, текущий ремонт);</w:t>
      </w:r>
    </w:p>
    <w:p w:rsidR="009D6EE3" w:rsidRDefault="009D6EE3">
      <w:pPr>
        <w:pStyle w:val="ConsPlusNormal"/>
        <w:spacing w:before="220"/>
        <w:ind w:firstLine="540"/>
        <w:jc w:val="both"/>
      </w:pPr>
      <w:r>
        <w:t xml:space="preserve">в </w:t>
      </w:r>
      <w:hyperlink w:anchor="P15013">
        <w:r>
          <w:rPr>
            <w:color w:val="0000FF"/>
          </w:rPr>
          <w:t>графах 4</w:t>
        </w:r>
      </w:hyperlink>
      <w:r>
        <w:t xml:space="preserve"> и </w:t>
      </w:r>
      <w:hyperlink w:anchor="P15014">
        <w:r>
          <w:rPr>
            <w:color w:val="0000FF"/>
          </w:rPr>
          <w:t>5</w:t>
        </w:r>
      </w:hyperlink>
      <w:r>
        <w:t xml:space="preserve"> - идентификатор контрагента, сформированный субъектом учета и полное наименование юридического лица или фамилия, имя, отчество (при наличии) индивидуального предпринимателя либо физического лица, являющегося исполнителем работ по документу-основанию, подтверждающему выполнение ремонтных работ, соответственно;</w:t>
      </w:r>
    </w:p>
    <w:p w:rsidR="009D6EE3" w:rsidRDefault="009D6EE3">
      <w:pPr>
        <w:pStyle w:val="ConsPlusNormal"/>
        <w:spacing w:before="220"/>
        <w:ind w:firstLine="540"/>
        <w:jc w:val="both"/>
      </w:pPr>
      <w:r>
        <w:t xml:space="preserve">в </w:t>
      </w:r>
      <w:hyperlink w:anchor="P15015">
        <w:r>
          <w:rPr>
            <w:color w:val="0000FF"/>
          </w:rPr>
          <w:t>графах 6</w:t>
        </w:r>
      </w:hyperlink>
      <w:r>
        <w:t xml:space="preserve"> - </w:t>
      </w:r>
      <w:hyperlink w:anchor="P15017">
        <w:r>
          <w:rPr>
            <w:color w:val="0000FF"/>
          </w:rPr>
          <w:t>8</w:t>
        </w:r>
      </w:hyperlink>
      <w:r>
        <w:t xml:space="preserve"> - наименование, дата в формате "ДД.ММ.ГГГГ" и номер документа-основания, подтверждающего произведенные ремонтные работы, соответственно;</w:t>
      </w:r>
    </w:p>
    <w:p w:rsidR="009D6EE3" w:rsidRDefault="009D6EE3">
      <w:pPr>
        <w:pStyle w:val="ConsPlusNormal"/>
        <w:spacing w:before="220"/>
        <w:ind w:firstLine="540"/>
        <w:jc w:val="both"/>
      </w:pPr>
      <w:r>
        <w:t xml:space="preserve">в </w:t>
      </w:r>
      <w:hyperlink w:anchor="P15018">
        <w:r>
          <w:rPr>
            <w:color w:val="0000FF"/>
          </w:rPr>
          <w:t>графах 9</w:t>
        </w:r>
      </w:hyperlink>
      <w:r>
        <w:t xml:space="preserve"> - </w:t>
      </w:r>
      <w:hyperlink w:anchor="P15021">
        <w:r>
          <w:rPr>
            <w:color w:val="0000FF"/>
          </w:rPr>
          <w:t>12</w:t>
        </w:r>
      </w:hyperlink>
      <w:r>
        <w:t xml:space="preserve"> - сумма затрат по документу-основанию, подтверждающему выполнение ремонтных работ, и по источникам финансового обеспечения, в том числе за счет лимитов бюджетных обязательств, целевых трансфертов, приносящей доход деятельности, соответственно.</w:t>
      </w:r>
    </w:p>
    <w:p w:rsidR="009D6EE3" w:rsidRDefault="009D6EE3">
      <w:pPr>
        <w:pStyle w:val="ConsPlusNormal"/>
        <w:spacing w:before="220"/>
        <w:ind w:firstLine="540"/>
        <w:jc w:val="both"/>
      </w:pPr>
      <w:r>
        <w:t xml:space="preserve">в </w:t>
      </w:r>
      <w:hyperlink w:anchor="P15022">
        <w:r>
          <w:rPr>
            <w:color w:val="0000FF"/>
          </w:rPr>
          <w:t>графах 13</w:t>
        </w:r>
      </w:hyperlink>
      <w:r>
        <w:t xml:space="preserve"> - </w:t>
      </w:r>
      <w:hyperlink w:anchor="P15024">
        <w:r>
          <w:rPr>
            <w:color w:val="0000FF"/>
          </w:rPr>
          <w:t>15</w:t>
        </w:r>
      </w:hyperlink>
      <w:r>
        <w:t xml:space="preserve"> - наименование, дата и номер документа-основания, устанавливающего условия и срок гарантийных обязательств после проведения ремонтных работ, соответственно;</w:t>
      </w:r>
    </w:p>
    <w:p w:rsidR="009D6EE3" w:rsidRDefault="009D6EE3">
      <w:pPr>
        <w:pStyle w:val="ConsPlusNormal"/>
        <w:spacing w:before="220"/>
        <w:ind w:firstLine="540"/>
        <w:jc w:val="both"/>
      </w:pPr>
      <w:r>
        <w:t xml:space="preserve">в </w:t>
      </w:r>
      <w:hyperlink w:anchor="P15025">
        <w:r>
          <w:rPr>
            <w:color w:val="0000FF"/>
          </w:rPr>
          <w:t>графе 16</w:t>
        </w:r>
      </w:hyperlink>
      <w:r>
        <w:t xml:space="preserve"> - срок окончания действия гарантийных обязательств, предусмотренных документом-основанием, указанным в </w:t>
      </w:r>
      <w:hyperlink w:anchor="P15022">
        <w:r>
          <w:rPr>
            <w:color w:val="0000FF"/>
          </w:rPr>
          <w:t>графах 13</w:t>
        </w:r>
      </w:hyperlink>
      <w:r>
        <w:t xml:space="preserve"> - </w:t>
      </w:r>
      <w:hyperlink w:anchor="P15024">
        <w:r>
          <w:rPr>
            <w:color w:val="0000FF"/>
          </w:rPr>
          <w:t>15</w:t>
        </w:r>
      </w:hyperlink>
      <w:r>
        <w:t xml:space="preserve"> раздела 8 "Сведения о произведенном ремонте" в формате "ДД.ММ.ГГГГ".</w:t>
      </w:r>
    </w:p>
    <w:p w:rsidR="009D6EE3" w:rsidRDefault="009D6EE3">
      <w:pPr>
        <w:pStyle w:val="ConsPlusNormal"/>
        <w:spacing w:before="220"/>
        <w:ind w:firstLine="540"/>
        <w:jc w:val="both"/>
      </w:pPr>
      <w:r>
        <w:t xml:space="preserve">В случае отсутствия информации о произведенном ремонте в отношении объектов имущества, входящих в группу, информация по данному разделу не заполняется. Для объектов библиотечного фонда стоимостью до 100 000 рублей включительно </w:t>
      </w:r>
      <w:hyperlink w:anchor="P14986">
        <w:r>
          <w:rPr>
            <w:color w:val="0000FF"/>
          </w:rPr>
          <w:t>раздел 8</w:t>
        </w:r>
      </w:hyperlink>
      <w:r>
        <w:t xml:space="preserve"> "Сведения о произведенном ремонте" не заполняется.</w:t>
      </w:r>
    </w:p>
    <w:p w:rsidR="009D6EE3" w:rsidRDefault="009D6EE3">
      <w:pPr>
        <w:pStyle w:val="ConsPlusNormal"/>
        <w:spacing w:before="220"/>
        <w:ind w:firstLine="540"/>
        <w:jc w:val="both"/>
      </w:pPr>
      <w:r>
        <w:t xml:space="preserve">127. В </w:t>
      </w:r>
      <w:hyperlink w:anchor="P15061">
        <w:r>
          <w:rPr>
            <w:color w:val="0000FF"/>
          </w:rPr>
          <w:t>разделе 9</w:t>
        </w:r>
      </w:hyperlink>
      <w:r>
        <w:t xml:space="preserve"> "Сведения о внутреннем перемещении объектов" отражается информация о перемещении объектов имущества, входящих в группу, внутри субъекта учета, между структурными подразделениями или между ответственными лицами:</w:t>
      </w:r>
    </w:p>
    <w:p w:rsidR="009D6EE3" w:rsidRDefault="009D6EE3">
      <w:pPr>
        <w:pStyle w:val="ConsPlusNormal"/>
        <w:spacing w:before="220"/>
        <w:ind w:firstLine="540"/>
        <w:jc w:val="both"/>
      </w:pPr>
      <w:r>
        <w:t xml:space="preserve">в </w:t>
      </w:r>
      <w:hyperlink w:anchor="P15073">
        <w:r>
          <w:rPr>
            <w:color w:val="0000FF"/>
          </w:rPr>
          <w:t>графе 1</w:t>
        </w:r>
      </w:hyperlink>
      <w:r>
        <w:t xml:space="preserve"> - инвентарные номера объектов имущества, входящих в группу. В случае перемещения нескольких объектов имущества, входящих в группу, с инвентарными номерами, следующими подряд, в </w:t>
      </w:r>
      <w:hyperlink w:anchor="P15073">
        <w:r>
          <w:rPr>
            <w:color w:val="0000FF"/>
          </w:rPr>
          <w:t>графе 1</w:t>
        </w:r>
      </w:hyperlink>
      <w:r>
        <w:t xml:space="preserve"> указывается первый и последний инвентарный номер соответствующих объектов имущества, через разделительный символ "//". При перемещении одного объекта имущества, входящего в группу, вместо последнего инвентарного номера указывается символ "-";</w:t>
      </w:r>
    </w:p>
    <w:p w:rsidR="009D6EE3" w:rsidRDefault="009D6EE3">
      <w:pPr>
        <w:pStyle w:val="ConsPlusNormal"/>
        <w:spacing w:before="220"/>
        <w:ind w:firstLine="540"/>
        <w:jc w:val="both"/>
      </w:pPr>
      <w:r>
        <w:t xml:space="preserve">в </w:t>
      </w:r>
      <w:hyperlink w:anchor="P15074">
        <w:r>
          <w:rPr>
            <w:color w:val="0000FF"/>
          </w:rPr>
          <w:t>графах 2</w:t>
        </w:r>
      </w:hyperlink>
      <w:r>
        <w:t xml:space="preserve"> и </w:t>
      </w:r>
      <w:hyperlink w:anchor="P15075">
        <w:r>
          <w:rPr>
            <w:color w:val="0000FF"/>
          </w:rPr>
          <w:t>3</w:t>
        </w:r>
      </w:hyperlink>
      <w:r>
        <w:t xml:space="preserve"> - дата в формате "ДД.ММ.ГГГГ" и номер </w:t>
      </w:r>
      <w:hyperlink w:anchor="P6781">
        <w:r>
          <w:rPr>
            <w:color w:val="0000FF"/>
          </w:rPr>
          <w:t>Накладной</w:t>
        </w:r>
      </w:hyperlink>
      <w:r>
        <w:t xml:space="preserve"> (ф. 0510450), </w:t>
      </w:r>
      <w:r>
        <w:lastRenderedPageBreak/>
        <w:t>подтверждающей внутреннее перемещение объектов имущества, входящих в группу, соответственно;</w:t>
      </w:r>
    </w:p>
    <w:p w:rsidR="009D6EE3" w:rsidRDefault="009D6EE3">
      <w:pPr>
        <w:pStyle w:val="ConsPlusNormal"/>
        <w:spacing w:before="220"/>
        <w:ind w:firstLine="540"/>
        <w:jc w:val="both"/>
      </w:pPr>
      <w:r>
        <w:t xml:space="preserve">в </w:t>
      </w:r>
      <w:hyperlink w:anchor="P15076">
        <w:r>
          <w:rPr>
            <w:color w:val="0000FF"/>
          </w:rPr>
          <w:t>графах 4</w:t>
        </w:r>
      </w:hyperlink>
      <w:r>
        <w:t xml:space="preserve"> и </w:t>
      </w:r>
      <w:hyperlink w:anchor="P15077">
        <w:r>
          <w:rPr>
            <w:color w:val="0000FF"/>
          </w:rPr>
          <w:t>5</w:t>
        </w:r>
      </w:hyperlink>
      <w:r>
        <w:t xml:space="preserve"> - адрес или иное общепринятое описание местонахождения объектов имущества, входящих в группу, до и после их перемещения соответственно. В случае если объекты имущества расположены за рубежом, дополнительно указываются соответственно наименование страны;</w:t>
      </w:r>
    </w:p>
    <w:p w:rsidR="009D6EE3" w:rsidRDefault="009D6EE3">
      <w:pPr>
        <w:pStyle w:val="ConsPlusNormal"/>
        <w:spacing w:before="220"/>
        <w:ind w:firstLine="540"/>
        <w:jc w:val="both"/>
      </w:pPr>
      <w:r>
        <w:t xml:space="preserve">в </w:t>
      </w:r>
      <w:hyperlink w:anchor="P15078">
        <w:r>
          <w:rPr>
            <w:color w:val="0000FF"/>
          </w:rPr>
          <w:t>графах 6</w:t>
        </w:r>
      </w:hyperlink>
      <w:r>
        <w:t xml:space="preserve"> и </w:t>
      </w:r>
      <w:hyperlink w:anchor="P15079">
        <w:r>
          <w:rPr>
            <w:color w:val="0000FF"/>
          </w:rPr>
          <w:t>7</w:t>
        </w:r>
      </w:hyperlink>
      <w:r>
        <w:t xml:space="preserve"> - фамилия, имя, отчество (при наличии) ответственного лица, передавшего и принявшего объекты имущества, входящие в группу, соответственно.</w:t>
      </w:r>
    </w:p>
    <w:p w:rsidR="009D6EE3" w:rsidRDefault="009D6EE3">
      <w:pPr>
        <w:pStyle w:val="ConsPlusNormal"/>
        <w:spacing w:before="220"/>
        <w:ind w:firstLine="540"/>
        <w:jc w:val="both"/>
      </w:pPr>
      <w:r>
        <w:t xml:space="preserve">В случае отсутствия информации о внутреннем перемещении объектов имущества, входящих в группу, данный раздел не заполняется. При смене ответственного лица в отношении одного объекта имущества, входящего в группу, объект имущества выбывает из группы с отражением информации о выбытии в </w:t>
      </w:r>
      <w:hyperlink w:anchor="P14585">
        <w:r>
          <w:rPr>
            <w:color w:val="0000FF"/>
          </w:rPr>
          <w:t>разделе 1</w:t>
        </w:r>
      </w:hyperlink>
      <w:r>
        <w:t xml:space="preserve"> "Сведения о принятии группы объектов к учету и о выбытии объектов, входящих в группу". Ведение аналитического учета по данному объекту в Инвентарной </w:t>
      </w:r>
      <w:hyperlink w:anchor="P14517">
        <w:r>
          <w:rPr>
            <w:color w:val="0000FF"/>
          </w:rPr>
          <w:t>карточке</w:t>
        </w:r>
      </w:hyperlink>
      <w:r>
        <w:t xml:space="preserve"> группового учета (ф. 0509216) прекращается, дальнейший учет ведется в Инвентарной </w:t>
      </w:r>
      <w:hyperlink w:anchor="P13851">
        <w:r>
          <w:rPr>
            <w:color w:val="0000FF"/>
          </w:rPr>
          <w:t>карточке</w:t>
        </w:r>
      </w:hyperlink>
      <w:r>
        <w:t xml:space="preserve"> (ф. 0509215) с сохранением ранее присвоенного инвентарного номера такого объекта имущества.</w:t>
      </w:r>
    </w:p>
    <w:p w:rsidR="009D6EE3" w:rsidRDefault="009D6EE3">
      <w:pPr>
        <w:pStyle w:val="ConsPlusNormal"/>
        <w:spacing w:before="220"/>
        <w:ind w:firstLine="540"/>
        <w:jc w:val="both"/>
      </w:pPr>
      <w:r>
        <w:t xml:space="preserve">Для объектов библиотечного фонда стоимостью до 100 000 рублей включительно </w:t>
      </w:r>
      <w:hyperlink w:anchor="P14986">
        <w:r>
          <w:rPr>
            <w:color w:val="0000FF"/>
          </w:rPr>
          <w:t>раздел 8</w:t>
        </w:r>
      </w:hyperlink>
      <w:r>
        <w:t xml:space="preserve"> "Сведения о внутреннем перемещении объектов" не заполняется.</w:t>
      </w:r>
    </w:p>
    <w:p w:rsidR="009D6EE3" w:rsidRDefault="009D6EE3">
      <w:pPr>
        <w:pStyle w:val="ConsPlusNormal"/>
        <w:spacing w:before="220"/>
        <w:ind w:firstLine="540"/>
        <w:jc w:val="both"/>
      </w:pPr>
      <w:r>
        <w:t xml:space="preserve">128. </w:t>
      </w:r>
      <w:hyperlink w:anchor="P15095">
        <w:r>
          <w:rPr>
            <w:color w:val="0000FF"/>
          </w:rPr>
          <w:t>Раздел 10</w:t>
        </w:r>
      </w:hyperlink>
      <w:r>
        <w:t xml:space="preserve"> "Сведения о консервации (расконсервации) объектов" заполняется на основании данных, указанных в </w:t>
      </w:r>
      <w:hyperlink w:anchor="P709">
        <w:r>
          <w:rPr>
            <w:color w:val="0000FF"/>
          </w:rPr>
          <w:t>Акте</w:t>
        </w:r>
      </w:hyperlink>
      <w:r>
        <w:t xml:space="preserve"> (ф. 0510433), в случае консервации объектов имущества, входящих в группу, в отношении которой сформирована Инвентарная </w:t>
      </w:r>
      <w:hyperlink w:anchor="P14517">
        <w:r>
          <w:rPr>
            <w:color w:val="0000FF"/>
          </w:rPr>
          <w:t>карточка</w:t>
        </w:r>
      </w:hyperlink>
      <w:r>
        <w:t xml:space="preserve"> группового учета (ф. 0509216).</w:t>
      </w:r>
    </w:p>
    <w:p w:rsidR="009D6EE3" w:rsidRDefault="009D6EE3">
      <w:pPr>
        <w:pStyle w:val="ConsPlusNormal"/>
        <w:spacing w:before="220"/>
        <w:ind w:firstLine="540"/>
        <w:jc w:val="both"/>
      </w:pPr>
      <w:r>
        <w:t xml:space="preserve">В </w:t>
      </w:r>
      <w:hyperlink w:anchor="P15095">
        <w:r>
          <w:rPr>
            <w:color w:val="0000FF"/>
          </w:rPr>
          <w:t>разделе 10</w:t>
        </w:r>
      </w:hyperlink>
      <w:r>
        <w:t xml:space="preserve"> "Сведения о консервации (расконсервации) объектов" отражаются:</w:t>
      </w:r>
    </w:p>
    <w:p w:rsidR="009D6EE3" w:rsidRDefault="009D6EE3">
      <w:pPr>
        <w:pStyle w:val="ConsPlusNormal"/>
        <w:spacing w:before="220"/>
        <w:ind w:firstLine="540"/>
        <w:jc w:val="both"/>
      </w:pPr>
      <w:r>
        <w:t xml:space="preserve">в </w:t>
      </w:r>
      <w:hyperlink w:anchor="P15109">
        <w:r>
          <w:rPr>
            <w:color w:val="0000FF"/>
          </w:rPr>
          <w:t>графе 1</w:t>
        </w:r>
      </w:hyperlink>
      <w:r>
        <w:t xml:space="preserve"> - инвентарный номер объекта имущества, входящего в группу, переведенного на консервацию;</w:t>
      </w:r>
    </w:p>
    <w:p w:rsidR="009D6EE3" w:rsidRDefault="009D6EE3">
      <w:pPr>
        <w:pStyle w:val="ConsPlusNormal"/>
        <w:spacing w:before="220"/>
        <w:ind w:firstLine="540"/>
        <w:jc w:val="both"/>
      </w:pPr>
      <w:r>
        <w:t xml:space="preserve">в </w:t>
      </w:r>
      <w:hyperlink w:anchor="P15110">
        <w:r>
          <w:rPr>
            <w:color w:val="0000FF"/>
          </w:rPr>
          <w:t>графе 2</w:t>
        </w:r>
      </w:hyperlink>
      <w:r>
        <w:t xml:space="preserve"> - причины консервации объекта имущества, входящего в группу;</w:t>
      </w:r>
    </w:p>
    <w:p w:rsidR="009D6EE3" w:rsidRDefault="009D6EE3">
      <w:pPr>
        <w:pStyle w:val="ConsPlusNormal"/>
        <w:spacing w:before="220"/>
        <w:ind w:firstLine="540"/>
        <w:jc w:val="both"/>
      </w:pPr>
      <w:r>
        <w:t xml:space="preserve">в </w:t>
      </w:r>
      <w:hyperlink w:anchor="P15111">
        <w:r>
          <w:rPr>
            <w:color w:val="0000FF"/>
          </w:rPr>
          <w:t>графе 3</w:t>
        </w:r>
      </w:hyperlink>
      <w:r>
        <w:t xml:space="preserve"> - дата начала консервации объекта имущества, входящего в группу, в формате "ДД.ММ.ГГГГ";</w:t>
      </w:r>
    </w:p>
    <w:p w:rsidR="009D6EE3" w:rsidRDefault="009D6EE3">
      <w:pPr>
        <w:pStyle w:val="ConsPlusNormal"/>
        <w:spacing w:before="220"/>
        <w:ind w:firstLine="540"/>
        <w:jc w:val="both"/>
      </w:pPr>
      <w:r>
        <w:t xml:space="preserve">в </w:t>
      </w:r>
      <w:hyperlink w:anchor="P15112">
        <w:r>
          <w:rPr>
            <w:color w:val="0000FF"/>
          </w:rPr>
          <w:t>графах 4</w:t>
        </w:r>
      </w:hyperlink>
      <w:r>
        <w:t xml:space="preserve"> и </w:t>
      </w:r>
      <w:hyperlink w:anchor="P15113">
        <w:r>
          <w:rPr>
            <w:color w:val="0000FF"/>
          </w:rPr>
          <w:t>5</w:t>
        </w:r>
      </w:hyperlink>
      <w:r>
        <w:t xml:space="preserve"> - дата в формате "ДД.ММ.ГГГГ" и номер </w:t>
      </w:r>
      <w:hyperlink w:anchor="P709">
        <w:r>
          <w:rPr>
            <w:color w:val="0000FF"/>
          </w:rPr>
          <w:t>Акта</w:t>
        </w:r>
      </w:hyperlink>
      <w:r>
        <w:t xml:space="preserve"> (ф. 0510433), подтверждающего консервацию объекта имущества, входящего в группу, соответственно;</w:t>
      </w:r>
    </w:p>
    <w:p w:rsidR="009D6EE3" w:rsidRDefault="009D6EE3">
      <w:pPr>
        <w:pStyle w:val="ConsPlusNormal"/>
        <w:spacing w:before="220"/>
        <w:ind w:firstLine="540"/>
        <w:jc w:val="both"/>
      </w:pPr>
      <w:r>
        <w:t xml:space="preserve">в </w:t>
      </w:r>
      <w:hyperlink w:anchor="P15114">
        <w:r>
          <w:rPr>
            <w:color w:val="0000FF"/>
          </w:rPr>
          <w:t>графе 6</w:t>
        </w:r>
      </w:hyperlink>
      <w:r>
        <w:t xml:space="preserve"> - причины расконсервации объекта имущества, входящего в группу;</w:t>
      </w:r>
    </w:p>
    <w:p w:rsidR="009D6EE3" w:rsidRDefault="009D6EE3">
      <w:pPr>
        <w:pStyle w:val="ConsPlusNormal"/>
        <w:spacing w:before="220"/>
        <w:ind w:firstLine="540"/>
        <w:jc w:val="both"/>
      </w:pPr>
      <w:r>
        <w:t xml:space="preserve">в </w:t>
      </w:r>
      <w:hyperlink w:anchor="P15115">
        <w:r>
          <w:rPr>
            <w:color w:val="0000FF"/>
          </w:rPr>
          <w:t>графе 7</w:t>
        </w:r>
      </w:hyperlink>
      <w:r>
        <w:t xml:space="preserve"> - дата окончания консервации объекта имущества, входящего в группу, в формате "ДД.ММ.ГГГГ";</w:t>
      </w:r>
    </w:p>
    <w:p w:rsidR="009D6EE3" w:rsidRDefault="009D6EE3">
      <w:pPr>
        <w:pStyle w:val="ConsPlusNormal"/>
        <w:spacing w:before="220"/>
        <w:ind w:firstLine="540"/>
        <w:jc w:val="both"/>
      </w:pPr>
      <w:r>
        <w:t xml:space="preserve">в </w:t>
      </w:r>
      <w:hyperlink w:anchor="P15116">
        <w:r>
          <w:rPr>
            <w:color w:val="0000FF"/>
          </w:rPr>
          <w:t>графах 8</w:t>
        </w:r>
      </w:hyperlink>
      <w:r>
        <w:t xml:space="preserve"> и </w:t>
      </w:r>
      <w:hyperlink w:anchor="P15117">
        <w:r>
          <w:rPr>
            <w:color w:val="0000FF"/>
          </w:rPr>
          <w:t>9</w:t>
        </w:r>
      </w:hyperlink>
      <w:r>
        <w:t xml:space="preserve"> - дата в формате "ДД.ММ.ГГГГ" и номер </w:t>
      </w:r>
      <w:hyperlink w:anchor="P709">
        <w:r>
          <w:rPr>
            <w:color w:val="0000FF"/>
          </w:rPr>
          <w:t>Акта</w:t>
        </w:r>
      </w:hyperlink>
      <w:r>
        <w:t xml:space="preserve"> (ф. 0510433), подтверждающего расконсервацию объекта имущества, входящего в группу, соответственно;</w:t>
      </w:r>
    </w:p>
    <w:p w:rsidR="009D6EE3" w:rsidRDefault="009D6EE3">
      <w:pPr>
        <w:pStyle w:val="ConsPlusNormal"/>
        <w:spacing w:before="220"/>
        <w:ind w:firstLine="540"/>
        <w:jc w:val="both"/>
      </w:pPr>
      <w:r>
        <w:t xml:space="preserve">в </w:t>
      </w:r>
      <w:hyperlink w:anchor="P15118">
        <w:r>
          <w:rPr>
            <w:color w:val="0000FF"/>
          </w:rPr>
          <w:t>графе 10</w:t>
        </w:r>
      </w:hyperlink>
      <w:r>
        <w:t xml:space="preserve"> - фамилия, имя, отчество (при наличии) лица, ответственного за проведение консервации и сохранность объекта имущества, входящего в группу и подлежащего переводу на консервацию.</w:t>
      </w:r>
    </w:p>
    <w:p w:rsidR="009D6EE3" w:rsidRDefault="009D6EE3">
      <w:pPr>
        <w:pStyle w:val="ConsPlusNormal"/>
        <w:spacing w:before="220"/>
        <w:ind w:firstLine="540"/>
        <w:jc w:val="both"/>
      </w:pPr>
      <w:r>
        <w:t xml:space="preserve">В случае отсутствия информации о переводе объектов имущества, входящих в группу, на консервацию информация по данному разделу не заполняется. Для объектов библиотечного фонда стоимостью до 100 000 рублей включительно </w:t>
      </w:r>
      <w:hyperlink w:anchor="P15095">
        <w:r>
          <w:rPr>
            <w:color w:val="0000FF"/>
          </w:rPr>
          <w:t>раздел 10</w:t>
        </w:r>
      </w:hyperlink>
      <w:r>
        <w:t xml:space="preserve"> "Сведения о консервации </w:t>
      </w:r>
      <w:r>
        <w:lastRenderedPageBreak/>
        <w:t>(расконсервации) объектов" не заполняется.</w:t>
      </w:r>
    </w:p>
    <w:p w:rsidR="009D6EE3" w:rsidRDefault="009D6EE3">
      <w:pPr>
        <w:pStyle w:val="ConsPlusNormal"/>
        <w:spacing w:before="220"/>
        <w:ind w:firstLine="540"/>
        <w:jc w:val="both"/>
      </w:pPr>
      <w:r>
        <w:t xml:space="preserve">129. В оформляющей части Инвентарной </w:t>
      </w:r>
      <w:hyperlink w:anchor="P14517">
        <w:r>
          <w:rPr>
            <w:color w:val="0000FF"/>
          </w:rPr>
          <w:t>карточки</w:t>
        </w:r>
      </w:hyperlink>
      <w:r>
        <w:t xml:space="preserve"> группового учета (ф. 0509216) проставляется должность ответственного исполнителя бухгалтерской службы субъекта учета (централизованной бухгалтерии), сформировавшего указанную Инвентарную карточку группового учета (ф. 0509216), расшифровка подписи, номер контактного телефона (при наличии), адрес электронной почты (при наличии) и дата подписания электронного документа.</w:t>
      </w:r>
    </w:p>
    <w:p w:rsidR="009D6EE3" w:rsidRDefault="009D6EE3">
      <w:pPr>
        <w:pStyle w:val="ConsPlusNormal"/>
        <w:spacing w:before="220"/>
        <w:ind w:firstLine="540"/>
        <w:jc w:val="both"/>
      </w:pPr>
      <w:r>
        <w:t xml:space="preserve">Инвентарная </w:t>
      </w:r>
      <w:hyperlink w:anchor="P14517">
        <w:r>
          <w:rPr>
            <w:color w:val="0000FF"/>
          </w:rPr>
          <w:t>карточка</w:t>
        </w:r>
      </w:hyperlink>
      <w:r>
        <w:t xml:space="preserve"> группового учета (ф. 0509216) подписывается ответственным исполнителем бухгалтерской службы субъекта учета (централизованной бухгалтерии), сформировавшим указанную Инвентарную карточку группового учета (ф. 0509216) на дату формирования Инвентарной карточки группового учета (ф. 0509216) по требованию и (или) на дату закрытия Инвентарной карточки группового учета (ф. 0509216), простой ЭП.</w:t>
      </w: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both"/>
      </w:pPr>
    </w:p>
    <w:p w:rsidR="009D6EE3" w:rsidRDefault="009D6EE3">
      <w:pPr>
        <w:pStyle w:val="ConsPlusNormal"/>
        <w:jc w:val="right"/>
        <w:outlineLvl w:val="1"/>
      </w:pPr>
      <w:r>
        <w:t>Приложение</w:t>
      </w:r>
    </w:p>
    <w:p w:rsidR="009D6EE3" w:rsidRDefault="009D6EE3">
      <w:pPr>
        <w:pStyle w:val="ConsPlusNormal"/>
        <w:jc w:val="right"/>
      </w:pPr>
      <w:r>
        <w:t>к Методическим указаниям</w:t>
      </w:r>
    </w:p>
    <w:p w:rsidR="009D6EE3" w:rsidRDefault="009D6EE3">
      <w:pPr>
        <w:pStyle w:val="ConsPlusNormal"/>
        <w:jc w:val="right"/>
      </w:pPr>
      <w:r>
        <w:t>по формированию и применению</w:t>
      </w:r>
    </w:p>
    <w:p w:rsidR="009D6EE3" w:rsidRDefault="009D6EE3">
      <w:pPr>
        <w:pStyle w:val="ConsPlusNormal"/>
        <w:jc w:val="right"/>
      </w:pPr>
      <w:r>
        <w:t>унифицированных форм</w:t>
      </w:r>
    </w:p>
    <w:p w:rsidR="009D6EE3" w:rsidRDefault="009D6EE3">
      <w:pPr>
        <w:pStyle w:val="ConsPlusNormal"/>
        <w:jc w:val="right"/>
      </w:pPr>
      <w:r>
        <w:t>электронных документов бухгалтерского</w:t>
      </w:r>
    </w:p>
    <w:p w:rsidR="009D6EE3" w:rsidRDefault="009D6EE3">
      <w:pPr>
        <w:pStyle w:val="ConsPlusNormal"/>
        <w:jc w:val="right"/>
      </w:pPr>
      <w:r>
        <w:t>учета при ведении бюджетного учета,</w:t>
      </w:r>
    </w:p>
    <w:p w:rsidR="009D6EE3" w:rsidRDefault="009D6EE3">
      <w:pPr>
        <w:pStyle w:val="ConsPlusNormal"/>
        <w:jc w:val="right"/>
      </w:pPr>
      <w:r>
        <w:t>бухгалтерского учета государственных</w:t>
      </w:r>
    </w:p>
    <w:p w:rsidR="009D6EE3" w:rsidRDefault="009D6EE3">
      <w:pPr>
        <w:pStyle w:val="ConsPlusNormal"/>
        <w:jc w:val="right"/>
      </w:pPr>
      <w:r>
        <w:t>(муниципальных) учреждений, утвержденным</w:t>
      </w:r>
    </w:p>
    <w:p w:rsidR="009D6EE3" w:rsidRDefault="009D6EE3">
      <w:pPr>
        <w:pStyle w:val="ConsPlusNormal"/>
        <w:jc w:val="right"/>
      </w:pPr>
      <w:r>
        <w:t>приказом Министерства финансов</w:t>
      </w:r>
    </w:p>
    <w:p w:rsidR="009D6EE3" w:rsidRDefault="009D6EE3">
      <w:pPr>
        <w:pStyle w:val="ConsPlusNormal"/>
        <w:jc w:val="right"/>
      </w:pPr>
      <w:r>
        <w:t>Российской Федерации</w:t>
      </w:r>
    </w:p>
    <w:p w:rsidR="009D6EE3" w:rsidRDefault="009D6EE3">
      <w:pPr>
        <w:pStyle w:val="ConsPlusNormal"/>
        <w:jc w:val="right"/>
      </w:pPr>
      <w:r>
        <w:t>от 15.04.2021 г. N 61н</w:t>
      </w:r>
    </w:p>
    <w:p w:rsidR="009D6EE3" w:rsidRDefault="009D6EE3">
      <w:pPr>
        <w:pStyle w:val="ConsPlusNormal"/>
        <w:jc w:val="both"/>
      </w:pPr>
    </w:p>
    <w:p w:rsidR="009D6EE3" w:rsidRDefault="009D6EE3">
      <w:pPr>
        <w:pStyle w:val="ConsPlusNonformat"/>
        <w:jc w:val="both"/>
      </w:pPr>
      <w:r>
        <w:t xml:space="preserve">                                         __________________________________</w:t>
      </w:r>
    </w:p>
    <w:p w:rsidR="009D6EE3" w:rsidRDefault="009D6EE3">
      <w:pPr>
        <w:pStyle w:val="ConsPlusNonformat"/>
        <w:jc w:val="both"/>
      </w:pPr>
      <w:r>
        <w:t xml:space="preserve">                                              (наименование документа)</w:t>
      </w:r>
    </w:p>
    <w:p w:rsidR="009D6EE3" w:rsidRDefault="009D6EE3">
      <w:pPr>
        <w:pStyle w:val="ConsPlusNonformat"/>
        <w:jc w:val="both"/>
      </w:pPr>
      <w:r>
        <w:t xml:space="preserve">                                               от ________ N ____</w:t>
      </w:r>
    </w:p>
    <w:p w:rsidR="009D6EE3" w:rsidRDefault="009D6EE3">
      <w:pPr>
        <w:pStyle w:val="ConsPlusNonformat"/>
        <w:jc w:val="both"/>
      </w:pPr>
    </w:p>
    <w:p w:rsidR="009D6EE3" w:rsidRDefault="009D6EE3">
      <w:pPr>
        <w:pStyle w:val="ConsPlusNonformat"/>
        <w:jc w:val="both"/>
      </w:pPr>
      <w:r>
        <w:t xml:space="preserve">                             ЛИСТ ГОЛОСОВАНИЯ</w:t>
      </w:r>
    </w:p>
    <w:p w:rsidR="009D6EE3" w:rsidRDefault="009D6EE3">
      <w:pPr>
        <w:pStyle w:val="ConsPlusNonformat"/>
        <w:jc w:val="both"/>
      </w:pPr>
    </w:p>
    <w:p w:rsidR="009D6EE3" w:rsidRDefault="009D6EE3">
      <w:pPr>
        <w:pStyle w:val="ConsPlusNonformat"/>
        <w:jc w:val="both"/>
      </w:pPr>
      <w:r>
        <w:t xml:space="preserve">                                                                ┌─────────┐</w:t>
      </w:r>
    </w:p>
    <w:p w:rsidR="009D6EE3" w:rsidRDefault="009D6EE3">
      <w:pPr>
        <w:pStyle w:val="ConsPlusNonformat"/>
        <w:jc w:val="both"/>
      </w:pPr>
      <w:r>
        <w:t xml:space="preserve">                                                       Кворум % │         │</w:t>
      </w:r>
    </w:p>
    <w:p w:rsidR="009D6EE3" w:rsidRDefault="009D6EE3">
      <w:pPr>
        <w:pStyle w:val="ConsPlusNonformat"/>
        <w:jc w:val="both"/>
      </w:pPr>
      <w:r>
        <w:t xml:space="preserve">                                                                └─────────┘</w:t>
      </w:r>
    </w:p>
    <w:p w:rsidR="009D6EE3" w:rsidRDefault="009D6EE3">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0"/>
        <w:gridCol w:w="907"/>
        <w:gridCol w:w="1530"/>
        <w:gridCol w:w="963"/>
        <w:gridCol w:w="1870"/>
        <w:gridCol w:w="737"/>
        <w:gridCol w:w="737"/>
      </w:tblGrid>
      <w:tr w:rsidR="009D6EE3">
        <w:tc>
          <w:tcPr>
            <w:tcW w:w="3230" w:type="dxa"/>
            <w:gridSpan w:val="3"/>
            <w:tcBorders>
              <w:left w:val="nil"/>
            </w:tcBorders>
          </w:tcPr>
          <w:p w:rsidR="009D6EE3" w:rsidRDefault="009D6EE3">
            <w:pPr>
              <w:pStyle w:val="ConsPlusNormal"/>
              <w:jc w:val="center"/>
            </w:pPr>
            <w:r>
              <w:t>Объект учета, по которому принимается решение</w:t>
            </w:r>
          </w:p>
        </w:tc>
        <w:tc>
          <w:tcPr>
            <w:tcW w:w="5837" w:type="dxa"/>
            <w:gridSpan w:val="5"/>
            <w:tcBorders>
              <w:right w:val="nil"/>
            </w:tcBorders>
          </w:tcPr>
          <w:p w:rsidR="009D6EE3" w:rsidRDefault="009D6EE3">
            <w:pPr>
              <w:pStyle w:val="ConsPlusNormal"/>
              <w:jc w:val="center"/>
            </w:pPr>
            <w:r>
              <w:t>Голосование</w:t>
            </w:r>
          </w:p>
        </w:tc>
      </w:tr>
      <w:tr w:rsidR="009D6EE3">
        <w:tc>
          <w:tcPr>
            <w:tcW w:w="1133" w:type="dxa"/>
            <w:tcBorders>
              <w:left w:val="nil"/>
            </w:tcBorders>
          </w:tcPr>
          <w:p w:rsidR="009D6EE3" w:rsidRDefault="009D6EE3">
            <w:pPr>
              <w:pStyle w:val="ConsPlusNormal"/>
              <w:jc w:val="center"/>
            </w:pPr>
            <w:r>
              <w:t>наименование</w:t>
            </w:r>
          </w:p>
        </w:tc>
        <w:tc>
          <w:tcPr>
            <w:tcW w:w="1190" w:type="dxa"/>
          </w:tcPr>
          <w:p w:rsidR="009D6EE3" w:rsidRDefault="009D6EE3">
            <w:pPr>
              <w:pStyle w:val="ConsPlusNormal"/>
              <w:jc w:val="center"/>
            </w:pPr>
            <w:r>
              <w:t>идентификатор</w:t>
            </w:r>
          </w:p>
        </w:tc>
        <w:tc>
          <w:tcPr>
            <w:tcW w:w="907" w:type="dxa"/>
          </w:tcPr>
          <w:p w:rsidR="009D6EE3" w:rsidRDefault="009D6EE3">
            <w:pPr>
              <w:pStyle w:val="ConsPlusNormal"/>
              <w:jc w:val="center"/>
            </w:pPr>
            <w:r>
              <w:t>резолюция</w:t>
            </w:r>
          </w:p>
        </w:tc>
        <w:tc>
          <w:tcPr>
            <w:tcW w:w="1530" w:type="dxa"/>
          </w:tcPr>
          <w:p w:rsidR="009D6EE3" w:rsidRDefault="009D6EE3">
            <w:pPr>
              <w:pStyle w:val="ConsPlusNormal"/>
              <w:jc w:val="center"/>
            </w:pPr>
            <w:r>
              <w:t>статус</w:t>
            </w:r>
          </w:p>
        </w:tc>
        <w:tc>
          <w:tcPr>
            <w:tcW w:w="963" w:type="dxa"/>
          </w:tcPr>
          <w:p w:rsidR="009D6EE3" w:rsidRDefault="009D6EE3">
            <w:pPr>
              <w:pStyle w:val="ConsPlusNormal"/>
              <w:jc w:val="center"/>
            </w:pPr>
            <w:r>
              <w:t>должность</w:t>
            </w:r>
          </w:p>
        </w:tc>
        <w:tc>
          <w:tcPr>
            <w:tcW w:w="1870" w:type="dxa"/>
          </w:tcPr>
          <w:p w:rsidR="009D6EE3" w:rsidRDefault="009D6EE3">
            <w:pPr>
              <w:pStyle w:val="ConsPlusNormal"/>
              <w:jc w:val="center"/>
            </w:pPr>
            <w:r>
              <w:t>фамилия, имя, отчество (при наличии)</w:t>
            </w:r>
          </w:p>
        </w:tc>
        <w:tc>
          <w:tcPr>
            <w:tcW w:w="737" w:type="dxa"/>
          </w:tcPr>
          <w:p w:rsidR="009D6EE3" w:rsidRDefault="009D6EE3">
            <w:pPr>
              <w:pStyle w:val="ConsPlusNormal"/>
              <w:jc w:val="center"/>
            </w:pPr>
            <w:r>
              <w:t>"за"</w:t>
            </w:r>
          </w:p>
        </w:tc>
        <w:tc>
          <w:tcPr>
            <w:tcW w:w="737" w:type="dxa"/>
            <w:tcBorders>
              <w:right w:val="nil"/>
            </w:tcBorders>
          </w:tcPr>
          <w:p w:rsidR="009D6EE3" w:rsidRDefault="009D6EE3">
            <w:pPr>
              <w:pStyle w:val="ConsPlusNormal"/>
              <w:jc w:val="center"/>
            </w:pPr>
            <w:r>
              <w:t>"против"</w:t>
            </w:r>
          </w:p>
        </w:tc>
      </w:tr>
      <w:tr w:rsidR="009D6EE3">
        <w:tc>
          <w:tcPr>
            <w:tcW w:w="1133" w:type="dxa"/>
            <w:tcBorders>
              <w:left w:val="nil"/>
            </w:tcBorders>
          </w:tcPr>
          <w:p w:rsidR="009D6EE3" w:rsidRDefault="009D6EE3">
            <w:pPr>
              <w:pStyle w:val="ConsPlusNormal"/>
              <w:jc w:val="center"/>
            </w:pPr>
            <w:r>
              <w:t>1</w:t>
            </w:r>
          </w:p>
        </w:tc>
        <w:tc>
          <w:tcPr>
            <w:tcW w:w="1190" w:type="dxa"/>
          </w:tcPr>
          <w:p w:rsidR="009D6EE3" w:rsidRDefault="009D6EE3">
            <w:pPr>
              <w:pStyle w:val="ConsPlusNormal"/>
              <w:jc w:val="center"/>
            </w:pPr>
            <w:r>
              <w:t>2</w:t>
            </w:r>
          </w:p>
        </w:tc>
        <w:tc>
          <w:tcPr>
            <w:tcW w:w="907" w:type="dxa"/>
          </w:tcPr>
          <w:p w:rsidR="009D6EE3" w:rsidRDefault="009D6EE3">
            <w:pPr>
              <w:pStyle w:val="ConsPlusNormal"/>
              <w:jc w:val="center"/>
            </w:pPr>
            <w:r>
              <w:t>3</w:t>
            </w:r>
          </w:p>
        </w:tc>
        <w:tc>
          <w:tcPr>
            <w:tcW w:w="1530" w:type="dxa"/>
          </w:tcPr>
          <w:p w:rsidR="009D6EE3" w:rsidRDefault="009D6EE3">
            <w:pPr>
              <w:pStyle w:val="ConsPlusNormal"/>
              <w:jc w:val="center"/>
            </w:pPr>
            <w:r>
              <w:t>4</w:t>
            </w:r>
          </w:p>
        </w:tc>
        <w:tc>
          <w:tcPr>
            <w:tcW w:w="963" w:type="dxa"/>
          </w:tcPr>
          <w:p w:rsidR="009D6EE3" w:rsidRDefault="009D6EE3">
            <w:pPr>
              <w:pStyle w:val="ConsPlusNormal"/>
              <w:jc w:val="center"/>
            </w:pPr>
            <w:r>
              <w:t>5</w:t>
            </w:r>
          </w:p>
        </w:tc>
        <w:tc>
          <w:tcPr>
            <w:tcW w:w="1870" w:type="dxa"/>
          </w:tcPr>
          <w:p w:rsidR="009D6EE3" w:rsidRDefault="009D6EE3">
            <w:pPr>
              <w:pStyle w:val="ConsPlusNormal"/>
              <w:jc w:val="center"/>
            </w:pPr>
            <w:r>
              <w:t>6</w:t>
            </w:r>
          </w:p>
        </w:tc>
        <w:tc>
          <w:tcPr>
            <w:tcW w:w="737" w:type="dxa"/>
          </w:tcPr>
          <w:p w:rsidR="009D6EE3" w:rsidRDefault="009D6EE3">
            <w:pPr>
              <w:pStyle w:val="ConsPlusNormal"/>
              <w:jc w:val="center"/>
            </w:pPr>
            <w:r>
              <w:t>7</w:t>
            </w:r>
          </w:p>
        </w:tc>
        <w:tc>
          <w:tcPr>
            <w:tcW w:w="737" w:type="dxa"/>
            <w:tcBorders>
              <w:right w:val="nil"/>
            </w:tcBorders>
          </w:tcPr>
          <w:p w:rsidR="009D6EE3" w:rsidRDefault="009D6EE3">
            <w:pPr>
              <w:pStyle w:val="ConsPlusNormal"/>
              <w:jc w:val="center"/>
            </w:pPr>
            <w:r>
              <w:t>8</w:t>
            </w:r>
          </w:p>
        </w:tc>
      </w:tr>
      <w:tr w:rsidR="009D6EE3">
        <w:tblPrEx>
          <w:tblBorders>
            <w:left w:val="single" w:sz="4" w:space="0" w:color="auto"/>
            <w:right w:val="single" w:sz="4" w:space="0" w:color="auto"/>
          </w:tblBorders>
        </w:tblPrEx>
        <w:tc>
          <w:tcPr>
            <w:tcW w:w="1133" w:type="dxa"/>
          </w:tcPr>
          <w:p w:rsidR="009D6EE3" w:rsidRDefault="009D6EE3">
            <w:pPr>
              <w:pStyle w:val="ConsPlusNormal"/>
            </w:pPr>
          </w:p>
        </w:tc>
        <w:tc>
          <w:tcPr>
            <w:tcW w:w="1190" w:type="dxa"/>
          </w:tcPr>
          <w:p w:rsidR="009D6EE3" w:rsidRDefault="009D6EE3">
            <w:pPr>
              <w:pStyle w:val="ConsPlusNormal"/>
            </w:pPr>
          </w:p>
        </w:tc>
        <w:tc>
          <w:tcPr>
            <w:tcW w:w="907" w:type="dxa"/>
          </w:tcPr>
          <w:p w:rsidR="009D6EE3" w:rsidRDefault="009D6EE3">
            <w:pPr>
              <w:pStyle w:val="ConsPlusNormal"/>
            </w:pPr>
          </w:p>
        </w:tc>
        <w:tc>
          <w:tcPr>
            <w:tcW w:w="4363" w:type="dxa"/>
            <w:gridSpan w:val="3"/>
          </w:tcPr>
          <w:p w:rsidR="009D6EE3" w:rsidRDefault="009D6EE3">
            <w:pPr>
              <w:pStyle w:val="ConsPlusNormal"/>
              <w:jc w:val="right"/>
            </w:pPr>
            <w:r>
              <w:t>Результат, %</w:t>
            </w: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val="restart"/>
            <w:tcBorders>
              <w:left w:val="nil"/>
            </w:tcBorders>
          </w:tcPr>
          <w:p w:rsidR="009D6EE3" w:rsidRDefault="009D6EE3">
            <w:pPr>
              <w:pStyle w:val="ConsPlusNormal"/>
            </w:pPr>
          </w:p>
        </w:tc>
        <w:tc>
          <w:tcPr>
            <w:tcW w:w="1530" w:type="dxa"/>
          </w:tcPr>
          <w:p w:rsidR="009D6EE3" w:rsidRDefault="009D6EE3">
            <w:pPr>
              <w:pStyle w:val="ConsPlusNormal"/>
            </w:pPr>
            <w:r>
              <w:t>председатель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tcBorders>
              <w:left w:val="nil"/>
            </w:tcBorders>
          </w:tcPr>
          <w:p w:rsidR="009D6EE3" w:rsidRDefault="009D6EE3">
            <w:pPr>
              <w:pStyle w:val="ConsPlusNormal"/>
            </w:pPr>
          </w:p>
        </w:tc>
        <w:tc>
          <w:tcPr>
            <w:tcW w:w="1530" w:type="dxa"/>
          </w:tcPr>
          <w:p w:rsidR="009D6EE3" w:rsidRDefault="009D6EE3">
            <w:pPr>
              <w:pStyle w:val="ConsPlusNormal"/>
            </w:pPr>
            <w:r>
              <w:t>член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tcBorders>
              <w:left w:val="nil"/>
            </w:tcBorders>
          </w:tcPr>
          <w:p w:rsidR="009D6EE3" w:rsidRDefault="009D6EE3">
            <w:pPr>
              <w:pStyle w:val="ConsPlusNormal"/>
            </w:pPr>
          </w:p>
        </w:tc>
        <w:tc>
          <w:tcPr>
            <w:tcW w:w="1530" w:type="dxa"/>
          </w:tcPr>
          <w:p w:rsidR="009D6EE3" w:rsidRDefault="009D6EE3">
            <w:pPr>
              <w:pStyle w:val="ConsPlusNormal"/>
            </w:pPr>
            <w:r>
              <w:t>член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tcBorders>
              <w:left w:val="nil"/>
            </w:tcBorders>
          </w:tcPr>
          <w:p w:rsidR="009D6EE3" w:rsidRDefault="009D6EE3">
            <w:pPr>
              <w:pStyle w:val="ConsPlusNormal"/>
            </w:pPr>
          </w:p>
        </w:tc>
        <w:tc>
          <w:tcPr>
            <w:tcW w:w="1530" w:type="dxa"/>
          </w:tcPr>
          <w:p w:rsidR="009D6EE3" w:rsidRDefault="009D6EE3">
            <w:pPr>
              <w:pStyle w:val="ConsPlusNormal"/>
            </w:pPr>
            <w:r>
              <w:t>член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left w:val="single" w:sz="4" w:space="0" w:color="auto"/>
            <w:right w:val="single" w:sz="4" w:space="0" w:color="auto"/>
          </w:tblBorders>
        </w:tblPrEx>
        <w:tc>
          <w:tcPr>
            <w:tcW w:w="1133" w:type="dxa"/>
          </w:tcPr>
          <w:p w:rsidR="009D6EE3" w:rsidRDefault="009D6EE3">
            <w:pPr>
              <w:pStyle w:val="ConsPlusNormal"/>
            </w:pPr>
          </w:p>
        </w:tc>
        <w:tc>
          <w:tcPr>
            <w:tcW w:w="1190" w:type="dxa"/>
          </w:tcPr>
          <w:p w:rsidR="009D6EE3" w:rsidRDefault="009D6EE3">
            <w:pPr>
              <w:pStyle w:val="ConsPlusNormal"/>
            </w:pPr>
          </w:p>
        </w:tc>
        <w:tc>
          <w:tcPr>
            <w:tcW w:w="907" w:type="dxa"/>
          </w:tcPr>
          <w:p w:rsidR="009D6EE3" w:rsidRDefault="009D6EE3">
            <w:pPr>
              <w:pStyle w:val="ConsPlusNormal"/>
            </w:pPr>
          </w:p>
        </w:tc>
        <w:tc>
          <w:tcPr>
            <w:tcW w:w="4363" w:type="dxa"/>
            <w:gridSpan w:val="3"/>
          </w:tcPr>
          <w:p w:rsidR="009D6EE3" w:rsidRDefault="009D6EE3">
            <w:pPr>
              <w:pStyle w:val="ConsPlusNormal"/>
              <w:jc w:val="right"/>
            </w:pPr>
            <w:r>
              <w:t>Результат, %</w:t>
            </w: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val="restart"/>
            <w:tcBorders>
              <w:left w:val="nil"/>
            </w:tcBorders>
          </w:tcPr>
          <w:p w:rsidR="009D6EE3" w:rsidRDefault="009D6EE3">
            <w:pPr>
              <w:pStyle w:val="ConsPlusNormal"/>
            </w:pPr>
          </w:p>
        </w:tc>
        <w:tc>
          <w:tcPr>
            <w:tcW w:w="1530" w:type="dxa"/>
          </w:tcPr>
          <w:p w:rsidR="009D6EE3" w:rsidRDefault="009D6EE3">
            <w:pPr>
              <w:pStyle w:val="ConsPlusNormal"/>
            </w:pPr>
            <w:r>
              <w:t>председатель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tcBorders>
              <w:left w:val="nil"/>
            </w:tcBorders>
          </w:tcPr>
          <w:p w:rsidR="009D6EE3" w:rsidRDefault="009D6EE3">
            <w:pPr>
              <w:pStyle w:val="ConsPlusNormal"/>
            </w:pPr>
          </w:p>
        </w:tc>
        <w:tc>
          <w:tcPr>
            <w:tcW w:w="1530" w:type="dxa"/>
          </w:tcPr>
          <w:p w:rsidR="009D6EE3" w:rsidRDefault="009D6EE3">
            <w:pPr>
              <w:pStyle w:val="ConsPlusNormal"/>
            </w:pPr>
            <w:r>
              <w:t>член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tcBorders>
              <w:left w:val="nil"/>
            </w:tcBorders>
          </w:tcPr>
          <w:p w:rsidR="009D6EE3" w:rsidRDefault="009D6EE3">
            <w:pPr>
              <w:pStyle w:val="ConsPlusNormal"/>
            </w:pPr>
          </w:p>
        </w:tc>
        <w:tc>
          <w:tcPr>
            <w:tcW w:w="1530" w:type="dxa"/>
          </w:tcPr>
          <w:p w:rsidR="009D6EE3" w:rsidRDefault="009D6EE3">
            <w:pPr>
              <w:pStyle w:val="ConsPlusNormal"/>
            </w:pPr>
            <w:r>
              <w:t>член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r w:rsidR="009D6EE3">
        <w:tblPrEx>
          <w:tblBorders>
            <w:right w:val="single" w:sz="4" w:space="0" w:color="auto"/>
          </w:tblBorders>
        </w:tblPrEx>
        <w:tc>
          <w:tcPr>
            <w:tcW w:w="3230" w:type="dxa"/>
            <w:gridSpan w:val="3"/>
            <w:vMerge/>
            <w:tcBorders>
              <w:left w:val="nil"/>
            </w:tcBorders>
          </w:tcPr>
          <w:p w:rsidR="009D6EE3" w:rsidRDefault="009D6EE3">
            <w:pPr>
              <w:pStyle w:val="ConsPlusNormal"/>
            </w:pPr>
          </w:p>
        </w:tc>
        <w:tc>
          <w:tcPr>
            <w:tcW w:w="1530" w:type="dxa"/>
          </w:tcPr>
          <w:p w:rsidR="009D6EE3" w:rsidRDefault="009D6EE3">
            <w:pPr>
              <w:pStyle w:val="ConsPlusNormal"/>
            </w:pPr>
            <w:r>
              <w:t>член комиссии</w:t>
            </w:r>
          </w:p>
        </w:tc>
        <w:tc>
          <w:tcPr>
            <w:tcW w:w="963" w:type="dxa"/>
          </w:tcPr>
          <w:p w:rsidR="009D6EE3" w:rsidRDefault="009D6EE3">
            <w:pPr>
              <w:pStyle w:val="ConsPlusNormal"/>
            </w:pPr>
          </w:p>
        </w:tc>
        <w:tc>
          <w:tcPr>
            <w:tcW w:w="1870" w:type="dxa"/>
          </w:tcPr>
          <w:p w:rsidR="009D6EE3" w:rsidRDefault="009D6EE3">
            <w:pPr>
              <w:pStyle w:val="ConsPlusNormal"/>
            </w:pPr>
          </w:p>
        </w:tc>
        <w:tc>
          <w:tcPr>
            <w:tcW w:w="737" w:type="dxa"/>
          </w:tcPr>
          <w:p w:rsidR="009D6EE3" w:rsidRDefault="009D6EE3">
            <w:pPr>
              <w:pStyle w:val="ConsPlusNormal"/>
            </w:pPr>
          </w:p>
        </w:tc>
        <w:tc>
          <w:tcPr>
            <w:tcW w:w="737" w:type="dxa"/>
          </w:tcPr>
          <w:p w:rsidR="009D6EE3" w:rsidRDefault="009D6EE3">
            <w:pPr>
              <w:pStyle w:val="ConsPlusNormal"/>
            </w:pPr>
          </w:p>
        </w:tc>
      </w:tr>
    </w:tbl>
    <w:p w:rsidR="009D6EE3" w:rsidRDefault="009D6EE3">
      <w:pPr>
        <w:pStyle w:val="ConsPlusNormal"/>
        <w:jc w:val="both"/>
      </w:pPr>
    </w:p>
    <w:p w:rsidR="009D6EE3" w:rsidRDefault="009D6EE3">
      <w:pPr>
        <w:pStyle w:val="ConsPlusNormal"/>
        <w:sectPr w:rsidR="009D6EE3">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05"/>
        <w:gridCol w:w="1474"/>
        <w:gridCol w:w="340"/>
        <w:gridCol w:w="1134"/>
        <w:gridCol w:w="340"/>
        <w:gridCol w:w="1587"/>
        <w:gridCol w:w="340"/>
        <w:gridCol w:w="1134"/>
        <w:gridCol w:w="340"/>
        <w:gridCol w:w="1134"/>
      </w:tblGrid>
      <w:tr w:rsidR="009D6EE3">
        <w:tc>
          <w:tcPr>
            <w:tcW w:w="3005" w:type="dxa"/>
            <w:tcBorders>
              <w:top w:val="nil"/>
              <w:left w:val="nil"/>
              <w:bottom w:val="nil"/>
              <w:right w:val="nil"/>
            </w:tcBorders>
            <w:vAlign w:val="bottom"/>
          </w:tcPr>
          <w:p w:rsidR="009D6EE3" w:rsidRDefault="009D6EE3">
            <w:pPr>
              <w:pStyle w:val="ConsPlusNormal"/>
            </w:pPr>
            <w:r>
              <w:lastRenderedPageBreak/>
              <w:t>Председатель комиссии</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2948" w:type="dxa"/>
            <w:gridSpan w:val="4"/>
            <w:vMerge w:val="restart"/>
            <w:tcBorders>
              <w:top w:val="nil"/>
              <w:left w:val="nil"/>
              <w:bottom w:val="nil"/>
              <w:right w:val="nil"/>
            </w:tcBorders>
          </w:tcPr>
          <w:p w:rsidR="009D6EE3" w:rsidRDefault="009D6EE3">
            <w:pPr>
              <w:pStyle w:val="ConsPlusNormal"/>
            </w:pPr>
          </w:p>
        </w:tc>
      </w:tr>
      <w:tr w:rsidR="009D6EE3">
        <w:tc>
          <w:tcPr>
            <w:tcW w:w="3005" w:type="dxa"/>
            <w:tcBorders>
              <w:top w:val="nil"/>
              <w:left w:val="nil"/>
              <w:bottom w:val="nil"/>
              <w:right w:val="nil"/>
            </w:tcBorders>
            <w:vAlign w:val="bottom"/>
          </w:tcPr>
          <w:p w:rsidR="009D6EE3" w:rsidRDefault="009D6EE3">
            <w:pPr>
              <w:pStyle w:val="ConsPlusNormal"/>
            </w:pPr>
            <w:r>
              <w:t>Члены комиссии:</w:t>
            </w:r>
          </w:p>
        </w:tc>
        <w:tc>
          <w:tcPr>
            <w:tcW w:w="1474" w:type="dxa"/>
            <w:tcBorders>
              <w:top w:val="single" w:sz="4" w:space="0" w:color="auto"/>
              <w:left w:val="nil"/>
              <w:bottom w:val="single" w:sz="4" w:space="0" w:color="auto"/>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single" w:sz="4" w:space="0" w:color="auto"/>
              <w:right w:val="nil"/>
            </w:tcBorders>
          </w:tcPr>
          <w:p w:rsidR="009D6EE3" w:rsidRDefault="009D6EE3">
            <w:pPr>
              <w:pStyle w:val="ConsPlusNormal"/>
              <w:jc w:val="center"/>
            </w:pPr>
            <w:r>
              <w:t>(расшифровка подписи)</w:t>
            </w:r>
          </w:p>
        </w:tc>
        <w:tc>
          <w:tcPr>
            <w:tcW w:w="2948" w:type="dxa"/>
            <w:gridSpan w:val="4"/>
            <w:vMerge/>
            <w:tcBorders>
              <w:top w:val="nil"/>
              <w:left w:val="nil"/>
              <w:bottom w:val="nil"/>
              <w:right w:val="nil"/>
            </w:tcBorders>
          </w:tcPr>
          <w:p w:rsidR="009D6EE3" w:rsidRDefault="009D6EE3">
            <w:pPr>
              <w:pStyle w:val="ConsPlusNormal"/>
            </w:pPr>
          </w:p>
        </w:tc>
      </w:tr>
      <w:tr w:rsidR="009D6EE3">
        <w:tc>
          <w:tcPr>
            <w:tcW w:w="3005"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single" w:sz="4" w:space="0" w:color="auto"/>
              <w:right w:val="nil"/>
            </w:tcBorders>
          </w:tcPr>
          <w:p w:rsidR="009D6EE3" w:rsidRDefault="009D6EE3">
            <w:pPr>
              <w:pStyle w:val="ConsPlusNormal"/>
              <w:jc w:val="center"/>
            </w:pPr>
            <w:r>
              <w:t>(расшифровка подписи)</w:t>
            </w:r>
          </w:p>
        </w:tc>
        <w:tc>
          <w:tcPr>
            <w:tcW w:w="2948" w:type="dxa"/>
            <w:gridSpan w:val="4"/>
            <w:vMerge/>
            <w:tcBorders>
              <w:top w:val="nil"/>
              <w:left w:val="nil"/>
              <w:bottom w:val="nil"/>
              <w:right w:val="nil"/>
            </w:tcBorders>
          </w:tcPr>
          <w:p w:rsidR="009D6EE3" w:rsidRDefault="009D6EE3">
            <w:pPr>
              <w:pStyle w:val="ConsPlusNormal"/>
            </w:pPr>
          </w:p>
        </w:tc>
      </w:tr>
      <w:tr w:rsidR="009D6EE3">
        <w:tc>
          <w:tcPr>
            <w:tcW w:w="3005"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single" w:sz="4" w:space="0" w:color="auto"/>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single" w:sz="4" w:space="0" w:color="auto"/>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single" w:sz="4" w:space="0" w:color="auto"/>
              <w:right w:val="nil"/>
            </w:tcBorders>
          </w:tcPr>
          <w:p w:rsidR="009D6EE3" w:rsidRDefault="009D6EE3">
            <w:pPr>
              <w:pStyle w:val="ConsPlusNormal"/>
              <w:jc w:val="center"/>
            </w:pPr>
            <w:r>
              <w:t>(расшифровка подписи)</w:t>
            </w:r>
          </w:p>
        </w:tc>
        <w:tc>
          <w:tcPr>
            <w:tcW w:w="2948" w:type="dxa"/>
            <w:gridSpan w:val="4"/>
            <w:vMerge/>
            <w:tcBorders>
              <w:top w:val="nil"/>
              <w:left w:val="nil"/>
              <w:bottom w:val="nil"/>
              <w:right w:val="nil"/>
            </w:tcBorders>
          </w:tcPr>
          <w:p w:rsidR="009D6EE3" w:rsidRDefault="009D6EE3">
            <w:pPr>
              <w:pStyle w:val="ConsPlusNormal"/>
            </w:pPr>
          </w:p>
        </w:tc>
      </w:tr>
      <w:tr w:rsidR="009D6EE3">
        <w:tc>
          <w:tcPr>
            <w:tcW w:w="3005"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2948" w:type="dxa"/>
            <w:gridSpan w:val="4"/>
            <w:vMerge/>
            <w:tcBorders>
              <w:top w:val="nil"/>
              <w:left w:val="nil"/>
              <w:bottom w:val="nil"/>
              <w:right w:val="nil"/>
            </w:tcBorders>
          </w:tcPr>
          <w:p w:rsidR="009D6EE3" w:rsidRDefault="009D6EE3">
            <w:pPr>
              <w:pStyle w:val="ConsPlusNormal"/>
            </w:pPr>
          </w:p>
        </w:tc>
      </w:tr>
      <w:tr w:rsidR="009D6EE3">
        <w:tc>
          <w:tcPr>
            <w:tcW w:w="3005" w:type="dxa"/>
            <w:tcBorders>
              <w:top w:val="nil"/>
              <w:left w:val="nil"/>
              <w:bottom w:val="nil"/>
              <w:right w:val="nil"/>
            </w:tcBorders>
            <w:vAlign w:val="bottom"/>
          </w:tcPr>
          <w:p w:rsidR="009D6EE3" w:rsidRDefault="009D6EE3">
            <w:pPr>
              <w:pStyle w:val="ConsPlusNormal"/>
            </w:pPr>
            <w:r>
              <w:t>Ответственный исполнитель</w:t>
            </w:r>
          </w:p>
        </w:tc>
        <w:tc>
          <w:tcPr>
            <w:tcW w:w="147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single" w:sz="4" w:space="0" w:color="auto"/>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single" w:sz="4" w:space="0" w:color="auto"/>
              <w:right w:val="nil"/>
            </w:tcBorders>
          </w:tcPr>
          <w:p w:rsidR="009D6EE3" w:rsidRDefault="009D6EE3">
            <w:pPr>
              <w:pStyle w:val="ConsPlusNormal"/>
            </w:pPr>
          </w:p>
        </w:tc>
        <w:tc>
          <w:tcPr>
            <w:tcW w:w="2948" w:type="dxa"/>
            <w:gridSpan w:val="4"/>
            <w:vMerge/>
            <w:tcBorders>
              <w:top w:val="nil"/>
              <w:left w:val="nil"/>
              <w:bottom w:val="nil"/>
              <w:right w:val="nil"/>
            </w:tcBorders>
          </w:tcPr>
          <w:p w:rsidR="009D6EE3" w:rsidRDefault="009D6EE3">
            <w:pPr>
              <w:pStyle w:val="ConsPlusNormal"/>
            </w:pPr>
          </w:p>
        </w:tc>
      </w:tr>
      <w:tr w:rsidR="009D6EE3">
        <w:tc>
          <w:tcPr>
            <w:tcW w:w="3005" w:type="dxa"/>
            <w:tcBorders>
              <w:top w:val="nil"/>
              <w:left w:val="nil"/>
              <w:bottom w:val="nil"/>
              <w:right w:val="nil"/>
            </w:tcBorders>
          </w:tcPr>
          <w:p w:rsidR="009D6EE3" w:rsidRDefault="009D6EE3">
            <w:pPr>
              <w:pStyle w:val="ConsPlusNormal"/>
            </w:pPr>
          </w:p>
        </w:tc>
        <w:tc>
          <w:tcPr>
            <w:tcW w:w="1474" w:type="dxa"/>
            <w:tcBorders>
              <w:top w:val="single" w:sz="4" w:space="0" w:color="auto"/>
              <w:left w:val="nil"/>
              <w:bottom w:val="nil"/>
              <w:right w:val="nil"/>
            </w:tcBorders>
          </w:tcPr>
          <w:p w:rsidR="009D6EE3" w:rsidRDefault="009D6EE3">
            <w:pPr>
              <w:pStyle w:val="ConsPlusNormal"/>
              <w:jc w:val="center"/>
            </w:pPr>
            <w:r>
              <w:t>(должность)</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jc w:val="center"/>
            </w:pPr>
            <w:r>
              <w:t>(подпись)</w:t>
            </w:r>
          </w:p>
        </w:tc>
        <w:tc>
          <w:tcPr>
            <w:tcW w:w="340" w:type="dxa"/>
            <w:tcBorders>
              <w:top w:val="nil"/>
              <w:left w:val="nil"/>
              <w:bottom w:val="nil"/>
              <w:right w:val="nil"/>
            </w:tcBorders>
          </w:tcPr>
          <w:p w:rsidR="009D6EE3" w:rsidRDefault="009D6EE3">
            <w:pPr>
              <w:pStyle w:val="ConsPlusNormal"/>
            </w:pPr>
          </w:p>
        </w:tc>
        <w:tc>
          <w:tcPr>
            <w:tcW w:w="1587" w:type="dxa"/>
            <w:tcBorders>
              <w:top w:val="single" w:sz="4" w:space="0" w:color="auto"/>
              <w:left w:val="nil"/>
              <w:bottom w:val="nil"/>
              <w:right w:val="nil"/>
            </w:tcBorders>
          </w:tcPr>
          <w:p w:rsidR="009D6EE3" w:rsidRDefault="009D6EE3">
            <w:pPr>
              <w:pStyle w:val="ConsPlusNormal"/>
              <w:jc w:val="center"/>
            </w:pPr>
            <w:r>
              <w:t>(расшифровка подписи)</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jc w:val="center"/>
            </w:pPr>
            <w:r>
              <w:t>(номер контактного телефона)</w:t>
            </w:r>
          </w:p>
        </w:tc>
        <w:tc>
          <w:tcPr>
            <w:tcW w:w="340" w:type="dxa"/>
            <w:tcBorders>
              <w:top w:val="nil"/>
              <w:left w:val="nil"/>
              <w:bottom w:val="nil"/>
              <w:right w:val="nil"/>
            </w:tcBorders>
          </w:tcPr>
          <w:p w:rsidR="009D6EE3" w:rsidRDefault="009D6EE3">
            <w:pPr>
              <w:pStyle w:val="ConsPlusNormal"/>
            </w:pPr>
          </w:p>
        </w:tc>
        <w:tc>
          <w:tcPr>
            <w:tcW w:w="1134" w:type="dxa"/>
            <w:tcBorders>
              <w:top w:val="single" w:sz="4" w:space="0" w:color="auto"/>
              <w:left w:val="nil"/>
              <w:bottom w:val="nil"/>
              <w:right w:val="nil"/>
            </w:tcBorders>
          </w:tcPr>
          <w:p w:rsidR="009D6EE3" w:rsidRDefault="009D6EE3">
            <w:pPr>
              <w:pStyle w:val="ConsPlusNormal"/>
              <w:jc w:val="center"/>
            </w:pPr>
            <w:r>
              <w:t>(электронный адрес)</w:t>
            </w:r>
          </w:p>
        </w:tc>
      </w:tr>
      <w:tr w:rsidR="009D6EE3">
        <w:tc>
          <w:tcPr>
            <w:tcW w:w="3005" w:type="dxa"/>
            <w:tcBorders>
              <w:top w:val="nil"/>
              <w:left w:val="nil"/>
              <w:bottom w:val="nil"/>
              <w:right w:val="nil"/>
            </w:tcBorders>
          </w:tcPr>
          <w:p w:rsidR="009D6EE3" w:rsidRDefault="009D6EE3">
            <w:pPr>
              <w:pStyle w:val="ConsPlusNormal"/>
              <w:jc w:val="both"/>
            </w:pPr>
            <w:r>
              <w:t>"__" _____________ 20__ г.</w:t>
            </w:r>
          </w:p>
        </w:tc>
        <w:tc>
          <w:tcPr>
            <w:tcW w:w="147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587"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c>
          <w:tcPr>
            <w:tcW w:w="340" w:type="dxa"/>
            <w:tcBorders>
              <w:top w:val="nil"/>
              <w:left w:val="nil"/>
              <w:bottom w:val="nil"/>
              <w:right w:val="nil"/>
            </w:tcBorders>
          </w:tcPr>
          <w:p w:rsidR="009D6EE3" w:rsidRDefault="009D6EE3">
            <w:pPr>
              <w:pStyle w:val="ConsPlusNormal"/>
            </w:pPr>
          </w:p>
        </w:tc>
        <w:tc>
          <w:tcPr>
            <w:tcW w:w="1134" w:type="dxa"/>
            <w:tcBorders>
              <w:top w:val="nil"/>
              <w:left w:val="nil"/>
              <w:bottom w:val="nil"/>
              <w:right w:val="nil"/>
            </w:tcBorders>
          </w:tcPr>
          <w:p w:rsidR="009D6EE3" w:rsidRDefault="009D6EE3">
            <w:pPr>
              <w:pStyle w:val="ConsPlusNormal"/>
            </w:pPr>
          </w:p>
        </w:tc>
      </w:tr>
    </w:tbl>
    <w:p w:rsidR="009D6EE3" w:rsidRDefault="009D6EE3">
      <w:pPr>
        <w:pStyle w:val="ConsPlusNormal"/>
        <w:jc w:val="center"/>
      </w:pPr>
    </w:p>
    <w:p w:rsidR="009D6EE3" w:rsidRDefault="009D6EE3">
      <w:pPr>
        <w:pStyle w:val="ConsPlusNormal"/>
        <w:jc w:val="center"/>
      </w:pPr>
    </w:p>
    <w:p w:rsidR="009D6EE3" w:rsidRDefault="009D6EE3">
      <w:pPr>
        <w:pStyle w:val="ConsPlusNormal"/>
        <w:pBdr>
          <w:bottom w:val="single" w:sz="6" w:space="0" w:color="auto"/>
        </w:pBdr>
        <w:spacing w:before="100" w:after="100"/>
        <w:jc w:val="both"/>
        <w:rPr>
          <w:sz w:val="2"/>
          <w:szCs w:val="2"/>
        </w:rPr>
      </w:pPr>
    </w:p>
    <w:p w:rsidR="00C61E7A" w:rsidRDefault="00C61E7A"/>
    <w:sectPr w:rsidR="00C61E7A">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EE3"/>
    <w:rsid w:val="009D6EE3"/>
    <w:rsid w:val="00C61E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6EE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D6E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6EE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D6E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6E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D6E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6EE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6EE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D6EE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D6E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D6EE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D6EE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D6EE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D6EE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D6EE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D6EE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2B2BCCC1363ADC8BC21E4765983AD31F1FBC968AE1A850C54F4CB37FED9FA7D4FCDB1D68FF01F77B29088EEEC39676086EE3CA2F1E1A263z0P5O" TargetMode="External"/><Relationship Id="rId299" Type="http://schemas.openxmlformats.org/officeDocument/2006/relationships/hyperlink" Target="consultantplus://offline/ref=45EC32557C22259D39CF87CDEDB3FF61FE9C6818D42A3E924795AF1C614BD1999B48A18E5DE4829A5CBE6D5E6C01P1O" TargetMode="External"/><Relationship Id="rId21" Type="http://schemas.openxmlformats.org/officeDocument/2006/relationships/hyperlink" Target="consultantplus://offline/ref=82B2BCCC1363ADC8BC21E4765983AD31F1F9C968A214850C54F4CB37FED9FA7D4FCDB1D68FF01F77BC9088EEEC39676086EE3CA2F1E1A263z0P5O" TargetMode="External"/><Relationship Id="rId63" Type="http://schemas.openxmlformats.org/officeDocument/2006/relationships/hyperlink" Target="consultantplus://offline/ref=82B2BCCC1363ADC8BC21E4765983AD31F1FDCA6EA817850C54F4CB37FED9FA7D4FCDB1D68FF11675B39088EEEC39676086EE3CA2F1E1A263z0P5O" TargetMode="External"/><Relationship Id="rId159" Type="http://schemas.openxmlformats.org/officeDocument/2006/relationships/hyperlink" Target="consultantplus://offline/ref=82B2BCCC1363ADC8BC21E4765983AD31F1FACF6EAB13850C54F4CB37FED9FA7D4FCDB1D68FF0177DBD9088EEEC39676086EE3CA2F1E1A263z0P5O" TargetMode="External"/><Relationship Id="rId324" Type="http://schemas.openxmlformats.org/officeDocument/2006/relationships/hyperlink" Target="consultantplus://offline/ref=45EC32557C22259D39CF87CDEDB3FF61FC9E6317D72C3E924795AF1C614BD1998948F9825FE89D9E59AB3B0F2A473F90C5096CA2021DB0470DPBO" TargetMode="External"/><Relationship Id="rId366" Type="http://schemas.openxmlformats.org/officeDocument/2006/relationships/hyperlink" Target="consultantplus://offline/ref=45EC32557C22259D39CF87CDEDB3FF61FB9C6010D62E3E924795AF1C614BD1999B48A18E5DE4829A5CBE6D5E6C01P1O" TargetMode="External"/><Relationship Id="rId531" Type="http://schemas.openxmlformats.org/officeDocument/2006/relationships/hyperlink" Target="consultantplus://offline/ref=45EC32557C22259D39CF87CDEDB3FF61FB9B6510D52A3E924795AF1C614BD1998948F9825FED999B5BAB3B0F2A473F90C5096CA2021DB0470DPBO" TargetMode="External"/><Relationship Id="rId170" Type="http://schemas.openxmlformats.org/officeDocument/2006/relationships/hyperlink" Target="consultantplus://offline/ref=82B2BCCC1363ADC8BC21E4765983AD31F4FDC266AA13850C54F4CB37FED9FA7D5DCDE9DA8DF90174B685DEBFAAz6PFO" TargetMode="External"/><Relationship Id="rId226" Type="http://schemas.openxmlformats.org/officeDocument/2006/relationships/hyperlink" Target="consultantplus://offline/ref=82B2BCCC1363ADC8BC21E4765983AD31F1FDCA6EA817850C54F4CB37FED9FA7D5DCDE9DA8DF90174B685DEBFAAz6PFO" TargetMode="External"/><Relationship Id="rId433" Type="http://schemas.openxmlformats.org/officeDocument/2006/relationships/hyperlink" Target="consultantplus://offline/ref=45EC32557C22259D39CF87CDEDB3FF61FC9E6317D72C3E924795AF1C614BD1998948F9825FE9959F59AB3B0F2A473F90C5096CA2021DB0470DPBO" TargetMode="External"/><Relationship Id="rId268" Type="http://schemas.openxmlformats.org/officeDocument/2006/relationships/hyperlink" Target="consultantplus://offline/ref=45EC32557C22259D39CF87CDEDB3FF61FB9B6919D32F3E924795AF1C614BD1998948F9825FED9F9D5EAB3B0F2A473F90C5096CA2021DB0470DPBO" TargetMode="External"/><Relationship Id="rId475" Type="http://schemas.openxmlformats.org/officeDocument/2006/relationships/hyperlink" Target="consultantplus://offline/ref=45EC32557C22259D39CF87CDEDB3FF61FC9E6317D72C3E924795AF1C614BD1998948F9825FE9949C59AB3B0F2A473F90C5096CA2021DB0470DPBO" TargetMode="External"/><Relationship Id="rId32" Type="http://schemas.openxmlformats.org/officeDocument/2006/relationships/hyperlink" Target="consultantplus://offline/ref=82B2BCCC1363ADC8BC21E4765983AD31F1FACF6EAB13850C54F4CB37FED9FA7D4FCDB1D68FF01F76B19088EEEC39676086EE3CA2F1E1A263z0P5O" TargetMode="External"/><Relationship Id="rId74" Type="http://schemas.openxmlformats.org/officeDocument/2006/relationships/hyperlink" Target="consultantplus://offline/ref=82B2BCCC1363ADC8BC21E4765983AD31F4FDC266AA13850C54F4CB37FED9FA7D5DCDE9DA8DF90174B685DEBFAAz6PFO" TargetMode="External"/><Relationship Id="rId128" Type="http://schemas.openxmlformats.org/officeDocument/2006/relationships/hyperlink" Target="consultantplus://offline/ref=82B2BCCC1363ADC8BC21E4765983AD31F1FDCA6EA817850C54F4CB37FED9FA7D4FCDB1D68FF11675B39088EEEC39676086EE3CA2F1E1A263z0P5O" TargetMode="External"/><Relationship Id="rId335" Type="http://schemas.openxmlformats.org/officeDocument/2006/relationships/hyperlink" Target="consultantplus://offline/ref=45EC32557C22259D39CF87CDEDB3FF61FB986316DC2D3E924795AF1C614BD1998948F9825FED9F985AAB3B0F2A473F90C5096CA2021DB0470DPBO" TargetMode="External"/><Relationship Id="rId377" Type="http://schemas.openxmlformats.org/officeDocument/2006/relationships/hyperlink" Target="consultantplus://offline/ref=45EC32557C22259D39CF87CDEDB3FF61FB9B6818D0283E924795AF1C614BD1999B48A18E5DE4829A5CBE6D5E6C01P1O" TargetMode="External"/><Relationship Id="rId500" Type="http://schemas.openxmlformats.org/officeDocument/2006/relationships/hyperlink" Target="consultantplus://offline/ref=45EC32557C22259D39CF87CDEDB3FF61FC9E6317D72C3E924795AF1C614BD1998948F9825FE89D9D56AB3B0F2A473F90C5096CA2021DB0470DPBO" TargetMode="External"/><Relationship Id="rId542" Type="http://schemas.openxmlformats.org/officeDocument/2006/relationships/hyperlink" Target="consultantplus://offline/ref=45EC32557C22259D39CF87CDEDB3FF61FB9B6510D52A3E924795AF1C614BD1998948F9825FED99985AAB3B0F2A473F90C5096CA2021DB0470DPBO" TargetMode="External"/><Relationship Id="rId5" Type="http://schemas.openxmlformats.org/officeDocument/2006/relationships/hyperlink" Target="consultantplus://offline/ref=82B2BCCC1363ADC8BC21E4765983AD31F1F9C968A214850C54F4CB37FED9FA7D4FCDB1D68FF01F74B39088EEEC39676086EE3CA2F1E1A263z0P5O" TargetMode="External"/><Relationship Id="rId181" Type="http://schemas.openxmlformats.org/officeDocument/2006/relationships/hyperlink" Target="consultantplus://offline/ref=82B2BCCC1363ADC8BC21E4765983AD31F1FDCA6EA817850C54F4CB37FED9FA7D4FCDB1D68FF11675B39088EEEC39676086EE3CA2F1E1A263z0P5O" TargetMode="External"/><Relationship Id="rId237" Type="http://schemas.openxmlformats.org/officeDocument/2006/relationships/hyperlink" Target="consultantplus://offline/ref=82B2BCCC1363ADC8BC21E4765983AD31F1FDC96DA317850C54F4CB37FED9FA7D5DCDE9DA8DF90174B685DEBFAAz6PFO" TargetMode="External"/><Relationship Id="rId402" Type="http://schemas.openxmlformats.org/officeDocument/2006/relationships/hyperlink" Target="consultantplus://offline/ref=45EC32557C22259D39CF87CDEDB3FF61FC9E6317D72C3E924795AF1C614BD1998948F9825FE9989D5AAB3B0F2A473F90C5096CA2021DB0470DPBO" TargetMode="External"/><Relationship Id="rId279" Type="http://schemas.openxmlformats.org/officeDocument/2006/relationships/hyperlink" Target="consultantplus://offline/ref=45EC32557C22259D39CF87CDEDB3FF61FB986316DC2D3E924795AF1C614BD1998948F9825FED9D9F59AB3B0F2A473F90C5096CA2021DB0470DPBO" TargetMode="External"/><Relationship Id="rId444" Type="http://schemas.openxmlformats.org/officeDocument/2006/relationships/hyperlink" Target="consultantplus://offline/ref=45EC32557C22259D39CF87CDEDB3FF61FC9E6317D72C3E924795AF1C614BD1998948F9825FE89D9A56AB3B0F2A473F90C5096CA2021DB0470DPBO" TargetMode="External"/><Relationship Id="rId486" Type="http://schemas.openxmlformats.org/officeDocument/2006/relationships/hyperlink" Target="consultantplus://offline/ref=45EC32557C22259D39CF87CDEDB3FF61FC9E6317D72C3E924795AF1C614BD1998948F9825FE89C935EAB3B0F2A473F90C5096CA2021DB0470DPBO" TargetMode="External"/><Relationship Id="rId43" Type="http://schemas.openxmlformats.org/officeDocument/2006/relationships/hyperlink" Target="consultantplus://offline/ref=82B2BCCC1363ADC8BC21E4765983AD31F1FACA6FAD11850C54F4CB37FED9FA7D5DCDE9DA8DF90174B685DEBFAAz6PFO" TargetMode="External"/><Relationship Id="rId139" Type="http://schemas.openxmlformats.org/officeDocument/2006/relationships/image" Target="media/image1.wmf"/><Relationship Id="rId290" Type="http://schemas.openxmlformats.org/officeDocument/2006/relationships/hyperlink" Target="consultantplus://offline/ref=45EC32557C22259D39CF87CDEDB3FF61FB986316DC2D3E924795AF1C614BD1998948F9825FED9D9D5EAB3B0F2A473F90C5096CA2021DB0470DPBO" TargetMode="External"/><Relationship Id="rId304" Type="http://schemas.openxmlformats.org/officeDocument/2006/relationships/hyperlink" Target="consultantplus://offline/ref=45EC32557C22259D39CF87CDEDB3FF61FC9E6317D72C3E924795AF1C614BD1998948F9825FE99B9F5EAB3B0F2A473F90C5096CA2021DB0470DPBO" TargetMode="External"/><Relationship Id="rId346" Type="http://schemas.openxmlformats.org/officeDocument/2006/relationships/hyperlink" Target="consultantplus://offline/ref=45EC32557C22259D39CF87CDEDB3FF61FB9B6011D3283E924795AF1C614BD1999B48A18E5DE4829A5CBE6D5E6C01P1O" TargetMode="External"/><Relationship Id="rId388" Type="http://schemas.openxmlformats.org/officeDocument/2006/relationships/hyperlink" Target="consultantplus://offline/ref=45EC32557C22259D39CF87CDEDB3FF61FC9E6317D72C3E924795AF1C614BD1998948F9825FE99F9E5AAB3B0F2A473F90C5096CA2021DB0470DPBO" TargetMode="External"/><Relationship Id="rId511" Type="http://schemas.openxmlformats.org/officeDocument/2006/relationships/hyperlink" Target="consultantplus://offline/ref=45EC32557C22259D39CF87CDEDB3FF61FB986316DC2D3E924795AF1C614BD1998948F9825FED9F9E56AB3B0F2A473F90C5096CA2021DB0470DPBO" TargetMode="External"/><Relationship Id="rId553" Type="http://schemas.openxmlformats.org/officeDocument/2006/relationships/hyperlink" Target="consultantplus://offline/ref=45EC32557C22259D39CF87CDEDB3FF61FB9B6510D52A3E924795AF1C614BD1998948F9825FED99995BAB3B0F2A473F90C5096CA2021DB0470DPBO" TargetMode="External"/><Relationship Id="rId85" Type="http://schemas.openxmlformats.org/officeDocument/2006/relationships/hyperlink" Target="consultantplus://offline/ref=82B2BCCC1363ADC8BC21E4765983AD31F1FDC96DA317850C54F4CB37FED9FA7D5DCDE9DA8DF90174B685DEBFAAz6PFO" TargetMode="External"/><Relationship Id="rId150" Type="http://schemas.openxmlformats.org/officeDocument/2006/relationships/hyperlink" Target="consultantplus://offline/ref=82B2BCCC1363ADC8BC21E4765983AD31F1FDCA6EA817850C54F4CB37FED9FA7D4FCDB1D68FF11675B39088EEEC39676086EE3CA2F1E1A263z0P5O" TargetMode="External"/><Relationship Id="rId192" Type="http://schemas.openxmlformats.org/officeDocument/2006/relationships/hyperlink" Target="consultantplus://offline/ref=82B2BCCC1363ADC8BC21E4765983AD31F6FFC969A915850C54F4CB37FED9FA7D4FCDB1D68FF41773BD9088EEEC39676086EE3CA2F1E1A263z0P5O" TargetMode="External"/><Relationship Id="rId206" Type="http://schemas.openxmlformats.org/officeDocument/2006/relationships/hyperlink" Target="consultantplus://offline/ref=82B2BCCC1363ADC8BC21E4765983AD31F1FBC968AE1A850C54F4CB37FED9FA7D4FCDB1D68FF01F70B19088EEEC39676086EE3CA2F1E1A263z0P5O" TargetMode="External"/><Relationship Id="rId413" Type="http://schemas.openxmlformats.org/officeDocument/2006/relationships/hyperlink" Target="consultantplus://offline/ref=45EC32557C22259D39CF87CDEDB3FF61FB9B6011D3283E924795AF1C614BD1999B48A18E5DE4829A5CBE6D5E6C01P1O" TargetMode="External"/><Relationship Id="rId248" Type="http://schemas.openxmlformats.org/officeDocument/2006/relationships/hyperlink" Target="consultantplus://offline/ref=45EC32557C22259D39CF87CDEDB3FF61FB9B6510D52A3E924795AF1C614BD1998948F9825FED9C9F59AB3B0F2A473F90C5096CA2021DB0470DPBO" TargetMode="External"/><Relationship Id="rId455" Type="http://schemas.openxmlformats.org/officeDocument/2006/relationships/hyperlink" Target="consultantplus://offline/ref=45EC32557C22259D39CF87CDEDB3FF61FB9B6011D3283E924795AF1C614BD1999B48A18E5DE4829A5CBE6D5E6C01P1O" TargetMode="External"/><Relationship Id="rId497" Type="http://schemas.openxmlformats.org/officeDocument/2006/relationships/hyperlink" Target="consultantplus://offline/ref=45EC32557C22259D39CF87CDEDB3FF61FC9E6317D72C3E924795AF1C614BD1998948F9825FE89D9E59AB3B0F2A473F90C5096CA2021DB0470DPBO" TargetMode="External"/><Relationship Id="rId12" Type="http://schemas.openxmlformats.org/officeDocument/2006/relationships/hyperlink" Target="consultantplus://offline/ref=82B2BCCC1363ADC8BC21E4765983AD31F1FDC96DA317850C54F4CB37FED9FA7D5DCDE9DA8DF90174B685DEBFAAz6PFO" TargetMode="External"/><Relationship Id="rId108" Type="http://schemas.openxmlformats.org/officeDocument/2006/relationships/hyperlink" Target="consultantplus://offline/ref=82B2BCCC1363ADC8BC21E4765983AD31F4FDC266AA13850C54F4CB37FED9FA7D5DCDE9DA8DF90174B685DEBFAAz6PFO" TargetMode="External"/><Relationship Id="rId315" Type="http://schemas.openxmlformats.org/officeDocument/2006/relationships/hyperlink" Target="consultantplus://offline/ref=45EC32557C22259D39CF87CDEDB3FF61FB986316DC2D3E924795AF1C614BD1998948F9825FED9E985FAB3B0F2A473F90C5096CA2021DB0470DPBO" TargetMode="External"/><Relationship Id="rId357" Type="http://schemas.openxmlformats.org/officeDocument/2006/relationships/hyperlink" Target="consultantplus://offline/ref=45EC32557C22259D39CF87CDEDB3FF61FB9C6010D62E3E924795AF1C614BD1999B48A18E5DE4829A5CBE6D5E6C01P1O" TargetMode="External"/><Relationship Id="rId522" Type="http://schemas.openxmlformats.org/officeDocument/2006/relationships/hyperlink" Target="consultantplus://offline/ref=45EC32557C22259D39CF87CDEDB3FF61FB9B6510D52A3E924795AF1C614BD1998948F9825FED999A5AAB3B0F2A473F90C5096CA2021DB0470DPBO" TargetMode="External"/><Relationship Id="rId54" Type="http://schemas.openxmlformats.org/officeDocument/2006/relationships/hyperlink" Target="consultantplus://offline/ref=82B2BCCC1363ADC8BC21E4765983AD31F1FDCA6EA817850C54F4CB37FED9FA7D4FCDB1D68FF11675B39088EEEC39676086EE3CA2F1E1A263z0P5O" TargetMode="External"/><Relationship Id="rId96" Type="http://schemas.openxmlformats.org/officeDocument/2006/relationships/hyperlink" Target="consultantplus://offline/ref=82B2BCCC1363ADC8BC21E4765983AD31F1FACA6FAD11850C54F4CB37FED9FA7D5DCDE9DA8DF90174B685DEBFAAz6PFO" TargetMode="External"/><Relationship Id="rId161" Type="http://schemas.openxmlformats.org/officeDocument/2006/relationships/hyperlink" Target="consultantplus://offline/ref=82B2BCCC1363ADC8BC21E4765983AD31F4FDC266AA13850C54F4CB37FED9FA7D5DCDE9DA8DF90174B685DEBFAAz6PFO" TargetMode="External"/><Relationship Id="rId217" Type="http://schemas.openxmlformats.org/officeDocument/2006/relationships/hyperlink" Target="consultantplus://offline/ref=82B2BCCC1363ADC8BC21E4765983AD31F4FDC266AA13850C54F4CB37FED9FA7D5DCDE9DA8DF90174B685DEBFAAz6PFO" TargetMode="External"/><Relationship Id="rId399" Type="http://schemas.openxmlformats.org/officeDocument/2006/relationships/hyperlink" Target="consultantplus://offline/ref=45EC32557C22259D39CF87CDEDB3FF61FC9E6317D72C3E924795AF1C614BD1998948F9825FE9989C57AB3B0F2A473F90C5096CA2021DB0470DPBO" TargetMode="External"/><Relationship Id="rId259" Type="http://schemas.openxmlformats.org/officeDocument/2006/relationships/hyperlink" Target="consultantplus://offline/ref=45EC32557C22259D39CF87CDEDB3FF61FE9C6818D42A3E924795AF1C614BD1999B48A18E5DE4829A5CBE6D5E6C01P1O" TargetMode="External"/><Relationship Id="rId424" Type="http://schemas.openxmlformats.org/officeDocument/2006/relationships/hyperlink" Target="consultantplus://offline/ref=45EC32557C22259D39CF87CDEDB3FF61FC9E6317D72C3E924795AF1C614BD1998948F9825FE9949C5FAB3B0F2A473F90C5096CA2021DB0470DPBO" TargetMode="External"/><Relationship Id="rId466" Type="http://schemas.openxmlformats.org/officeDocument/2006/relationships/hyperlink" Target="consultantplus://offline/ref=45EC32557C22259D39CF87CDEDB3FF61FC9E6317D72C3E924795AF1C614BD1998948F9825FE99A925FAB3B0F2A473F90C5096CA2021DB0470DPBO" TargetMode="External"/><Relationship Id="rId23" Type="http://schemas.openxmlformats.org/officeDocument/2006/relationships/hyperlink" Target="consultantplus://offline/ref=82B2BCCC1363ADC8BC21E4765983AD31F1F9C968A214850C54F4CB37FED9FA7D4FCDB1D68FF01F71B79088EEEC39676086EE3CA2F1E1A263z0P5O" TargetMode="External"/><Relationship Id="rId119" Type="http://schemas.openxmlformats.org/officeDocument/2006/relationships/hyperlink" Target="consultantplus://offline/ref=82B2BCCC1363ADC8BC21E4765983AD31F4FDC266AA13850C54F4CB37FED9FA7D5DCDE9DA8DF90174B685DEBFAAz6PFO" TargetMode="External"/><Relationship Id="rId270" Type="http://schemas.openxmlformats.org/officeDocument/2006/relationships/hyperlink" Target="consultantplus://offline/ref=45EC32557C22259D39CF87CDEDB3FF61FB9B6919D32F3E924795AF1C614BD1998948F9825FED9F9D5EAB3B0F2A473F90C5096CA2021DB0470DPBO" TargetMode="External"/><Relationship Id="rId326" Type="http://schemas.openxmlformats.org/officeDocument/2006/relationships/hyperlink" Target="consultantplus://offline/ref=45EC32557C22259D39CF87CDEDB3FF61FB986316DC2D3E924795AF1C614BD1998948F9825FED9E9259AB3B0F2A473F90C5096CA2021DB0470DPBO" TargetMode="External"/><Relationship Id="rId533" Type="http://schemas.openxmlformats.org/officeDocument/2006/relationships/hyperlink" Target="consultantplus://offline/ref=45EC32557C22259D39CF87CDEDB3FF61FB9B6510D52A3E924795AF1C614BD1998948F9825FED999B59AB3B0F2A473F90C5096CA2021DB0470DPBO" TargetMode="External"/><Relationship Id="rId65" Type="http://schemas.openxmlformats.org/officeDocument/2006/relationships/hyperlink" Target="consultantplus://offline/ref=82B2BCCC1363ADC8BC21E4765983AD31F1FDCA6EA817850C54F4CB37FED9FA7D5DCDE9DA8DF90174B685DEBFAAz6PFO" TargetMode="External"/><Relationship Id="rId130" Type="http://schemas.openxmlformats.org/officeDocument/2006/relationships/hyperlink" Target="consultantplus://offline/ref=82B2BCCC1363ADC8BC21E4765983AD31F1FBC968AE1A850C54F4CB37FED9FA7D4FCDB1D68FF0177CB69088EEEC39676086EE3CA2F1E1A263z0P5O" TargetMode="External"/><Relationship Id="rId368" Type="http://schemas.openxmlformats.org/officeDocument/2006/relationships/hyperlink" Target="consultantplus://offline/ref=45EC32557C22259D39CF87CDEDB3FF61FB9C6313DD223E924795AF1C614BD1998948F9825FED9C9B5FAB3B0F2A473F90C5096CA2021DB0470DPBO" TargetMode="External"/><Relationship Id="rId172" Type="http://schemas.openxmlformats.org/officeDocument/2006/relationships/hyperlink" Target="consultantplus://offline/ref=82B2BCCC1363ADC8BC21E4765983AD31F1FDCA6EA817850C54F4CB37FED9FA7D5DCDE9DA8DF90174B685DEBFAAz6PFO" TargetMode="External"/><Relationship Id="rId228" Type="http://schemas.openxmlformats.org/officeDocument/2006/relationships/hyperlink" Target="consultantplus://offline/ref=82B2BCCC1363ADC8BC21E4765983AD31F1FDC96DA317850C54F4CB37FED9FA7D5DCDE9DA8DF90174B685DEBFAAz6PFO" TargetMode="External"/><Relationship Id="rId435" Type="http://schemas.openxmlformats.org/officeDocument/2006/relationships/hyperlink" Target="consultantplus://offline/ref=45EC32557C22259D39CF87CDEDB3FF61FC9E6317D72C3E924795AF1C614BD1998948F9825FE6C8CB1BF5625C670C3291D2156CA301PFO" TargetMode="External"/><Relationship Id="rId477" Type="http://schemas.openxmlformats.org/officeDocument/2006/relationships/hyperlink" Target="consultantplus://offline/ref=45EC32557C22259D39CF87CDEDB3FF61FC9E6317D72C3E924795AF1C614BD1998948F9825FE6C8CB1BF5625C670C3291D2156CA301PFO" TargetMode="External"/><Relationship Id="rId281" Type="http://schemas.openxmlformats.org/officeDocument/2006/relationships/hyperlink" Target="consultantplus://offline/ref=45EC32557C22259D39CF87CDEDB3FF61FB986316DC2D3E924795AF1C614BD1998948F9825FED9D9F56AB3B0F2A473F90C5096CA2021DB0470DPBO" TargetMode="External"/><Relationship Id="rId337" Type="http://schemas.openxmlformats.org/officeDocument/2006/relationships/hyperlink" Target="consultantplus://offline/ref=45EC32557C22259D39CF87CDEDB3FF61FB986316DC2D3E924795AF1C614BD1998948F9825FED9F9858AB3B0F2A473F90C5096CA2021DB0470DPBO" TargetMode="External"/><Relationship Id="rId502" Type="http://schemas.openxmlformats.org/officeDocument/2006/relationships/hyperlink" Target="consultantplus://offline/ref=45EC32557C22259D39CF87CDEDB3FF61FB986316DC2D3E924795AF1C614BD1998948F9825FED9F9959AB3B0F2A473F90C5096CA2021DB0470DPBO" TargetMode="External"/><Relationship Id="rId34" Type="http://schemas.openxmlformats.org/officeDocument/2006/relationships/hyperlink" Target="consultantplus://offline/ref=82B2BCCC1363ADC8BC21E4765983AD31F1FACF6EAB13850C54F4CB37FED9FA7D4FCDB1D68FF01F77B59088EEEC39676086EE3CA2F1E1A263z0P5O" TargetMode="External"/><Relationship Id="rId76" Type="http://schemas.openxmlformats.org/officeDocument/2006/relationships/hyperlink" Target="consultantplus://offline/ref=82B2BCCC1363ADC8BC21E4765983AD31F1FACA6FAD11850C54F4CB37FED9FA7D5DCDE9DA8DF90174B685DEBFAAz6PFO" TargetMode="External"/><Relationship Id="rId141" Type="http://schemas.openxmlformats.org/officeDocument/2006/relationships/hyperlink" Target="consultantplus://offline/ref=82B2BCCC1363ADC8BC21E4765983AD31F1FDCA6EA817850C54F4CB37FED9FA7D5DCDE9DA8DF90174B685DEBFAAz6PFO" TargetMode="External"/><Relationship Id="rId379" Type="http://schemas.openxmlformats.org/officeDocument/2006/relationships/hyperlink" Target="consultantplus://offline/ref=45EC32557C22259D39CF87CDEDB3FF61FC9E6317D72C3E924795AF1C614BD1998948F9825FEE9E9A5CAB3B0F2A473F90C5096CA2021DB0470DPBO" TargetMode="External"/><Relationship Id="rId544" Type="http://schemas.openxmlformats.org/officeDocument/2006/relationships/hyperlink" Target="consultantplus://offline/ref=45EC32557C22259D39CF87CDEDB3FF61FB9B6715D42A3E924795AF1C614BD1999B48A18E5DE4829A5CBE6D5E6C01P1O" TargetMode="External"/><Relationship Id="rId7" Type="http://schemas.openxmlformats.org/officeDocument/2006/relationships/hyperlink" Target="consultantplus://offline/ref=82B2BCCC1363ADC8BC21E4765983AD31F1FACF6EAB13850C54F4CB37FED9FA7D4FCDB1D68FF01F74B39088EEEC39676086EE3CA2F1E1A263z0P5O" TargetMode="External"/><Relationship Id="rId183" Type="http://schemas.openxmlformats.org/officeDocument/2006/relationships/hyperlink" Target="consultantplus://offline/ref=82B2BCCC1363ADC8BC21E4765983AD31F1FACA6FAD11850C54F4CB37FED9FA7D5DCDE9DA8DF90174B685DEBFAAz6PFO" TargetMode="External"/><Relationship Id="rId239" Type="http://schemas.openxmlformats.org/officeDocument/2006/relationships/hyperlink" Target="consultantplus://offline/ref=82B2BCCC1363ADC8BC21E4765983AD31F1FDCA6EA817850C54F4CB37FED9FA7D4FCDB1D68FF11675B39088EEEC39676086EE3CA2F1E1A263z0P5O" TargetMode="External"/><Relationship Id="rId390" Type="http://schemas.openxmlformats.org/officeDocument/2006/relationships/hyperlink" Target="consultantplus://offline/ref=45EC32557C22259D39CF87CDEDB3FF61FB9B6011D3283E924795AF1C614BD1999B48A18E5DE4829A5CBE6D5E6C01P1O" TargetMode="External"/><Relationship Id="rId404" Type="http://schemas.openxmlformats.org/officeDocument/2006/relationships/hyperlink" Target="consultantplus://offline/ref=45EC32557C22259D39CF87CDEDB3FF61FC9E6317D72C3E924795AF1C614BD1998948F9825FE998925BAB3B0F2A473F90C5096CA2021DB0470DPBO" TargetMode="External"/><Relationship Id="rId446" Type="http://schemas.openxmlformats.org/officeDocument/2006/relationships/hyperlink" Target="consultantplus://offline/ref=45EC32557C22259D39CF87CDEDB3FF61FC9E6317D72C3E924795AF1C614BD1998948F9825FE89D995FAB3B0F2A473F90C5096CA2021DB0470DPBO" TargetMode="External"/><Relationship Id="rId250" Type="http://schemas.openxmlformats.org/officeDocument/2006/relationships/hyperlink" Target="consultantplus://offline/ref=45EC32557C22259D39CF87CDEDB3FF61FC9E6313D3293E924795AF1C614BD1998948F9825FED9C9B5EAB3B0F2A473F90C5096CA2021DB0470DPBO" TargetMode="External"/><Relationship Id="rId292" Type="http://schemas.openxmlformats.org/officeDocument/2006/relationships/hyperlink" Target="consultantplus://offline/ref=45EC32557C22259D39CF87CDEDB3FF61FB986316DC2D3E924795AF1C614BD1998948F9825FED9D9D5CAB3B0F2A473F90C5096CA2021DB0470DPBO" TargetMode="External"/><Relationship Id="rId306" Type="http://schemas.openxmlformats.org/officeDocument/2006/relationships/hyperlink" Target="consultantplus://offline/ref=45EC32557C22259D39CF87CDEDB3FF61FC9E6317D72C3E924795AF1C614BD1998948F9825FEF9F935FAB3B0F2A473F90C5096CA2021DB0470DPBO" TargetMode="External"/><Relationship Id="rId488" Type="http://schemas.openxmlformats.org/officeDocument/2006/relationships/hyperlink" Target="consultantplus://offline/ref=45EC32557C22259D39CF87CDEDB3FF61FC9E6317D72C3E924795AF1C614BD1998948F9825FE89D985CAB3B0F2A473F90C5096CA2021DB0470DPBO" TargetMode="External"/><Relationship Id="rId45" Type="http://schemas.openxmlformats.org/officeDocument/2006/relationships/hyperlink" Target="consultantplus://offline/ref=82B2BCCC1363ADC8BC21E4765983AD31F1F9C968A214850C54F4CB37FED9FA7D4FCDB1D68FF01F72B39088EEEC39676086EE3CA2F1E1A263z0P5O" TargetMode="External"/><Relationship Id="rId87" Type="http://schemas.openxmlformats.org/officeDocument/2006/relationships/hyperlink" Target="consultantplus://offline/ref=82B2BCCC1363ADC8BC21E4765983AD31F1FDCA6EA817850C54F4CB37FED9FA7D4FCDB1D68FF11675B39088EEEC39676086EE3CA2F1E1A263z0P5O" TargetMode="External"/><Relationship Id="rId110" Type="http://schemas.openxmlformats.org/officeDocument/2006/relationships/hyperlink" Target="consultantplus://offline/ref=82B2BCCC1363ADC8BC21E4765983AD31F4FDC266AA13850C54F4CB37FED9FA7D5DCDE9DA8DF90174B685DEBFAAz6PFO" TargetMode="External"/><Relationship Id="rId348" Type="http://schemas.openxmlformats.org/officeDocument/2006/relationships/hyperlink" Target="consultantplus://offline/ref=45EC32557C22259D39CF87CDEDB3FF61FB9C6010D62E3E924795AF1C614BD1999B48A18E5DE4829A5CBE6D5E6C01P1O" TargetMode="External"/><Relationship Id="rId513" Type="http://schemas.openxmlformats.org/officeDocument/2006/relationships/hyperlink" Target="consultantplus://offline/ref=45EC32557C22259D39CF87CDEDB3FF61FB986316DC2D3E924795AF1C614BD1998948F9825FED9F9F5FAB3B0F2A473F90C5096CA2021DB0470DPBO" TargetMode="External"/><Relationship Id="rId555" Type="http://schemas.openxmlformats.org/officeDocument/2006/relationships/hyperlink" Target="consultantplus://offline/ref=45EC32557C22259D39CF87CDEDB3FF61FB9C6312D22E3E924795AF1C614BD1998948F9825FED9D935EAB3B0F2A473F90C5096CA2021DB0470DPBO" TargetMode="External"/><Relationship Id="rId152" Type="http://schemas.openxmlformats.org/officeDocument/2006/relationships/hyperlink" Target="consultantplus://offline/ref=82B2BCCC1363ADC8BC21E4765983AD31F1FDCA6EA817850C54F4CB37FED9FA7D5DCDE9DA8DF90174B685DEBFAAz6PFO" TargetMode="External"/><Relationship Id="rId194" Type="http://schemas.openxmlformats.org/officeDocument/2006/relationships/hyperlink" Target="consultantplus://offline/ref=82B2BCCC1363ADC8BC21E4765983AD31F6FFC969A915850C54F4CB37FED9FA7D4FCDB1D68FF51F7DB49088EEEC39676086EE3CA2F1E1A263z0P5O" TargetMode="External"/><Relationship Id="rId208" Type="http://schemas.openxmlformats.org/officeDocument/2006/relationships/hyperlink" Target="consultantplus://offline/ref=82B2BCCC1363ADC8BC21E4765983AD31F1F9C968A214850C54F4CB37FED9FA7D4FCDB1D68FF01F73B49088EEEC39676086EE3CA2F1E1A263z0P5O" TargetMode="External"/><Relationship Id="rId415" Type="http://schemas.openxmlformats.org/officeDocument/2006/relationships/hyperlink" Target="consultantplus://offline/ref=45EC32557C22259D39CF87CDEDB3FF61FC9E6317D72C3E924795AF1C614BD1998948F9825FE99A925FAB3B0F2A473F90C5096CA2021DB0470DPBO" TargetMode="External"/><Relationship Id="rId457" Type="http://schemas.openxmlformats.org/officeDocument/2006/relationships/hyperlink" Target="consultantplus://offline/ref=45EC32557C22259D39CF87CDEDB3FF61FC9E6317D72C3E924795AF1C614BD1998948F9825FE999985AAB3B0F2A473F90C5096CA2021DB0470DPBO" TargetMode="External"/><Relationship Id="rId261" Type="http://schemas.openxmlformats.org/officeDocument/2006/relationships/hyperlink" Target="consultantplus://offline/ref=45EC32557C22259D39CF87CDEDB3FF61FB9B6011D3283E924795AF1C614BD1999B48A18E5DE4829A5CBE6D5E6C01P1O" TargetMode="External"/><Relationship Id="rId499" Type="http://schemas.openxmlformats.org/officeDocument/2006/relationships/hyperlink" Target="consultantplus://offline/ref=45EC32557C22259D39CF87CDEDB3FF61FC9E6317D72C3E924795AF1C614BD1998948F9825FE89D9D57AB3B0F2A473F90C5096CA2021DB0470DPBO" TargetMode="External"/><Relationship Id="rId14" Type="http://schemas.openxmlformats.org/officeDocument/2006/relationships/hyperlink" Target="consultantplus://offline/ref=82B2BCCC1363ADC8BC21E4765983AD31F1FDC96DA317850C54F4CB37FED9FA7D5DCDE9DA8DF90174B685DEBFAAz6PFO" TargetMode="External"/><Relationship Id="rId56" Type="http://schemas.openxmlformats.org/officeDocument/2006/relationships/hyperlink" Target="consultantplus://offline/ref=82B2BCCC1363ADC8BC21E4765983AD31F1FDC96DA317850C54F4CB37FED9FA7D5DCDE9DA8DF90174B685DEBFAAz6PFO" TargetMode="External"/><Relationship Id="rId317" Type="http://schemas.openxmlformats.org/officeDocument/2006/relationships/hyperlink" Target="consultantplus://offline/ref=45EC32557C22259D39CF87CDEDB3FF61FB986316DC2D3E924795AF1C614BD1998948F9825FED9E985DAB3B0F2A473F90C5096CA2021DB0470DPBO" TargetMode="External"/><Relationship Id="rId359" Type="http://schemas.openxmlformats.org/officeDocument/2006/relationships/hyperlink" Target="consultantplus://offline/ref=45EC32557C22259D39CF87CDEDB3FF61FC9E6317D72C3E924795AF1C614BD1998948F9825FEF9B9B56AB3B0F2A473F90C5096CA2021DB0470DPBO" TargetMode="External"/><Relationship Id="rId524" Type="http://schemas.openxmlformats.org/officeDocument/2006/relationships/hyperlink" Target="consultantplus://offline/ref=45EC32557C22259D39CF87CDEDB3FF61FB9B6510D52A3E924795AF1C614BD1998948F9825FED999A58AB3B0F2A473F90C5096CA2021DB0470DPBO" TargetMode="External"/><Relationship Id="rId98" Type="http://schemas.openxmlformats.org/officeDocument/2006/relationships/hyperlink" Target="consultantplus://offline/ref=82B2BCCC1363ADC8BC21E4765983AD31F4FDC266AA13850C54F4CB37FED9FA7D5DCDE9DA8DF90174B685DEBFAAz6PFO" TargetMode="External"/><Relationship Id="rId121" Type="http://schemas.openxmlformats.org/officeDocument/2006/relationships/hyperlink" Target="consultantplus://offline/ref=82B2BCCC1363ADC8BC21E4765983AD31F1FDCA6EA817850C54F4CB37FED9FA7D4FCDB1D68FF11675B39088EEEC39676086EE3CA2F1E1A263z0P5O" TargetMode="External"/><Relationship Id="rId163" Type="http://schemas.openxmlformats.org/officeDocument/2006/relationships/hyperlink" Target="consultantplus://offline/ref=82B2BCCC1363ADC8BC21E4765983AD31F1FACF6EAB13850C54F4CB37FED9FA7D4FCDB1D68FF11F76B69088EEEC39676086EE3CA2F1E1A263z0P5O" TargetMode="External"/><Relationship Id="rId219" Type="http://schemas.openxmlformats.org/officeDocument/2006/relationships/hyperlink" Target="consultantplus://offline/ref=82B2BCCC1363ADC8BC21E4765983AD31F1FDC96DA317850C54F4CB37FED9FA7D5DCDE9DA8DF90174B685DEBFAAz6PFO" TargetMode="External"/><Relationship Id="rId370" Type="http://schemas.openxmlformats.org/officeDocument/2006/relationships/hyperlink" Target="consultantplus://offline/ref=45EC32557C22259D39CF87CDEDB3FF61FB9A6316D0233E924795AF1C614BD1998948F9825FED9F9F5FAB3B0F2A473F90C5096CA2021DB0470DPBO" TargetMode="External"/><Relationship Id="rId426" Type="http://schemas.openxmlformats.org/officeDocument/2006/relationships/hyperlink" Target="consultantplus://offline/ref=45EC32557C22259D39CF87CDEDB3FF61FC9E6317D72C3E924795AF1C614BD1998948F9825FE9949D57AB3B0F2A473F90C5096CA2021DB0470DPBO" TargetMode="External"/><Relationship Id="rId230" Type="http://schemas.openxmlformats.org/officeDocument/2006/relationships/hyperlink" Target="consultantplus://offline/ref=82B2BCCC1363ADC8BC21E4765983AD31F1FDCA6EA817850C54F4CB37FED9FA7D4FCDB1D68FF11675B39088EEEC39676086EE3CA2F1E1A263z0P5O" TargetMode="External"/><Relationship Id="rId468" Type="http://schemas.openxmlformats.org/officeDocument/2006/relationships/hyperlink" Target="consultantplus://offline/ref=45EC32557C22259D39CF87CDEDB3FF61FC9E6317D72C3E924795AF1C614BD1998948F9825FE99B9E57AB3B0F2A473F90C5096CA2021DB0470DPBO" TargetMode="External"/><Relationship Id="rId25" Type="http://schemas.openxmlformats.org/officeDocument/2006/relationships/hyperlink" Target="consultantplus://offline/ref=82B2BCCC1363ADC8BC21E4765983AD31F1FBC968AE1A850C54F4CB37FED9FA7D4FCDB1D68FF01F76B49088EEEC39676086EE3CA2F1E1A263z0P5O" TargetMode="External"/><Relationship Id="rId67" Type="http://schemas.openxmlformats.org/officeDocument/2006/relationships/hyperlink" Target="consultantplus://offline/ref=82B2BCCC1363ADC8BC21E4765983AD31F1FDCA6EA817850C54F4CB37FED9FA7D5DCDE9DA8DF90174B685DEBFAAz6PFO" TargetMode="External"/><Relationship Id="rId272" Type="http://schemas.openxmlformats.org/officeDocument/2006/relationships/hyperlink" Target="consultantplus://offline/ref=45EC32557C22259D39CF87CDEDB3FF61FE9C6818D42A3E924795AF1C614BD1999B48A18E5DE4829A5CBE6D5E6C01P1O" TargetMode="External"/><Relationship Id="rId328" Type="http://schemas.openxmlformats.org/officeDocument/2006/relationships/hyperlink" Target="consultantplus://offline/ref=45EC32557C22259D39CF87CDEDB3FF61FC9E6317D72C3E924795AF1C614BD1998948F9825FE89C995EAB3B0F2A473F90C5096CA2021DB0470DPBO" TargetMode="External"/><Relationship Id="rId535" Type="http://schemas.openxmlformats.org/officeDocument/2006/relationships/hyperlink" Target="consultantplus://offline/ref=45EC32557C22259D39CF87CDEDB3FF61FB9B6510D52A3E924795AF1C614BD1998948F9825FED999B57AB3B0F2A473F90C5096CA2021DB0470DPBO" TargetMode="External"/><Relationship Id="rId132" Type="http://schemas.openxmlformats.org/officeDocument/2006/relationships/hyperlink" Target="consultantplus://offline/ref=82B2BCCC1363ADC8BC21E4765983AD31F4FDC266AA13850C54F4CB37FED9FA7D5DCDE9DA8DF90174B685DEBFAAz6PFO" TargetMode="External"/><Relationship Id="rId174" Type="http://schemas.openxmlformats.org/officeDocument/2006/relationships/hyperlink" Target="consultantplus://offline/ref=82B2BCCC1363ADC8BC21E4765983AD31F1FDC96DA317850C54F4CB37FED9FA7D5DCDE9DA8DF90174B685DEBFAAz6PFO" TargetMode="External"/><Relationship Id="rId381" Type="http://schemas.openxmlformats.org/officeDocument/2006/relationships/hyperlink" Target="consultantplus://offline/ref=45EC32557C22259D39CF87CDEDB3FF61FB9C6010D62E3E924795AF1C614BD1999B48A18E5DE4829A5CBE6D5E6C01P1O" TargetMode="External"/><Relationship Id="rId241" Type="http://schemas.openxmlformats.org/officeDocument/2006/relationships/hyperlink" Target="consultantplus://offline/ref=82B2BCCC1363ADC8BC21E4765983AD31F1FACF6EAB13850C54F4CB37FED9FA7D4FCDB1D68FF21B7DB69088EEEC39676086EE3CA2F1E1A263z0P5O" TargetMode="External"/><Relationship Id="rId437" Type="http://schemas.openxmlformats.org/officeDocument/2006/relationships/hyperlink" Target="consultantplus://offline/ref=45EC32557C22259D39CF87CDEDB3FF61FC9E6317D72C3E924795AF1C614BD1998948F9865DE6C8CB1BF5625C670C3291D2156CA301PFO" TargetMode="External"/><Relationship Id="rId479" Type="http://schemas.openxmlformats.org/officeDocument/2006/relationships/hyperlink" Target="consultantplus://offline/ref=45EC32557C22259D39CF87CDEDB3FF61FB9C6010D62E3E924795AF1C614BD1999B48A18E5DE4829A5CBE6D5E6C01P1O" TargetMode="External"/><Relationship Id="rId36" Type="http://schemas.openxmlformats.org/officeDocument/2006/relationships/hyperlink" Target="consultantplus://offline/ref=82B2BCCC1363ADC8BC21E4765983AD31F1F9C968A214850C54F4CB37FED9FA7D4FCDB1D68FF01F72B19088EEEC39676086EE3CA2F1E1A263z0P5O" TargetMode="External"/><Relationship Id="rId283" Type="http://schemas.openxmlformats.org/officeDocument/2006/relationships/hyperlink" Target="consultantplus://offline/ref=45EC32557C22259D39CF87CDEDB3FF61FB986316DC2D3E924795AF1C614BD1998948F9825FED9D9C5DAB3B0F2A473F90C5096CA2021DB0470DPBO" TargetMode="External"/><Relationship Id="rId339" Type="http://schemas.openxmlformats.org/officeDocument/2006/relationships/hyperlink" Target="consultantplus://offline/ref=45EC32557C22259D39CF87CDEDB3FF61FB9A6316D0233E924795AF1C614BD1998948F9825FED9C9F58AB3B0F2A473F90C5096CA2021DB0470DPBO" TargetMode="External"/><Relationship Id="rId490" Type="http://schemas.openxmlformats.org/officeDocument/2006/relationships/hyperlink" Target="consultantplus://offline/ref=45EC32557C22259D39CF87CDEDB3FF61FC9E6317D72C3E924795AF1C614BD1998948F9825FE89D9857AB3B0F2A473F90C5096CA2021DB0470DPBO" TargetMode="External"/><Relationship Id="rId504" Type="http://schemas.openxmlformats.org/officeDocument/2006/relationships/hyperlink" Target="consultantplus://offline/ref=45EC32557C22259D39CF87CDEDB3FF61FB986316DC2D3E924795AF1C614BD1998948F9825FED9F9E5FAB3B0F2A473F90C5096CA2021DB0470DPBO" TargetMode="External"/><Relationship Id="rId546" Type="http://schemas.openxmlformats.org/officeDocument/2006/relationships/hyperlink" Target="consultantplus://offline/ref=45EC32557C22259D39CF87CDEDB3FF61FB9B6510D52A3E924795AF1C614BD1998948F9825FED999857AB3B0F2A473F90C5096CA2021DB0470DPBO" TargetMode="External"/><Relationship Id="rId78" Type="http://schemas.openxmlformats.org/officeDocument/2006/relationships/hyperlink" Target="consultantplus://offline/ref=82B2BCCC1363ADC8BC21E4765983AD31F1FDC96DA317850C54F4CB37FED9FA7D5DCDE9DA8DF90174B685DEBFAAz6PFO" TargetMode="External"/><Relationship Id="rId99" Type="http://schemas.openxmlformats.org/officeDocument/2006/relationships/hyperlink" Target="consultantplus://offline/ref=82B2BCCC1363ADC8BC21E4765983AD31F1FDCA6EA817850C54F4CB37FED9FA7D5DCDE9DA8DF90174B685DEBFAAz6PFO" TargetMode="External"/><Relationship Id="rId101" Type="http://schemas.openxmlformats.org/officeDocument/2006/relationships/hyperlink" Target="consultantplus://offline/ref=82B2BCCC1363ADC8BC21E4765983AD31F1F9C968A214850C54F4CB37FED9FA7D4FCDB1D68FF01F73B59088EEEC39676086EE3CA2F1E1A263z0P5O" TargetMode="External"/><Relationship Id="rId122" Type="http://schemas.openxmlformats.org/officeDocument/2006/relationships/hyperlink" Target="consultantplus://offline/ref=82B2BCCC1363ADC8BC21E4765983AD31F1FDCA6EA817850C54F4CB37FED9FA7D5DCDE9DA8DF90174B685DEBFAAz6PFO" TargetMode="External"/><Relationship Id="rId143" Type="http://schemas.openxmlformats.org/officeDocument/2006/relationships/hyperlink" Target="consultantplus://offline/ref=82B2BCCC1363ADC8BC21E4765983AD31F1FDC96DA317850C54F4CB37FED9FA7D5DCDE9DA8DF90174B685DEBFAAz6PFO" TargetMode="External"/><Relationship Id="rId164" Type="http://schemas.openxmlformats.org/officeDocument/2006/relationships/hyperlink" Target="consultantplus://offline/ref=82B2BCCC1363ADC8BC21E4765983AD31F1FDC96DA317850C54F4CB37FED9FA7D5DCDE9DA8DF90174B685DEBFAAz6PFO" TargetMode="External"/><Relationship Id="rId185" Type="http://schemas.openxmlformats.org/officeDocument/2006/relationships/hyperlink" Target="consultantplus://offline/ref=82B2BCCC1363ADC8BC21E4765983AD31F1FACA6FAD11850C54F4CB37FED9FA7D5DCDE9DA8DF90174B685DEBFAAz6PFO" TargetMode="External"/><Relationship Id="rId350" Type="http://schemas.openxmlformats.org/officeDocument/2006/relationships/hyperlink" Target="consultantplus://offline/ref=45EC32557C22259D39CF87CDEDB3FF61FB9A6316D0233E924795AF1C614BD1998948F9825FED9D9B5AAB3B0F2A473F90C5096CA2021DB0470DPBO" TargetMode="External"/><Relationship Id="rId371" Type="http://schemas.openxmlformats.org/officeDocument/2006/relationships/hyperlink" Target="consultantplus://offline/ref=45EC32557C22259D39CF87CDEDB3FF61FB9B6818D0283E924795AF1C614BD1999B48A18E5DE4829A5CBE6D5E6C01P1O" TargetMode="External"/><Relationship Id="rId406" Type="http://schemas.openxmlformats.org/officeDocument/2006/relationships/hyperlink" Target="consultantplus://offline/ref=45EC32557C22259D39CF87CDEDB3FF61FC9E6317D72C3E924795AF1C614BD1998948F9825FE999985EAB3B0F2A473F90C5096CA2021DB0470DPBO" TargetMode="External"/><Relationship Id="rId9" Type="http://schemas.openxmlformats.org/officeDocument/2006/relationships/hyperlink" Target="consultantplus://offline/ref=82B2BCCC1363ADC8BC21E4765983AD31F1F9C96DA310850C54F4CB37FED9FA7D4FCDB1D68FF21974B09088EEEC39676086EE3CA2F1E1A263z0P5O" TargetMode="External"/><Relationship Id="rId210" Type="http://schemas.openxmlformats.org/officeDocument/2006/relationships/hyperlink" Target="consultantplus://offline/ref=82B2BCCC1363ADC8BC21E4765983AD31F1FBC968AE1A850C54F4CB37FED9FA7D4FCDB1D68FF01F70BC9088EEEC39676086EE3CA2F1E1A263z0P5O" TargetMode="External"/><Relationship Id="rId392" Type="http://schemas.openxmlformats.org/officeDocument/2006/relationships/hyperlink" Target="consultantplus://offline/ref=45EC32557C22259D39CF87CDEDB3FF61FC9E6317D72C3E924795AF1C614BD1998948F9825FE99F935DAB3B0F2A473F90C5096CA2021DB0470DPBO" TargetMode="External"/><Relationship Id="rId427" Type="http://schemas.openxmlformats.org/officeDocument/2006/relationships/hyperlink" Target="consultantplus://offline/ref=45EC32557C22259D39CF87CDEDB3FF61FC9E6317D72C3E924795AF1C614BD1998948F9825FE9949D57AB3B0F2A473F90C5096CA2021DB0470DPBO" TargetMode="External"/><Relationship Id="rId448" Type="http://schemas.openxmlformats.org/officeDocument/2006/relationships/hyperlink" Target="consultantplus://offline/ref=45EC32557C22259D39CF87CDEDB3FF61FC9E6317D72C3E924795AF1C614BD1998948F9825FE89D9E59AB3B0F2A473F90C5096CA2021DB0470DPBO" TargetMode="External"/><Relationship Id="rId469" Type="http://schemas.openxmlformats.org/officeDocument/2006/relationships/hyperlink" Target="consultantplus://offline/ref=45EC32557C22259D39CF87CDEDB3FF61FC9E6317D72C3E924795AF1C614BD1998948F9825FE99B9F5EAB3B0F2A473F90C5096CA2021DB0470DPBO" TargetMode="External"/><Relationship Id="rId26" Type="http://schemas.openxmlformats.org/officeDocument/2006/relationships/hyperlink" Target="consultantplus://offline/ref=82B2BCCC1363ADC8BC21E4765983AD31F1FBC968AE1A850C54F4CB37FED9FA7D4FCDB1D68FF01F76B19088EEEC39676086EE3CA2F1E1A263z0P5O" TargetMode="External"/><Relationship Id="rId231" Type="http://schemas.openxmlformats.org/officeDocument/2006/relationships/hyperlink" Target="consultantplus://offline/ref=82B2BCCC1363ADC8BC21E4765983AD31F1FDCA6EA817850C54F4CB37FED9FA7D5DCDE9DA8DF90174B685DEBFAAz6PFO" TargetMode="External"/><Relationship Id="rId252" Type="http://schemas.openxmlformats.org/officeDocument/2006/relationships/hyperlink" Target="consultantplus://offline/ref=45EC32557C22259D39CF87CDEDB3FF61FB986316DC2D3E924795AF1C614BD1998948F9825FED9C9D56AB3B0F2A473F90C5096CA2021DB0470DPBO" TargetMode="External"/><Relationship Id="rId273" Type="http://schemas.openxmlformats.org/officeDocument/2006/relationships/hyperlink" Target="consultantplus://offline/ref=45EC32557C22259D39CF87CDEDB3FF61FB9B6011D3283E924795AF1C614BD1999B48A18E5DE4829A5CBE6D5E6C01P1O" TargetMode="External"/><Relationship Id="rId294" Type="http://schemas.openxmlformats.org/officeDocument/2006/relationships/hyperlink" Target="consultantplus://offline/ref=45EC32557C22259D39CF87CDEDB3FF61FB9C6010D62E3E924795AF1C614BD1999B48A18E5DE4829A5CBE6D5E6C01P1O" TargetMode="External"/><Relationship Id="rId308" Type="http://schemas.openxmlformats.org/officeDocument/2006/relationships/hyperlink" Target="consultantplus://offline/ref=45EC32557C22259D39CF87CDEDB3FF61FB986316DC2D3E924795AF1C614BD1998948F9825FED9E9B57AB3B0F2A473F90C5096CA2021DB0470DPBO" TargetMode="External"/><Relationship Id="rId329" Type="http://schemas.openxmlformats.org/officeDocument/2006/relationships/hyperlink" Target="consultantplus://offline/ref=45EC32557C22259D39CF87CDEDB3FF61FC9E6317D72C3E924795AF1C614BD1998948F9825FE89C995EAB3B0F2A473F90C5096CA2021DB0470DPBO" TargetMode="External"/><Relationship Id="rId480" Type="http://schemas.openxmlformats.org/officeDocument/2006/relationships/hyperlink" Target="consultantplus://offline/ref=45EC32557C22259D39CF87CDEDB3FF61FC9E6317D72C3E924795AF1C614BD1998948F9865DE6C8CB1BF5625C670C3291D2156CA301PFO" TargetMode="External"/><Relationship Id="rId515" Type="http://schemas.openxmlformats.org/officeDocument/2006/relationships/hyperlink" Target="consultantplus://offline/ref=45EC32557C22259D39CF87CDEDB3FF61FB9C6010D62E3E924795AF1C614BD1999B48A18E5DE4829A5CBE6D5E6C01P1O" TargetMode="External"/><Relationship Id="rId536" Type="http://schemas.openxmlformats.org/officeDocument/2006/relationships/hyperlink" Target="consultantplus://offline/ref=45EC32557C22259D39CF87CDEDB3FF61FB9B6510D52A3E924795AF1C614BD1998948F9825FED999B56AB3B0F2A473F90C5096CA2021DB0470DPBO" TargetMode="External"/><Relationship Id="rId47" Type="http://schemas.openxmlformats.org/officeDocument/2006/relationships/hyperlink" Target="consultantplus://offline/ref=82B2BCCC1363ADC8BC21E4765983AD31F4FDC266AA13850C54F4CB37FED9FA7D5DCDE9DA8DF90174B685DEBFAAz6PFO" TargetMode="External"/><Relationship Id="rId68" Type="http://schemas.openxmlformats.org/officeDocument/2006/relationships/hyperlink" Target="consultantplus://offline/ref=82B2BCCC1363ADC8BC21E4765983AD31F1FDCA6EA817850C54F4CB37FED9FA7D5DCDE9DA8DF90174B685DEBFAAz6PFO" TargetMode="External"/><Relationship Id="rId89" Type="http://schemas.openxmlformats.org/officeDocument/2006/relationships/hyperlink" Target="consultantplus://offline/ref=82B2BCCC1363ADC8BC21E4765983AD31F1FDCA6EA817850C54F4CB37FED9FA7D5DCDE9DA8DF90174B685DEBFAAz6PFO" TargetMode="External"/><Relationship Id="rId112" Type="http://schemas.openxmlformats.org/officeDocument/2006/relationships/hyperlink" Target="consultantplus://offline/ref=82B2BCCC1363ADC8BC21E4765983AD31F4FDC266AA13850C54F4CB37FED9FA7D5DCDE9DA8DF90174B685DEBFAAz6PFO" TargetMode="External"/><Relationship Id="rId133" Type="http://schemas.openxmlformats.org/officeDocument/2006/relationships/hyperlink" Target="consultantplus://offline/ref=82B2BCCC1363ADC8BC21E4765983AD31F1FDCA6EA817850C54F4CB37FED9FA7D4FCDB1D68FF11675B39088EEEC39676086EE3CA2F1E1A263z0P5O" TargetMode="External"/><Relationship Id="rId154" Type="http://schemas.openxmlformats.org/officeDocument/2006/relationships/hyperlink" Target="consultantplus://offline/ref=82B2BCCC1363ADC8BC21E4765983AD31F1FACA6FAD11850C54F4CB37FED9FA7D5DCDE9DA8DF90174B685DEBFAAz6PFO" TargetMode="External"/><Relationship Id="rId175" Type="http://schemas.openxmlformats.org/officeDocument/2006/relationships/hyperlink" Target="consultantplus://offline/ref=82B2BCCC1363ADC8BC21E4765983AD31F4FDC266AA13850C54F4CB37FED9FA7D5DCDE9DA8DF90174B685DEBFAAz6PFO" TargetMode="External"/><Relationship Id="rId340" Type="http://schemas.openxmlformats.org/officeDocument/2006/relationships/hyperlink" Target="consultantplus://offline/ref=45EC32557C22259D39CF87CDEDB3FF61FB9B6011D3283E924795AF1C614BD1999B48A18E5DE4829A5CBE6D5E6C01P1O" TargetMode="External"/><Relationship Id="rId361" Type="http://schemas.openxmlformats.org/officeDocument/2006/relationships/hyperlink" Target="consultantplus://offline/ref=45EC32557C22259D39CF87CDEDB3FF61FB9A6316D0233E924795AF1C614BD1998948F9825FED9D9C56AB3B0F2A473F90C5096CA2021DB0470DPBO" TargetMode="External"/><Relationship Id="rId557" Type="http://schemas.openxmlformats.org/officeDocument/2006/relationships/hyperlink" Target="consultantplus://offline/ref=45EC32557C22259D39CF87CDEDB3FF61FB9B6510D52A3E924795AF1C614BD1998948F9825FED999958AB3B0F2A473F90C5096CA2021DB0470DPBO" TargetMode="External"/><Relationship Id="rId196" Type="http://schemas.openxmlformats.org/officeDocument/2006/relationships/hyperlink" Target="consultantplus://offline/ref=82B2BCCC1363ADC8BC21E4765983AD31F6FFC969A915850C54F4CB37FED9FA7D4FCDB1D68FF41B73B09088EEEC39676086EE3CA2F1E1A263z0P5O" TargetMode="External"/><Relationship Id="rId200" Type="http://schemas.openxmlformats.org/officeDocument/2006/relationships/hyperlink" Target="consultantplus://offline/ref=82B2BCCC1363ADC8BC21E4765983AD31F6FFC969A915850C54F4CB37FED9FA7D4FCDB1D68FF41871B49088EEEC39676086EE3CA2F1E1A263z0P5O" TargetMode="External"/><Relationship Id="rId382" Type="http://schemas.openxmlformats.org/officeDocument/2006/relationships/hyperlink" Target="consultantplus://offline/ref=45EC32557C22259D39CF87CDEDB3FF61FB9B6510D52A3E924795AF1C614BD1998948F9825FED9D925DAB3B0F2A473F90C5096CA2021DB0470DPBO" TargetMode="External"/><Relationship Id="rId417" Type="http://schemas.openxmlformats.org/officeDocument/2006/relationships/hyperlink" Target="consultantplus://offline/ref=45EC32557C22259D39CF87CDEDB3FF61FC9E6317D72C3E924795AF1C614BD1998948F9825FE99B9E5BAB3B0F2A473F90C5096CA2021DB0470DPBO" TargetMode="External"/><Relationship Id="rId438" Type="http://schemas.openxmlformats.org/officeDocument/2006/relationships/hyperlink" Target="consultantplus://offline/ref=45EC32557C22259D39CF87CDEDB3FF61FC9E6317D72C3E924795AF1C614BD1998948F9865BE6C8CB1BF5625C670C3291D2156CA301PFO" TargetMode="External"/><Relationship Id="rId459" Type="http://schemas.openxmlformats.org/officeDocument/2006/relationships/hyperlink" Target="consultantplus://offline/ref=45EC32557C22259D39CF87CDEDB3FF61FC9E6317D72C3E924795AF1C614BD1998948F9825FE99A985FAB3B0F2A473F90C5096CA2021DB0470DPBO" TargetMode="External"/><Relationship Id="rId16" Type="http://schemas.openxmlformats.org/officeDocument/2006/relationships/hyperlink" Target="consultantplus://offline/ref=82B2BCCC1363ADC8BC21E4765983AD31F1F9C968A214850C54F4CB37FED9FA7D4FCDB1D68FF01F75B19088EEEC39676086EE3CA2F1E1A263z0P5O" TargetMode="External"/><Relationship Id="rId221" Type="http://schemas.openxmlformats.org/officeDocument/2006/relationships/hyperlink" Target="consultantplus://offline/ref=82B2BCCC1363ADC8BC21E4765983AD31F1F9C968A214850C54F4CB37FED9FA7D4FCDB1D68FF01F73B29088EEEC39676086EE3CA2F1E1A263z0P5O" TargetMode="External"/><Relationship Id="rId242" Type="http://schemas.openxmlformats.org/officeDocument/2006/relationships/hyperlink" Target="consultantplus://offline/ref=82B2BCCC1363ADC8BC21E4765983AD31F1FDC96DA317850C54F4CB37FED9FA7D5DCDE9DA8DF90174B685DEBFAAz6PFO" TargetMode="External"/><Relationship Id="rId263" Type="http://schemas.openxmlformats.org/officeDocument/2006/relationships/hyperlink" Target="consultantplus://offline/ref=45EC32557C22259D39CF87CDEDB3FF61FE9C6818D42A3E924795AF1C614BD1999B48A18E5DE4829A5CBE6D5E6C01P1O" TargetMode="External"/><Relationship Id="rId284" Type="http://schemas.openxmlformats.org/officeDocument/2006/relationships/hyperlink" Target="consultantplus://offline/ref=45EC32557C22259D39CF87CDEDB3FF61FB986316DC2D3E924795AF1C614BD1998948F9825FED9D9C5CAB3B0F2A473F90C5096CA2021DB0470DPBO" TargetMode="External"/><Relationship Id="rId319" Type="http://schemas.openxmlformats.org/officeDocument/2006/relationships/hyperlink" Target="consultantplus://offline/ref=45EC32557C22259D39CF87CDEDB3FF61FC9E6317D72C3E924795AF1C614BD1998948F9825FEF999F5CAB3B0F2A473F90C5096CA2021DB0470DPBO" TargetMode="External"/><Relationship Id="rId470" Type="http://schemas.openxmlformats.org/officeDocument/2006/relationships/hyperlink" Target="consultantplus://offline/ref=45EC32557C22259D39CF87CDEDB3FF61FC9E6317D72C3E924795AF1C614BD1998948F9825FE99B9F5EAB3B0F2A473F90C5096CA2021DB0470DPBO" TargetMode="External"/><Relationship Id="rId491" Type="http://schemas.openxmlformats.org/officeDocument/2006/relationships/hyperlink" Target="consultantplus://offline/ref=45EC32557C22259D39CF87CDEDB3FF61FC9E6317D72C3E924795AF1C614BD1998948F9825FE89C935EAB3B0F2A473F90C5096CA2021DB0470DPBO" TargetMode="External"/><Relationship Id="rId505" Type="http://schemas.openxmlformats.org/officeDocument/2006/relationships/hyperlink" Target="consultantplus://offline/ref=45EC32557C22259D39CF87CDEDB3FF61FB986316DC2D3E924795AF1C614BD1998948F9825FED9F9E5DAB3B0F2A473F90C5096CA2021DB0470DPBO" TargetMode="External"/><Relationship Id="rId526" Type="http://schemas.openxmlformats.org/officeDocument/2006/relationships/hyperlink" Target="consultantplus://offline/ref=45EC32557C22259D39CF87CDEDB3FF61FB9B6510D52A3E924795AF1C614BD1998948F9825FED999A56AB3B0F2A473F90C5096CA2021DB0470DPBO" TargetMode="External"/><Relationship Id="rId37" Type="http://schemas.openxmlformats.org/officeDocument/2006/relationships/hyperlink" Target="consultantplus://offline/ref=82B2BCCC1363ADC8BC21E4765983AD31F1FBC968AE1A850C54F4CB37FED9FA7D4FCDB1D68FF01F77B29088EEEC39676086EE3CA2F1E1A263z0P5O" TargetMode="External"/><Relationship Id="rId58" Type="http://schemas.openxmlformats.org/officeDocument/2006/relationships/hyperlink" Target="consultantplus://offline/ref=82B2BCCC1363ADC8BC21E4765983AD31F1FDCA6EA817850C54F4CB37FED9FA7D4FCDB1D68FF11675B39088EEEC39676086EE3CA2F1E1A263z0P5O" TargetMode="External"/><Relationship Id="rId79" Type="http://schemas.openxmlformats.org/officeDocument/2006/relationships/hyperlink" Target="consultantplus://offline/ref=82B2BCCC1363ADC8BC21E4765983AD31F4FDC266AA13850C54F4CB37FED9FA7D5DCDE9DA8DF90174B685DEBFAAz6PFO" TargetMode="External"/><Relationship Id="rId102" Type="http://schemas.openxmlformats.org/officeDocument/2006/relationships/hyperlink" Target="consultantplus://offline/ref=82B2BCCC1363ADC8BC21E4765983AD31F1FDC96DA317850C54F4CB37FED9FA7D5DCDE9DA8DF90174B685DEBFAAz6PFO" TargetMode="External"/><Relationship Id="rId123" Type="http://schemas.openxmlformats.org/officeDocument/2006/relationships/hyperlink" Target="consultantplus://offline/ref=82B2BCCC1363ADC8BC21E4765983AD31F1FAC266AE13850C54F4CB37FED9FA7D5DCDE9DA8DF90174B685DEBFAAz6PFO" TargetMode="External"/><Relationship Id="rId144" Type="http://schemas.openxmlformats.org/officeDocument/2006/relationships/hyperlink" Target="consultantplus://offline/ref=82B2BCCC1363ADC8BC21E4765983AD31F4FDC266AA13850C54F4CB37FED9FA7D5DCDE9DA8DF90174B685DEBFAAz6PFO" TargetMode="External"/><Relationship Id="rId330" Type="http://schemas.openxmlformats.org/officeDocument/2006/relationships/hyperlink" Target="consultantplus://offline/ref=45EC32557C22259D39CF87CDEDB3FF61FC9E6317D72C3E924795AF1C614BD1998948F9825FE89C995EAB3B0F2A473F90C5096CA2021DB0470DPBO" TargetMode="External"/><Relationship Id="rId547" Type="http://schemas.openxmlformats.org/officeDocument/2006/relationships/hyperlink" Target="consultantplus://offline/ref=45EC32557C22259D39CF87CDEDB3FF61FB9B6510D52A3E924795AF1C614BD1998948F9825FED999856AB3B0F2A473F90C5096CA2021DB0470DPBO" TargetMode="External"/><Relationship Id="rId90" Type="http://schemas.openxmlformats.org/officeDocument/2006/relationships/hyperlink" Target="consultantplus://offline/ref=82B2BCCC1363ADC8BC21E4765983AD31F1FDC96DA317850C54F4CB37FED9FA7D5DCDE9DA8DF90174B685DEBFAAz6PFO" TargetMode="External"/><Relationship Id="rId165" Type="http://schemas.openxmlformats.org/officeDocument/2006/relationships/hyperlink" Target="consultantplus://offline/ref=82B2BCCC1363ADC8BC21E4765983AD31F4FDC266AA13850C54F4CB37FED9FA7D5DCDE9DA8DF90174B685DEBFAAz6PFO" TargetMode="External"/><Relationship Id="rId186" Type="http://schemas.openxmlformats.org/officeDocument/2006/relationships/hyperlink" Target="consultantplus://offline/ref=82B2BCCC1363ADC8BC21E4765983AD31F6FFC969A915850C54F4CB37FED9FA7D4FCDB1D68FF41B73B09088EEEC39676086EE3CA2F1E1A263z0P5O" TargetMode="External"/><Relationship Id="rId351" Type="http://schemas.openxmlformats.org/officeDocument/2006/relationships/hyperlink" Target="consultantplus://offline/ref=45EC32557C22259D39CF87CDEDB3FF61FB9C6010D62E3E924795AF1C614BD1999B48A18E5DE4829A5CBE6D5E6C01P1O" TargetMode="External"/><Relationship Id="rId372" Type="http://schemas.openxmlformats.org/officeDocument/2006/relationships/hyperlink" Target="consultantplus://offline/ref=45EC32557C22259D39CF87CDEDB3FF61FB9C6010D62E3E924795AF1C614BD1999B48A18E5DE4829A5CBE6D5E6C01P1O" TargetMode="External"/><Relationship Id="rId393" Type="http://schemas.openxmlformats.org/officeDocument/2006/relationships/hyperlink" Target="consultantplus://offline/ref=45EC32557C22259D39CF87CDEDB3FF61FC9E6317D72C3E924795AF1C614BD1998948F9825FE9989856AB3B0F2A473F90C5096CA2021DB0470DPBO" TargetMode="External"/><Relationship Id="rId407" Type="http://schemas.openxmlformats.org/officeDocument/2006/relationships/hyperlink" Target="consultantplus://offline/ref=45EC32557C22259D39CF87CDEDB3FF61FC9E6317D72C3E924795AF1C614BD1998948F9825FE999985AAB3B0F2A473F90C5096CA2021DB0470DPBO" TargetMode="External"/><Relationship Id="rId428" Type="http://schemas.openxmlformats.org/officeDocument/2006/relationships/hyperlink" Target="consultantplus://offline/ref=45EC32557C22259D39CF87CDEDB3FF61FC9E6317D72C3E924795AF1C614BD1998948F9825FE9949258AB3B0F2A473F90C5096CA2021DB0470DPBO" TargetMode="External"/><Relationship Id="rId449" Type="http://schemas.openxmlformats.org/officeDocument/2006/relationships/hyperlink" Target="consultantplus://offline/ref=45EC32557C22259D39CF87CDEDB3FF61FC9E6317D72C3E924795AF1C614BD1998948F9825FE89D9D57AB3B0F2A473F90C5096CA2021DB0470DPBO" TargetMode="External"/><Relationship Id="rId211" Type="http://schemas.openxmlformats.org/officeDocument/2006/relationships/hyperlink" Target="consultantplus://offline/ref=82B2BCCC1363ADC8BC21E4765983AD31F1FACF6EAB13850C54F4CB37FED9FA7D4FCDB1D68FF01F70B19088EEEC39676086EE3CA2F1E1A263z0P5O" TargetMode="External"/><Relationship Id="rId232" Type="http://schemas.openxmlformats.org/officeDocument/2006/relationships/hyperlink" Target="consultantplus://offline/ref=82B2BCCC1363ADC8BC21E4765983AD31F1FBC968AE1A850C54F4CB37FED9FA7D4FCDB1D68FF1187DB09088EEEC39676086EE3CA2F1E1A263z0P5O" TargetMode="External"/><Relationship Id="rId253" Type="http://schemas.openxmlformats.org/officeDocument/2006/relationships/hyperlink" Target="consultantplus://offline/ref=45EC32557C22259D39CF87CDEDB3FF61FB9C6313DD2E3E924795AF1C614BD1999B48A18E5DE4829A5CBE6D5E6C01P1O" TargetMode="External"/><Relationship Id="rId274" Type="http://schemas.openxmlformats.org/officeDocument/2006/relationships/hyperlink" Target="consultantplus://offline/ref=45EC32557C22259D39CF87CDEDB3FF61FB9B6011D3283E924795AF1C614BD1999B48A18E5DE4829A5CBE6D5E6C01P1O" TargetMode="External"/><Relationship Id="rId295" Type="http://schemas.openxmlformats.org/officeDocument/2006/relationships/hyperlink" Target="consultantplus://offline/ref=45EC32557C22259D39CF87CDEDB3FF61FC9E6317D72C3E924795AF1C614BD1998948F9825FE89D9E59AB3B0F2A473F90C5096CA2021DB0470DPBO" TargetMode="External"/><Relationship Id="rId309" Type="http://schemas.openxmlformats.org/officeDocument/2006/relationships/hyperlink" Target="consultantplus://offline/ref=45EC32557C22259D39CF87CDEDB3FF61FC9E6317D72C3E924795AF1C614BD1998948F9825FE6C8CB1BF5625C670C3291D2156CA301PFO" TargetMode="External"/><Relationship Id="rId460" Type="http://schemas.openxmlformats.org/officeDocument/2006/relationships/hyperlink" Target="consultantplus://offline/ref=45EC32557C22259D39CF87CDEDB3FF61FC9E6317D72C3E924795AF1C614BD1998948F9825FE99A9857AB3B0F2A473F90C5096CA2021DB0470DPBO" TargetMode="External"/><Relationship Id="rId481" Type="http://schemas.openxmlformats.org/officeDocument/2006/relationships/hyperlink" Target="consultantplus://offline/ref=45EC32557C22259D39CF87CDEDB3FF61FC9E6317D72C3E924795AF1C614BD1998948F9865BE6C8CB1BF5625C670C3291D2156CA301PFO" TargetMode="External"/><Relationship Id="rId516" Type="http://schemas.openxmlformats.org/officeDocument/2006/relationships/hyperlink" Target="consultantplus://offline/ref=45EC32557C22259D39CF87CDEDB3FF61FB9A6316D0233E924795AF1C614BD1998948F9825FED9F925AAB3B0F2A473F90C5096CA2021DB0470DPBO" TargetMode="External"/><Relationship Id="rId27" Type="http://schemas.openxmlformats.org/officeDocument/2006/relationships/hyperlink" Target="consultantplus://offline/ref=82B2BCCC1363ADC8BC21E4765983AD31F1FBC968AE1A850C54F4CB37FED9FA7D4FCDB1D68FF01F76B29088EEEC39676086EE3CA2F1E1A263z0P5O" TargetMode="External"/><Relationship Id="rId48" Type="http://schemas.openxmlformats.org/officeDocument/2006/relationships/hyperlink" Target="consultantplus://offline/ref=82B2BCCC1363ADC8BC21E4765983AD31F1FDCA6EA817850C54F4CB37FED9FA7D4FCDB1D68FF11675B39088EEEC39676086EE3CA2F1E1A263z0P5O" TargetMode="External"/><Relationship Id="rId69" Type="http://schemas.openxmlformats.org/officeDocument/2006/relationships/hyperlink" Target="consultantplus://offline/ref=82B2BCCC1363ADC8BC21E4765983AD31F1FDC96DA317850C54F4CB37FED9FA7D5DCDE9DA8DF90174B685DEBFAAz6PFO" TargetMode="External"/><Relationship Id="rId113" Type="http://schemas.openxmlformats.org/officeDocument/2006/relationships/hyperlink" Target="consultantplus://offline/ref=82B2BCCC1363ADC8BC21E4765983AD31F1FDC96DA317850C54F4CB37FED9FA7D5DCDE9DA8DF90174B685DEBFAAz6PFO" TargetMode="External"/><Relationship Id="rId134" Type="http://schemas.openxmlformats.org/officeDocument/2006/relationships/hyperlink" Target="consultantplus://offline/ref=82B2BCCC1363ADC8BC21E4765983AD31F1FDCA6EA817850C54F4CB37FED9FA7D5DCDE9DA8DF90174B685DEBFAAz6PFO" TargetMode="External"/><Relationship Id="rId320" Type="http://schemas.openxmlformats.org/officeDocument/2006/relationships/hyperlink" Target="consultantplus://offline/ref=45EC32557C22259D39CF87CDEDB3FF61FB9B6011D3283E924795AF1C614BD1999B48A18E5DE4829A5CBE6D5E6C01P1O" TargetMode="External"/><Relationship Id="rId537" Type="http://schemas.openxmlformats.org/officeDocument/2006/relationships/hyperlink" Target="consultantplus://offline/ref=45EC32557C22259D39CF87CDEDB3FF61FB9B6510D52A3E924795AF1C614BD1998948F9825FED99985FAB3B0F2A473F90C5096CA2021DB0470DPBO" TargetMode="External"/><Relationship Id="rId558" Type="http://schemas.openxmlformats.org/officeDocument/2006/relationships/hyperlink" Target="consultantplus://offline/ref=45EC32557C22259D39CF87CDEDB3FF61FB9A6316D0233E924795AF1C614BD1998948F9825FED989D5DAB3B0F2A473F90C5096CA2021DB0470DPBO" TargetMode="External"/><Relationship Id="rId80" Type="http://schemas.openxmlformats.org/officeDocument/2006/relationships/hyperlink" Target="consultantplus://offline/ref=82B2BCCC1363ADC8BC21E4765983AD31F1FDC96DA317850C54F4CB37FED9FA7D5DCDE9DA8DF90174B685DEBFAAz6PFO" TargetMode="External"/><Relationship Id="rId155" Type="http://schemas.openxmlformats.org/officeDocument/2006/relationships/hyperlink" Target="consultantplus://offline/ref=82B2BCCC1363ADC8BC21E4765983AD31F1FACF6EAB13850C54F4CB37FED9FA7D4FCDB1D68FF01F77B29088EEEC39676086EE3CA2F1E1A263z0P5O" TargetMode="External"/><Relationship Id="rId176" Type="http://schemas.openxmlformats.org/officeDocument/2006/relationships/hyperlink" Target="consultantplus://offline/ref=82B2BCCC1363ADC8BC21E4765983AD31F1FDCA6EA817850C54F4CB37FED9FA7D4FCDB1D68FF11675B39088EEEC39676086EE3CA2F1E1A263z0P5O" TargetMode="External"/><Relationship Id="rId197" Type="http://schemas.openxmlformats.org/officeDocument/2006/relationships/hyperlink" Target="consultantplus://offline/ref=82B2BCCC1363ADC8BC21E4765983AD31F1FACA6FAD11850C54F4CB37FED9FA7D5DCDE9DA8DF90174B685DEBFAAz6PFO" TargetMode="External"/><Relationship Id="rId341" Type="http://schemas.openxmlformats.org/officeDocument/2006/relationships/hyperlink" Target="consultantplus://offline/ref=45EC32557C22259D39CF87CDEDB3FF61FC9E6317D72C3E924795AF1C614BD1998948F9825FEF9F9C5AAB3B0F2A473F90C5096CA2021DB0470DPBO" TargetMode="External"/><Relationship Id="rId362" Type="http://schemas.openxmlformats.org/officeDocument/2006/relationships/hyperlink" Target="consultantplus://offline/ref=45EC32557C22259D39CF87CDEDB3FF61FB9B6011D3283E924795AF1C614BD1999B48A18E5DE4829A5CBE6D5E6C01P1O" TargetMode="External"/><Relationship Id="rId383" Type="http://schemas.openxmlformats.org/officeDocument/2006/relationships/hyperlink" Target="consultantplus://offline/ref=45EC32557C22259D39CF87CDEDB3FF61FB9C6010D62E3E924795AF1C614BD1999B48A18E5DE4829A5CBE6D5E6C01P1O" TargetMode="External"/><Relationship Id="rId418" Type="http://schemas.openxmlformats.org/officeDocument/2006/relationships/hyperlink" Target="consultantplus://offline/ref=45EC32557C22259D39CF87CDEDB3FF61FC9E6317D72C3E924795AF1C614BD1998948F9825FE99B9F5EAB3B0F2A473F90C5096CA2021DB0470DPBO" TargetMode="External"/><Relationship Id="rId439" Type="http://schemas.openxmlformats.org/officeDocument/2006/relationships/hyperlink" Target="consultantplus://offline/ref=45EC32557C22259D39CF87CDEDB3FF61FC9E6317D72C3E924795AF1C614BD1998948F98456E6C8CB1BF5625C670C3291D2156CA301PFO" TargetMode="External"/><Relationship Id="rId201" Type="http://schemas.openxmlformats.org/officeDocument/2006/relationships/hyperlink" Target="consultantplus://offline/ref=82B2BCCC1363ADC8BC21E4765983AD31F6FFC969A915850C54F4CB37FED9FA7D4FCDB1D68FFB4B25F1CED1BDA1726A6191F23CA3zEPCO" TargetMode="External"/><Relationship Id="rId222" Type="http://schemas.openxmlformats.org/officeDocument/2006/relationships/hyperlink" Target="consultantplus://offline/ref=82B2BCCC1363ADC8BC21E4765983AD31F1FDC96DA317850C54F4CB37FED9FA7D5DCDE9DA8DF90174B685DEBFAAz6PFO" TargetMode="External"/><Relationship Id="rId243" Type="http://schemas.openxmlformats.org/officeDocument/2006/relationships/hyperlink" Target="consultantplus://offline/ref=82B2BCCC1363ADC8BC21E4765983AD31F4FDC266AA13850C54F4CB37FED9FA7D5DCDE9DA8DF90174B685DEBFAAz6PFO" TargetMode="External"/><Relationship Id="rId264" Type="http://schemas.openxmlformats.org/officeDocument/2006/relationships/hyperlink" Target="consultantplus://offline/ref=45EC32557C22259D39CF87CDEDB3FF61FE9C6818D42A3E924795AF1C614BD1999B48A18E5DE4829A5CBE6D5E6C01P1O" TargetMode="External"/><Relationship Id="rId285" Type="http://schemas.openxmlformats.org/officeDocument/2006/relationships/hyperlink" Target="consultantplus://offline/ref=45EC32557C22259D39CF87CDEDB3FF61FB9C6010D62E3E924795AF1C614BD1999B48A18E5DE4829A5CBE6D5E6C01P1O" TargetMode="External"/><Relationship Id="rId450" Type="http://schemas.openxmlformats.org/officeDocument/2006/relationships/hyperlink" Target="consultantplus://offline/ref=45EC32557C22259D39CF87CDEDB3FF61FC9E6317D72C3E924795AF1C614BD1998948F9825FE89D9D56AB3B0F2A473F90C5096CA2021DB0470DPBO" TargetMode="External"/><Relationship Id="rId471" Type="http://schemas.openxmlformats.org/officeDocument/2006/relationships/hyperlink" Target="consultantplus://offline/ref=45EC32557C22259D39CF87CDEDB3FF61FC9E6317D72C3E924795AF1C614BD1998948F9825FE99B9C5FAB3B0F2A473F90C5096CA2021DB0470DPBO" TargetMode="External"/><Relationship Id="rId506" Type="http://schemas.openxmlformats.org/officeDocument/2006/relationships/hyperlink" Target="consultantplus://offline/ref=45EC32557C22259D39CF87CDEDB3FF61FB986316DC2D3E924795AF1C614BD1998948F9825FED9F9E5BAB3B0F2A473F90C5096CA2021DB0470DPBO" TargetMode="External"/><Relationship Id="rId17" Type="http://schemas.openxmlformats.org/officeDocument/2006/relationships/hyperlink" Target="consultantplus://offline/ref=82B2BCCC1363ADC8BC21E4765983AD31F1FBC968AE1A850C54F4CB37FED9FA7D4FCDB1D68FF01F75B39088EEEC39676086EE3CA2F1E1A263z0P5O" TargetMode="External"/><Relationship Id="rId38" Type="http://schemas.openxmlformats.org/officeDocument/2006/relationships/hyperlink" Target="consultantplus://offline/ref=82B2BCCC1363ADC8BC21E4765983AD31F1FACF6EAB13850C54F4CB37FED9FA7D4FCDB1D68FF01F77B29088EEEC39676086EE3CA2F1E1A263z0P5O" TargetMode="External"/><Relationship Id="rId59" Type="http://schemas.openxmlformats.org/officeDocument/2006/relationships/hyperlink" Target="consultantplus://offline/ref=82B2BCCC1363ADC8BC21E4765983AD31F1FDCA6EA817850C54F4CB37FED9FA7D5DCDE9DA8DF90174B685DEBFAAz6PFO" TargetMode="External"/><Relationship Id="rId103" Type="http://schemas.openxmlformats.org/officeDocument/2006/relationships/hyperlink" Target="consultantplus://offline/ref=82B2BCCC1363ADC8BC21E4765983AD31F4FDC266AA13850C54F4CB37FED9FA7D5DCDE9DA8DF90174B685DEBFAAz6PFO" TargetMode="External"/><Relationship Id="rId124" Type="http://schemas.openxmlformats.org/officeDocument/2006/relationships/hyperlink" Target="consultantplus://offline/ref=82B2BCCC1363ADC8BC21E4765983AD31F1FAC266AE13850C54F4CB37FED9FA7D4FCDB1D586FB4B25F1CED1BDA1726A6191F23CA3zEPCO" TargetMode="External"/><Relationship Id="rId310" Type="http://schemas.openxmlformats.org/officeDocument/2006/relationships/hyperlink" Target="consultantplus://offline/ref=45EC32557C22259D39CF87CDEDB3FF61FC9E6317D72C3E924795AF1C614BD1998948F9825FEF9F935FAB3B0F2A473F90C5096CA2021DB0470DPBO" TargetMode="External"/><Relationship Id="rId492" Type="http://schemas.openxmlformats.org/officeDocument/2006/relationships/hyperlink" Target="consultantplus://offline/ref=45EC32557C22259D39CF87CDEDB3FF61FC9E6317D72C3E924795AF1C614BD1998948F9825FE89C935EAB3B0F2A473F90C5096CA2021DB0470DPBO" TargetMode="External"/><Relationship Id="rId527" Type="http://schemas.openxmlformats.org/officeDocument/2006/relationships/hyperlink" Target="consultantplus://offline/ref=45EC32557C22259D39CF87CDEDB3FF61FB9B6510D52A3E924795AF1C614BD1998948F9825FED999B5FAB3B0F2A473F90C5096CA2021DB0470DPBO" TargetMode="External"/><Relationship Id="rId548" Type="http://schemas.openxmlformats.org/officeDocument/2006/relationships/hyperlink" Target="consultantplus://offline/ref=45EC32557C22259D39CF87CDEDB3FF61FB9B6715D42A3E924795AF1C614BD1998948F98159E99B910BF12B0B63103B8CCC1472A31C1D0BP3O" TargetMode="External"/><Relationship Id="rId70" Type="http://schemas.openxmlformats.org/officeDocument/2006/relationships/hyperlink" Target="consultantplus://offline/ref=82B2BCCC1363ADC8BC21E4765983AD31F4FDC266AA13850C54F4CB37FED9FA7D5DCDE9DA8DF90174B685DEBFAAz6PFO" TargetMode="External"/><Relationship Id="rId91" Type="http://schemas.openxmlformats.org/officeDocument/2006/relationships/hyperlink" Target="consultantplus://offline/ref=82B2BCCC1363ADC8BC21E4765983AD31F4FDC266AA13850C54F4CB37FED9FA7D5DCDE9DA8DF90174B685DEBFAAz6PFO" TargetMode="External"/><Relationship Id="rId145" Type="http://schemas.openxmlformats.org/officeDocument/2006/relationships/hyperlink" Target="consultantplus://offline/ref=82B2BCCC1363ADC8BC21E4765983AD31F4FDC266AA13850C54F4CB37FED9FA7D5DCDE9DA8DF90174B685DEBFAAz6PFO" TargetMode="External"/><Relationship Id="rId166" Type="http://schemas.openxmlformats.org/officeDocument/2006/relationships/hyperlink" Target="consultantplus://offline/ref=82B2BCCC1363ADC8BC21E4765983AD31F1FDCA6EA817850C54F4CB37FED9FA7D4FCDB1D68FF11675B39088EEEC39676086EE3CA2F1E1A263z0P5O" TargetMode="External"/><Relationship Id="rId187" Type="http://schemas.openxmlformats.org/officeDocument/2006/relationships/hyperlink" Target="consultantplus://offline/ref=82B2BCCC1363ADC8BC21E4765983AD31F1FACA6FAD11850C54F4CB37FED9FA7D5DCDE9DA8DF90174B685DEBFAAz6PFO" TargetMode="External"/><Relationship Id="rId331" Type="http://schemas.openxmlformats.org/officeDocument/2006/relationships/hyperlink" Target="consultantplus://offline/ref=45EC32557C22259D39CF87CDEDB3FF61FC9E6317D72C3E924795AF1C614BD1998948F9825FE89C995EAB3B0F2A473F90C5096CA2021DB0470DPBO" TargetMode="External"/><Relationship Id="rId352" Type="http://schemas.openxmlformats.org/officeDocument/2006/relationships/hyperlink" Target="consultantplus://offline/ref=45EC32557C22259D39CF87CDEDB3FF61FC9E6317D72C3E924795AF1C614BD1998948F9825FEF999F5CAB3B0F2A473F90C5096CA2021DB0470DPBO" TargetMode="External"/><Relationship Id="rId373" Type="http://schemas.openxmlformats.org/officeDocument/2006/relationships/hyperlink" Target="consultantplus://offline/ref=45EC32557C22259D39CF87CDEDB3FF61FB9B6818D0283E924795AF1C614BD1999B48A18E5DE4829A5CBE6D5E6C01P1O" TargetMode="External"/><Relationship Id="rId394" Type="http://schemas.openxmlformats.org/officeDocument/2006/relationships/hyperlink" Target="consultantplus://offline/ref=45EC32557C22259D39CF87CDEDB3FF61FC9E6317D72C3E924795AF1C614BD1998948F9825FE998995BAB3B0F2A473F90C5096CA2021DB0470DPBO" TargetMode="External"/><Relationship Id="rId408" Type="http://schemas.openxmlformats.org/officeDocument/2006/relationships/hyperlink" Target="consultantplus://offline/ref=45EC32557C22259D39CF87CDEDB3FF61FC9E6317D72C3E924795AF1C614BD1998948F9825FE9999D5CAB3B0F2A473F90C5096CA2021DB0470DPBO" TargetMode="External"/><Relationship Id="rId429" Type="http://schemas.openxmlformats.org/officeDocument/2006/relationships/hyperlink" Target="consultantplus://offline/ref=45EC32557C22259D39CF87CDEDB3FF61FB9C6010D62E3E924795AF1C614BD1999B48A18E5DE4829A5CBE6D5E6C01P1O" TargetMode="External"/><Relationship Id="rId1" Type="http://schemas.openxmlformats.org/officeDocument/2006/relationships/styles" Target="styles.xml"/><Relationship Id="rId212" Type="http://schemas.openxmlformats.org/officeDocument/2006/relationships/hyperlink" Target="consultantplus://offline/ref=82B2BCCC1363ADC8BC21E4765983AD31F1FACF6EAB13850C54F4CB37FED9FA7D4FCDB1D68FF01F70BC9088EEEC39676086EE3CA2F1E1A263z0P5O" TargetMode="External"/><Relationship Id="rId233" Type="http://schemas.openxmlformats.org/officeDocument/2006/relationships/hyperlink" Target="consultantplus://offline/ref=82B2BCCC1363ADC8BC21E4765983AD31F1FDC96DA317850C54F4CB37FED9FA7D5DCDE9DA8DF90174B685DEBFAAz6PFO" TargetMode="External"/><Relationship Id="rId254" Type="http://schemas.openxmlformats.org/officeDocument/2006/relationships/hyperlink" Target="consultantplus://offline/ref=45EC32557C22259D39CF87CDEDB3FF61FE9C6818D42A3E924795AF1C614BD1999B48A18E5DE4829A5CBE6D5E6C01P1O" TargetMode="External"/><Relationship Id="rId440" Type="http://schemas.openxmlformats.org/officeDocument/2006/relationships/hyperlink" Target="consultantplus://offline/ref=45EC32557C22259D39CF87CDEDB3FF61FC9E6317D72C3E924795AF1C614BD1998948F98B5DE6C8CB1BF5625C670C3291D2156CA301PFO" TargetMode="External"/><Relationship Id="rId28" Type="http://schemas.openxmlformats.org/officeDocument/2006/relationships/hyperlink" Target="consultantplus://offline/ref=82B2BCCC1363ADC8BC21E4765983AD31F1FBC968AE1A850C54F4CB37FED9FA7D4FCDB1D68FF01F77B59088EEEC39676086EE3CA2F1E1A263z0P5O" TargetMode="External"/><Relationship Id="rId49" Type="http://schemas.openxmlformats.org/officeDocument/2006/relationships/hyperlink" Target="consultantplus://offline/ref=82B2BCCC1363ADC8BC21E4765983AD31F4FDC266AA13850C54F4CB37FED9FA7D5DCDE9DA8DF90174B685DEBFAAz6PFO" TargetMode="External"/><Relationship Id="rId114" Type="http://schemas.openxmlformats.org/officeDocument/2006/relationships/hyperlink" Target="consultantplus://offline/ref=82B2BCCC1363ADC8BC21E4765983AD31F4FDC266AA13850C54F4CB37FED9FA7D5DCDE9DA8DF90174B685DEBFAAz6PFO" TargetMode="External"/><Relationship Id="rId275" Type="http://schemas.openxmlformats.org/officeDocument/2006/relationships/hyperlink" Target="consultantplus://offline/ref=45EC32557C22259D39CF87CDEDB3FF61FC9E6317D72C3E924795AF1C614BD1998948F9825FEF9F9C5AAB3B0F2A473F90C5096CA2021DB0470DPBO" TargetMode="External"/><Relationship Id="rId296" Type="http://schemas.openxmlformats.org/officeDocument/2006/relationships/hyperlink" Target="consultantplus://offline/ref=45EC32557C22259D39CF87CDEDB3FF61FB986316DC2D3E924795AF1C614BD1998948F9825FED9E9B58AB3B0F2A473F90C5096CA2021DB0470DPBO" TargetMode="External"/><Relationship Id="rId300" Type="http://schemas.openxmlformats.org/officeDocument/2006/relationships/hyperlink" Target="consultantplus://offline/ref=45EC32557C22259D39CF87CDEDB3FF61FB9B6011D3283E924795AF1C614BD1999B48A18E5DE4829A5CBE6D5E6C01P1O" TargetMode="External"/><Relationship Id="rId461" Type="http://schemas.openxmlformats.org/officeDocument/2006/relationships/hyperlink" Target="consultantplus://offline/ref=45EC32557C22259D39CF87CDEDB3FF61FC9E6317D72C3E924795AF1C614BD1998948F9825FE99A9857AB3B0F2A473F90C5096CA2021DB0470DPBO" TargetMode="External"/><Relationship Id="rId482" Type="http://schemas.openxmlformats.org/officeDocument/2006/relationships/hyperlink" Target="consultantplus://offline/ref=45EC32557C22259D39CF87CDEDB3FF61FC9E6317D72C3E924795AF1C614BD1998948F98456E6C8CB1BF5625C670C3291D2156CA301PFO" TargetMode="External"/><Relationship Id="rId517" Type="http://schemas.openxmlformats.org/officeDocument/2006/relationships/hyperlink" Target="consultantplus://offline/ref=45EC32557C22259D39CF87CDEDB3FF61FB9B6510D52A3E924795AF1C614BD1998948F9825FED989357AB3B0F2A473F90C5096CA2021DB0470DPBO" TargetMode="External"/><Relationship Id="rId538" Type="http://schemas.openxmlformats.org/officeDocument/2006/relationships/hyperlink" Target="consultantplus://offline/ref=45EC32557C22259D39CF87CDEDB3FF61FB9B6510D52A3E924795AF1C614BD1998948F9825FED99985EAB3B0F2A473F90C5096CA2021DB0470DPBO" TargetMode="External"/><Relationship Id="rId559" Type="http://schemas.openxmlformats.org/officeDocument/2006/relationships/hyperlink" Target="consultantplus://offline/ref=45EC32557C22259D39CF87CDEDB3FF61FB9B6510D52A3E924795AF1C614BD1998948F9825FED999957AB3B0F2A473F90C5096CA2021DB0470DPBO" TargetMode="External"/><Relationship Id="rId60" Type="http://schemas.openxmlformats.org/officeDocument/2006/relationships/hyperlink" Target="consultantplus://offline/ref=82B2BCCC1363ADC8BC21E4765983AD31F1F9C968A214850C54F4CB37FED9FA7D4FCDB1D68FF01F72BD9088EEEC39676086EE3CA2F1E1A263z0P5O" TargetMode="External"/><Relationship Id="rId81" Type="http://schemas.openxmlformats.org/officeDocument/2006/relationships/hyperlink" Target="consultantplus://offline/ref=82B2BCCC1363ADC8BC21E4765983AD31F4FDC266AA13850C54F4CB37FED9FA7D5DCDE9DA8DF90174B685DEBFAAz6PFO" TargetMode="External"/><Relationship Id="rId135" Type="http://schemas.openxmlformats.org/officeDocument/2006/relationships/hyperlink" Target="consultantplus://offline/ref=82B2BCCC1363ADC8BC21E4765983AD31F1FBC968AE1A850C54F4CB37FED9FA7D4FCDB1D68FF01673BC9088EEEC39676086EE3CA2F1E1A263z0P5O" TargetMode="External"/><Relationship Id="rId156" Type="http://schemas.openxmlformats.org/officeDocument/2006/relationships/hyperlink" Target="consultantplus://offline/ref=82B2BCCC1363ADC8BC21E4765983AD31F1FDC96DA317850C54F4CB37FED9FA7D5DCDE9DA8DF90174B685DEBFAAz6PFO" TargetMode="External"/><Relationship Id="rId177" Type="http://schemas.openxmlformats.org/officeDocument/2006/relationships/hyperlink" Target="consultantplus://offline/ref=82B2BCCC1363ADC8BC21E4765983AD31F1FDCA6EA817850C54F4CB37FED9FA7D5DCDE9DA8DF90174B685DEBFAAz6PFO" TargetMode="External"/><Relationship Id="rId198" Type="http://schemas.openxmlformats.org/officeDocument/2006/relationships/hyperlink" Target="consultantplus://offline/ref=82B2BCCC1363ADC8BC21E4765983AD31F6FFC969A915850C54F4CB37FED9FA7D4FCDB1D68FF41976BD9088EEEC39676086EE3CA2F1E1A263z0P5O" TargetMode="External"/><Relationship Id="rId321" Type="http://schemas.openxmlformats.org/officeDocument/2006/relationships/hyperlink" Target="consultantplus://offline/ref=45EC32557C22259D39CF87CDEDB3FF61FC9E6317D72C3E924795AF1C614BD1998948F9825FE89D9E59AB3B0F2A473F90C5096CA2021DB0470DPBO" TargetMode="External"/><Relationship Id="rId342" Type="http://schemas.openxmlformats.org/officeDocument/2006/relationships/hyperlink" Target="consultantplus://offline/ref=45EC32557C22259D39CF87CDEDB3FF61FC9E6317D72C3E924795AF1C614BD1998948F9825FEF9F9C5AAB3B0F2A473F90C5096CA2021DB0470DPBO" TargetMode="External"/><Relationship Id="rId363" Type="http://schemas.openxmlformats.org/officeDocument/2006/relationships/hyperlink" Target="consultantplus://offline/ref=45EC32557C22259D39CF87CDEDB3FF61FB9C6010D62E3E924795AF1C614BD1999B48A18E5DE4829A5CBE6D5E6C01P1O" TargetMode="External"/><Relationship Id="rId384" Type="http://schemas.openxmlformats.org/officeDocument/2006/relationships/hyperlink" Target="consultantplus://offline/ref=45EC32557C22259D39CF87CDEDB3FF61FB9B6510D52A3E924795AF1C614BD1998948F9825FED9E9A5EAB3B0F2A473F90C5096CA2021DB0470DPBO" TargetMode="External"/><Relationship Id="rId419" Type="http://schemas.openxmlformats.org/officeDocument/2006/relationships/hyperlink" Target="consultantplus://offline/ref=45EC32557C22259D39CF87CDEDB3FF61FC9E6317D72C3E924795AF1C614BD1998948F9825FE99B9F5EAB3B0F2A473F90C5096CA2021DB0470DPBO" TargetMode="External"/><Relationship Id="rId202" Type="http://schemas.openxmlformats.org/officeDocument/2006/relationships/hyperlink" Target="consultantplus://offline/ref=82B2BCCC1363ADC8BC21E4765983AD31F6FFC969A915850C54F4CB37FED9FA7D4FCDB1D68FF51F7DB49088EEEC39676086EE3CA2F1E1A263z0P5O" TargetMode="External"/><Relationship Id="rId223" Type="http://schemas.openxmlformats.org/officeDocument/2006/relationships/hyperlink" Target="consultantplus://offline/ref=82B2BCCC1363ADC8BC21E4765983AD31F4FDC266AA13850C54F4CB37FED9FA7D5DCDE9DA8DF90174B685DEBFAAz6PFO" TargetMode="External"/><Relationship Id="rId244" Type="http://schemas.openxmlformats.org/officeDocument/2006/relationships/hyperlink" Target="consultantplus://offline/ref=82B2BCCC1363ADC8BC21E4765983AD31F1FDCA6EA817850C54F4CB37FED9FA7D4FCDB1D68FF11675B39088EEEC39676086EE3CA2F1E1A263z0P5O" TargetMode="External"/><Relationship Id="rId430" Type="http://schemas.openxmlformats.org/officeDocument/2006/relationships/hyperlink" Target="consultantplus://offline/ref=45EC32557C22259D39CF87CDEDB3FF61FC9E6317D72C3E924795AF1C614BD1998948F9825FE995995BAB3B0F2A473F90C5096CA2021DB0470DPBO" TargetMode="External"/><Relationship Id="rId18" Type="http://schemas.openxmlformats.org/officeDocument/2006/relationships/hyperlink" Target="consultantplus://offline/ref=82B2BCCC1363ADC8BC21E4765983AD31F1FACF6EAB13850C54F4CB37FED9FA7D4FCDB1D68FF01F75B39088EEEC39676086EE3CA2F1E1A263z0P5O" TargetMode="External"/><Relationship Id="rId39" Type="http://schemas.openxmlformats.org/officeDocument/2006/relationships/hyperlink" Target="consultantplus://offline/ref=82B2BCCC1363ADC8BC21E4765983AD31F1FDC96DA317850C54F4CB37FED9FA7D5DCDE9DA8DF90174B685DEBFAAz6PFO" TargetMode="External"/><Relationship Id="rId265" Type="http://schemas.openxmlformats.org/officeDocument/2006/relationships/hyperlink" Target="consultantplus://offline/ref=45EC32557C22259D39CF87CDEDB3FF61FB986316DC2D3E924795AF1C614BD1998948F9825FED9C925EAB3B0F2A473F90C5096CA2021DB0470DPBO" TargetMode="External"/><Relationship Id="rId286" Type="http://schemas.openxmlformats.org/officeDocument/2006/relationships/hyperlink" Target="consultantplus://offline/ref=45EC32557C22259D39CF87CDEDB3FF61FB986316DC2D3E924795AF1C614BD1998948F9825FED9D9C5AAB3B0F2A473F90C5096CA2021DB0470DPBO" TargetMode="External"/><Relationship Id="rId451" Type="http://schemas.openxmlformats.org/officeDocument/2006/relationships/hyperlink" Target="consultantplus://offline/ref=45EC32557C22259D39CF87CDEDB3FF61FC9E6317D72C3E924795AF1C614BD1998948F9825FE89D925DAB3B0F2A473F90C5096CA2021DB0470DPBO" TargetMode="External"/><Relationship Id="rId472" Type="http://schemas.openxmlformats.org/officeDocument/2006/relationships/hyperlink" Target="consultantplus://offline/ref=45EC32557C22259D39CF87CDEDB3FF61FB9B6011D3283E924795AF1C614BD1999B48A18E5DE4829A5CBE6D5E6C01P1O" TargetMode="External"/><Relationship Id="rId493" Type="http://schemas.openxmlformats.org/officeDocument/2006/relationships/hyperlink" Target="consultantplus://offline/ref=45EC32557C22259D39CF87CDEDB3FF61FC9E6317D72C3E924795AF1C614BD1998948F9825FE89D9A56AB3B0F2A473F90C5096CA2021DB0470DPBO" TargetMode="External"/><Relationship Id="rId507" Type="http://schemas.openxmlformats.org/officeDocument/2006/relationships/hyperlink" Target="consultantplus://offline/ref=45EC32557C22259D39CF87CDEDB3FF61FB986316DC2D3E924795AF1C614BD1998948F9825FED9F9E5AAB3B0F2A473F90C5096CA2021DB0470DPBO" TargetMode="External"/><Relationship Id="rId528" Type="http://schemas.openxmlformats.org/officeDocument/2006/relationships/hyperlink" Target="consultantplus://offline/ref=45EC32557C22259D39CF87CDEDB3FF61FB9B6510D52A3E924795AF1C614BD1998948F9825FED999B5EAB3B0F2A473F90C5096CA2021DB0470DPBO" TargetMode="External"/><Relationship Id="rId549" Type="http://schemas.openxmlformats.org/officeDocument/2006/relationships/hyperlink" Target="consultantplus://offline/ref=45EC32557C22259D39CF87CDEDB3FF61FB9B6510D52A3E924795AF1C614BD1998948F9825FED99995FAB3B0F2A473F90C5096CA2021DB0470DPBO" TargetMode="External"/><Relationship Id="rId50" Type="http://schemas.openxmlformats.org/officeDocument/2006/relationships/hyperlink" Target="consultantplus://offline/ref=82B2BCCC1363ADC8BC21E4765983AD31F1FACA6FAD11850C54F4CB37FED9FA7D5DCDE9DA8DF90174B685DEBFAAz6PFO" TargetMode="External"/><Relationship Id="rId104" Type="http://schemas.openxmlformats.org/officeDocument/2006/relationships/hyperlink" Target="consultantplus://offline/ref=82B2BCCC1363ADC8BC21E4765983AD31F1FDC96DA317850C54F4CB37FED9FA7D5DCDE9DA8DF90174B685DEBFAAz6PFO" TargetMode="External"/><Relationship Id="rId125" Type="http://schemas.openxmlformats.org/officeDocument/2006/relationships/hyperlink" Target="consultantplus://offline/ref=82B2BCCC1363ADC8BC21E4765983AD31F1FBC968AE1A850C54F4CB37FED9FA7D4FCDB1D68FF01774B19088EEEC39676086EE3CA2F1E1A263z0P5O" TargetMode="External"/><Relationship Id="rId146" Type="http://schemas.openxmlformats.org/officeDocument/2006/relationships/hyperlink" Target="consultantplus://offline/ref=82B2BCCC1363ADC8BC21E4765983AD31F1FDCA6EA817850C54F4CB37FED9FA7D4FCDB1D68FF11675B39088EEEC39676086EE3CA2F1E1A263z0P5O" TargetMode="External"/><Relationship Id="rId167" Type="http://schemas.openxmlformats.org/officeDocument/2006/relationships/hyperlink" Target="consultantplus://offline/ref=82B2BCCC1363ADC8BC21E4765983AD31F1FDCA6EA817850C54F4CB37FED9FA7D5DCDE9DA8DF90174B685DEBFAAz6PFO" TargetMode="External"/><Relationship Id="rId188" Type="http://schemas.openxmlformats.org/officeDocument/2006/relationships/hyperlink" Target="consultantplus://offline/ref=82B2BCCC1363ADC8BC21E4765983AD31F6FFC969A915850C54F4CB37FED9FA7D4FCDB1D68FF41976BD9088EEEC39676086EE3CA2F1E1A263z0P5O" TargetMode="External"/><Relationship Id="rId311" Type="http://schemas.openxmlformats.org/officeDocument/2006/relationships/hyperlink" Target="consultantplus://offline/ref=45EC32557C22259D39CF87CDEDB3FF61FC9E6317D72C3E924795AF1C614BD1998948F9825FEF9F935FAB3B0F2A473F90C5096CA2021DB0470DPBO" TargetMode="External"/><Relationship Id="rId332" Type="http://schemas.openxmlformats.org/officeDocument/2006/relationships/hyperlink" Target="consultantplus://offline/ref=45EC32557C22259D39CF87CDEDB3FF61FC9E6317D72C3E924795AF1C614BD1998948F9825FE89C995EAB3B0F2A473F90C5096CA2021DB0470DPBO" TargetMode="External"/><Relationship Id="rId353" Type="http://schemas.openxmlformats.org/officeDocument/2006/relationships/hyperlink" Target="consultantplus://offline/ref=45EC32557C22259D39CF87CDEDB3FF61FC9E6317D72C3E924795AF1C614BD1998948F9825FEF9B9B56AB3B0F2A473F90C5096CA2021DB0470DPBO" TargetMode="External"/><Relationship Id="rId374" Type="http://schemas.openxmlformats.org/officeDocument/2006/relationships/hyperlink" Target="consultantplus://offline/ref=45EC32557C22259D39CF87CDEDB3FF61FB9B6510D52A3E924795AF1C614BD1998948F9825FED9C9F58AB3B0F2A473F90C5096CA2021DB0470DPBO" TargetMode="External"/><Relationship Id="rId395" Type="http://schemas.openxmlformats.org/officeDocument/2006/relationships/hyperlink" Target="consultantplus://offline/ref=45EC32557C22259D39CF87CDEDB3FF61FC9E6317D72C3E924795AF1C614BD1998948F9825FE9989E5DAB3B0F2A473F90C5096CA2021DB0470DPBO" TargetMode="External"/><Relationship Id="rId409" Type="http://schemas.openxmlformats.org/officeDocument/2006/relationships/hyperlink" Target="consultantplus://offline/ref=45EC32557C22259D39CF87CDEDB3FF61FC9E6317D72C3E924795AF1C614BD1998948F9825FE99A9B5DAB3B0F2A473F90C5096CA2021DB0470DPBO" TargetMode="External"/><Relationship Id="rId560" Type="http://schemas.openxmlformats.org/officeDocument/2006/relationships/hyperlink" Target="consultantplus://offline/ref=45EC32557C22259D39CF87CDEDB3FF61FB9B6510D52A3E924795AF1C614BD1998948F9825FED9A9957AB3B0F2A473F90C5096CA2021DB0470DPBO" TargetMode="External"/><Relationship Id="rId71" Type="http://schemas.openxmlformats.org/officeDocument/2006/relationships/hyperlink" Target="consultantplus://offline/ref=82B2BCCC1363ADC8BC21E4765983AD31F1FDCA6EA817850C54F4CB37FED9FA7D4FCDB1D68FF11675B39088EEEC39676086EE3CA2F1E1A263z0P5O" TargetMode="External"/><Relationship Id="rId92" Type="http://schemas.openxmlformats.org/officeDocument/2006/relationships/hyperlink" Target="consultantplus://offline/ref=82B2BCCC1363ADC8BC21E4765983AD31F1FDCA6EA817850C54F4CB37FED9FA7D4FCDB1D68FF11675B39088EEEC39676086EE3CA2F1E1A263z0P5O" TargetMode="External"/><Relationship Id="rId213" Type="http://schemas.openxmlformats.org/officeDocument/2006/relationships/hyperlink" Target="consultantplus://offline/ref=82B2BCCC1363ADC8BC21E4765983AD31F1F9C968A214850C54F4CB37FED9FA7D4FCDB1D68FF01F73B29088EEEC39676086EE3CA2F1E1A263z0P5O" TargetMode="External"/><Relationship Id="rId234" Type="http://schemas.openxmlformats.org/officeDocument/2006/relationships/hyperlink" Target="consultantplus://offline/ref=82B2BCCC1363ADC8BC21E4765983AD31F4FDC266AA13850C54F4CB37FED9FA7D5DCDE9DA8DF90174B685DEBFAAz6PFO" TargetMode="External"/><Relationship Id="rId420" Type="http://schemas.openxmlformats.org/officeDocument/2006/relationships/hyperlink" Target="consultantplus://offline/ref=45EC32557C22259D39CF87CDEDB3FF61FC9E6317D72C3E924795AF1C614BD1998948F9825FE99B9C5FAB3B0F2A473F90C5096CA2021DB0470DPBO" TargetMode="External"/><Relationship Id="rId2" Type="http://schemas.microsoft.com/office/2007/relationships/stylesWithEffects" Target="stylesWithEffects.xml"/><Relationship Id="rId29" Type="http://schemas.openxmlformats.org/officeDocument/2006/relationships/hyperlink" Target="consultantplus://offline/ref=82B2BCCC1363ADC8BC21E4765983AD31F1FBC968AE1A850C54F4CB37FED9FA7D4FCDB1D68FF01F77B69088EEEC39676086EE3CA2F1E1A263z0P5O" TargetMode="External"/><Relationship Id="rId255" Type="http://schemas.openxmlformats.org/officeDocument/2006/relationships/hyperlink" Target="consultantplus://offline/ref=45EC32557C22259D39CF87CDEDB3FF61FE9C6818D42A3E924795AF1C614BD1999B48A18E5DE4829A5CBE6D5E6C01P1O" TargetMode="External"/><Relationship Id="rId276" Type="http://schemas.openxmlformats.org/officeDocument/2006/relationships/hyperlink" Target="consultantplus://offline/ref=45EC32557C22259D39CF87CDEDB3FF61FC9E6317D72C3E924795AF1C614BD1998948F9825FEF9F9C5AAB3B0F2A473F90C5096CA2021DB0470DPBO" TargetMode="External"/><Relationship Id="rId297" Type="http://schemas.openxmlformats.org/officeDocument/2006/relationships/hyperlink" Target="consultantplus://offline/ref=45EC32557C22259D39CF87CDEDB3FF61FC9E6317D72C3E924795AF1C614BD1998948F9825FE89D9E59AB3B0F2A473F90C5096CA2021DB0470DPBO" TargetMode="External"/><Relationship Id="rId441" Type="http://schemas.openxmlformats.org/officeDocument/2006/relationships/hyperlink" Target="consultantplus://offline/ref=45EC32557C22259D39CF87CDEDB3FF61FC9E6317D72C3E924795AF1C614BD1998948F98B5AE6C8CB1BF5625C670C3291D2156CA301PFO" TargetMode="External"/><Relationship Id="rId462" Type="http://schemas.openxmlformats.org/officeDocument/2006/relationships/hyperlink" Target="consultantplus://offline/ref=45EC32557C22259D39CF87CDEDB3FF61FC9E6317D72C3E924795AF1C614BD1998948F9825FE99A9958AB3B0F2A473F90C5096CA2021DB0470DPBO" TargetMode="External"/><Relationship Id="rId483" Type="http://schemas.openxmlformats.org/officeDocument/2006/relationships/hyperlink" Target="consultantplus://offline/ref=45EC32557C22259D39CF87CDEDB3FF61FC9E6317D72C3E924795AF1C614BD1998948F98B59E6C8CB1BF5625C670C3291D2156CA301PFO" TargetMode="External"/><Relationship Id="rId518" Type="http://schemas.openxmlformats.org/officeDocument/2006/relationships/hyperlink" Target="consultantplus://offline/ref=45EC32557C22259D39CF87CDEDB3FF61FB9B6510D52A3E924795AF1C614BD1998948F9825FED999A5FAB3B0F2A473F90C5096CA2021DB0470DPBO" TargetMode="External"/><Relationship Id="rId539" Type="http://schemas.openxmlformats.org/officeDocument/2006/relationships/hyperlink" Target="consultantplus://offline/ref=45EC32557C22259D39CF87CDEDB3FF61FB9B6510D52A3E924795AF1C614BD1998948F9825FED99985DAB3B0F2A473F90C5096CA2021DB0470DPBO" TargetMode="External"/><Relationship Id="rId40" Type="http://schemas.openxmlformats.org/officeDocument/2006/relationships/hyperlink" Target="consultantplus://offline/ref=82B2BCCC1363ADC8BC21E4765983AD31F4FDC266AA13850C54F4CB37FED9FA7D5DCDE9DA8DF90174B685DEBFAAz6PFO" TargetMode="External"/><Relationship Id="rId115" Type="http://schemas.openxmlformats.org/officeDocument/2006/relationships/hyperlink" Target="consultantplus://offline/ref=82B2BCCC1363ADC8BC21E4765983AD31F1FDCA6EA817850C54F4CB37FED9FA7D4FCDB1D68FF11675B39088EEEC39676086EE3CA2F1E1A263z0P5O" TargetMode="External"/><Relationship Id="rId136" Type="http://schemas.openxmlformats.org/officeDocument/2006/relationships/hyperlink" Target="consultantplus://offline/ref=82B2BCCC1363ADC8BC21E4765983AD31F1FDC96DA317850C54F4CB37FED9FA7D5DCDE9DA8DF90174B685DEBFAAz6PFO" TargetMode="External"/><Relationship Id="rId157" Type="http://schemas.openxmlformats.org/officeDocument/2006/relationships/hyperlink" Target="consultantplus://offline/ref=82B2BCCC1363ADC8BC21E4765983AD31F4FDC266AA13850C54F4CB37FED9FA7D5DCDE9DA8DF90174B685DEBFAAz6PFO" TargetMode="External"/><Relationship Id="rId178" Type="http://schemas.openxmlformats.org/officeDocument/2006/relationships/hyperlink" Target="consultantplus://offline/ref=82B2BCCC1363ADC8BC21E4765983AD31F1FACF6EAB13850C54F4CB37FED9FA7D4FCDB1D68FF11C76B49088EEEC39676086EE3CA2F1E1A263z0P5O" TargetMode="External"/><Relationship Id="rId301" Type="http://schemas.openxmlformats.org/officeDocument/2006/relationships/hyperlink" Target="consultantplus://offline/ref=45EC32557C22259D39CF87CDEDB3FF61FC9E6317D72C3E924795AF1C614BD1998948F9825FEF9F935FAB3B0F2A473F90C5096CA2021DB0470DPBO" TargetMode="External"/><Relationship Id="rId322" Type="http://schemas.openxmlformats.org/officeDocument/2006/relationships/hyperlink" Target="consultantplus://offline/ref=45EC32557C22259D39CF87CDEDB3FF61FB986316DC2D3E924795AF1C614BD1998948F9825FED9E925AAB3B0F2A473F90C5096CA2021DB0470DPBO" TargetMode="External"/><Relationship Id="rId343" Type="http://schemas.openxmlformats.org/officeDocument/2006/relationships/hyperlink" Target="consultantplus://offline/ref=45EC32557C22259D39CF87CDEDB3FF61FB986316DC2D3E924795AF1C614BD1998948F9825FED9F995EAB3B0F2A473F90C5096CA2021DB0470DPBO" TargetMode="External"/><Relationship Id="rId364" Type="http://schemas.openxmlformats.org/officeDocument/2006/relationships/hyperlink" Target="consultantplus://offline/ref=45EC32557C22259D39CF87CDEDB3FF61FB9B6818D0283E924795AF1C614BD1999B48A18E5DE4829A5CBE6D5E6C01P1O" TargetMode="External"/><Relationship Id="rId550" Type="http://schemas.openxmlformats.org/officeDocument/2006/relationships/hyperlink" Target="consultantplus://offline/ref=45EC32557C22259D39CF87CDEDB3FF61FB9B6510D52A3E924795AF1C614BD1998948F9825FED99995EAB3B0F2A473F90C5096CA2021DB0470DPBO" TargetMode="External"/><Relationship Id="rId61" Type="http://schemas.openxmlformats.org/officeDocument/2006/relationships/hyperlink" Target="consultantplus://offline/ref=82B2BCCC1363ADC8BC21E4765983AD31F1FDC96DA317850C54F4CB37FED9FA7D5DCDE9DA8DF90174B685DEBFAAz6PFO" TargetMode="External"/><Relationship Id="rId82" Type="http://schemas.openxmlformats.org/officeDocument/2006/relationships/hyperlink" Target="consultantplus://offline/ref=82B2BCCC1363ADC8BC21E4765983AD31F1FDCA6EA817850C54F4CB37FED9FA7D4FCDB1D68FF11675B39088EEEC39676086EE3CA2F1E1A263z0P5O" TargetMode="External"/><Relationship Id="rId199" Type="http://schemas.openxmlformats.org/officeDocument/2006/relationships/hyperlink" Target="consultantplus://offline/ref=82B2BCCC1363ADC8BC21E4765983AD31F1FACA6FAD11850C54F4CB37FED9FA7D5DCDE9DA8DF90174B685DEBFAAz6PFO" TargetMode="External"/><Relationship Id="rId203" Type="http://schemas.openxmlformats.org/officeDocument/2006/relationships/hyperlink" Target="consultantplus://offline/ref=82B2BCCC1363ADC8BC21E4765983AD31F6FFC969A915850C54F4CB37FED9FA7D4FCDB1D68FF51F7DB49088EEEC39676086EE3CA2F1E1A263z0P5O" TargetMode="External"/><Relationship Id="rId385" Type="http://schemas.openxmlformats.org/officeDocument/2006/relationships/hyperlink" Target="consultantplus://offline/ref=45EC32557C22259D39CF87CDEDB3FF61FD9F6317D42063984FCCA31E66448E8E8E01F5835FED959B54F43E1A3B1F309BD2176FBF1E1FB204P6O" TargetMode="External"/><Relationship Id="rId19" Type="http://schemas.openxmlformats.org/officeDocument/2006/relationships/hyperlink" Target="consultantplus://offline/ref=82B2BCCC1363ADC8BC21E4765983AD31F1F9C968A214850C54F4CB37FED9FA7D4FCDB1D68FF01F75B09088EEEC39676086EE3CA2F1E1A263z0P5O" TargetMode="External"/><Relationship Id="rId224" Type="http://schemas.openxmlformats.org/officeDocument/2006/relationships/hyperlink" Target="consultantplus://offline/ref=82B2BCCC1363ADC8BC21E4765983AD31F1FDCA6EA817850C54F4CB37FED9FA7D4FCDB1D68FF11675B39088EEEC39676086EE3CA2F1E1A263z0P5O" TargetMode="External"/><Relationship Id="rId245" Type="http://schemas.openxmlformats.org/officeDocument/2006/relationships/hyperlink" Target="consultantplus://offline/ref=82B2BCCC1363ADC8BC21E4765983AD31F1FDCA6EA817850C54F4CB37FED9FA7D5DCDE9DA8DF90174B685DEBFAAz6PFO" TargetMode="External"/><Relationship Id="rId266" Type="http://schemas.openxmlformats.org/officeDocument/2006/relationships/hyperlink" Target="consultantplus://offline/ref=45EC32557C22259D39CF87CDEDB3FF61FB9B6011D3283E924795AF1C614BD1999B48A18E5DE4829A5CBE6D5E6C01P1O" TargetMode="External"/><Relationship Id="rId287" Type="http://schemas.openxmlformats.org/officeDocument/2006/relationships/hyperlink" Target="consultantplus://offline/ref=45EC32557C22259D39CF87CDEDB3FF61FB986316DC2D3E924795AF1C614BD1998948F9825FED9D9C58AB3B0F2A473F90C5096CA2021DB0470DPBO" TargetMode="External"/><Relationship Id="rId410" Type="http://schemas.openxmlformats.org/officeDocument/2006/relationships/hyperlink" Target="consultantplus://offline/ref=45EC32557C22259D39CF87CDEDB3FF61FC9E6317D72C3E924795AF1C614BD1998948F9825FE99A9857AB3B0F2A473F90C5096CA2021DB0470DPBO" TargetMode="External"/><Relationship Id="rId431" Type="http://schemas.openxmlformats.org/officeDocument/2006/relationships/hyperlink" Target="consultantplus://offline/ref=45EC32557C22259D39CF87CDEDB3FF61FC9E6317D72C3E924795AF1C614BD1998948F9825FE9959959AB3B0F2A473F90C5096CA2021DB0470DPBO" TargetMode="External"/><Relationship Id="rId452" Type="http://schemas.openxmlformats.org/officeDocument/2006/relationships/hyperlink" Target="consultantplus://offline/ref=45EC32557C22259D39CF87CDEDB3FF61FC9E6317D72C3E924795AF1C614BD1998948F9825FE9989D5AAB3B0F2A473F90C5096CA2021DB0470DPBO" TargetMode="External"/><Relationship Id="rId473" Type="http://schemas.openxmlformats.org/officeDocument/2006/relationships/hyperlink" Target="consultantplus://offline/ref=45EC32557C22259D39CF87CDEDB3FF61FC9E6317D72C3E924795AF1C614BD1998948F9825FE99B935FAB3B0F2A473F90C5096CA2021DB0470DPBO" TargetMode="External"/><Relationship Id="rId494" Type="http://schemas.openxmlformats.org/officeDocument/2006/relationships/hyperlink" Target="consultantplus://offline/ref=45EC32557C22259D39CF87CDEDB3FF61FC9E6317D72C3E924795AF1C614BD1998948F9825FE89D985CAB3B0F2A473F90C5096CA2021DB0470DPBO" TargetMode="External"/><Relationship Id="rId508" Type="http://schemas.openxmlformats.org/officeDocument/2006/relationships/hyperlink" Target="consultantplus://offline/ref=45EC32557C22259D39CF87CDEDB3FF61FB986316DC2D3E924795AF1C614BD1998948F9825FED9F9E5AAB3B0F2A473F90C5096CA2021DB0470DPBO" TargetMode="External"/><Relationship Id="rId529" Type="http://schemas.openxmlformats.org/officeDocument/2006/relationships/hyperlink" Target="consultantplus://offline/ref=45EC32557C22259D39CF87CDEDB3FF61FB9B6510D52A3E924795AF1C614BD1998948F9825FED999B5DAB3B0F2A473F90C5096CA2021DB0470DPBO" TargetMode="External"/><Relationship Id="rId30" Type="http://schemas.openxmlformats.org/officeDocument/2006/relationships/hyperlink" Target="consultantplus://offline/ref=82B2BCCC1363ADC8BC21E4765983AD31F1FACF6EAB13850C54F4CB37FED9FA7D4FCDB1D68FF01F75B39088EEEC39676086EE3CA2F1E1A263z0P5O" TargetMode="External"/><Relationship Id="rId105" Type="http://schemas.openxmlformats.org/officeDocument/2006/relationships/hyperlink" Target="consultantplus://offline/ref=82B2BCCC1363ADC8BC21E4765983AD31F4FDC266AA13850C54F4CB37FED9FA7D5DCDE9DA8DF90174B685DEBFAAz6PFO" TargetMode="External"/><Relationship Id="rId126" Type="http://schemas.openxmlformats.org/officeDocument/2006/relationships/hyperlink" Target="consultantplus://offline/ref=82B2BCCC1363ADC8BC21E4765983AD31F1FDC96DA317850C54F4CB37FED9FA7D5DCDE9DA8DF90174B685DEBFAAz6PFO" TargetMode="External"/><Relationship Id="rId147" Type="http://schemas.openxmlformats.org/officeDocument/2006/relationships/hyperlink" Target="consultantplus://offline/ref=82B2BCCC1363ADC8BC21E4765983AD31F1FBC968AE1A850C54F4CB37FED9FA7D4FCDB1D68FF11B77B79088EEEC39676086EE3CA2F1E1A263z0P5O" TargetMode="External"/><Relationship Id="rId168" Type="http://schemas.openxmlformats.org/officeDocument/2006/relationships/hyperlink" Target="consultantplus://offline/ref=82B2BCCC1363ADC8BC21E4765983AD31F1FACF6EAB13850C54F4CB37FED9FA7D4FCDB1D68FF11E75B09088EEEC39676086EE3CA2F1E1A263z0P5O" TargetMode="External"/><Relationship Id="rId312" Type="http://schemas.openxmlformats.org/officeDocument/2006/relationships/hyperlink" Target="consultantplus://offline/ref=45EC32557C22259D39CF87CDEDB3FF61FC9E6317D72C3E924795AF1C614BD1998948F9825FEF999F5CAB3B0F2A473F90C5096CA2021DB0470DPBO" TargetMode="External"/><Relationship Id="rId333" Type="http://schemas.openxmlformats.org/officeDocument/2006/relationships/hyperlink" Target="consultantplus://offline/ref=45EC32557C22259D39CF87CDEDB3FF61FB9B6011D3283E924795AF1C614BD1999B48A18E5DE4829A5CBE6D5E6C01P1O" TargetMode="External"/><Relationship Id="rId354" Type="http://schemas.openxmlformats.org/officeDocument/2006/relationships/hyperlink" Target="consultantplus://offline/ref=45EC32557C22259D39CF87CDEDB3FF61FC9E6317D72C3E924795AF1C614BD1998948F9825FEE9E9A5CAB3B0F2A473F90C5096CA2021DB0470DPBO" TargetMode="External"/><Relationship Id="rId540" Type="http://schemas.openxmlformats.org/officeDocument/2006/relationships/hyperlink" Target="consultantplus://offline/ref=45EC32557C22259D39CF87CDEDB3FF61FB9B6510D52A3E924795AF1C614BD1998948F9825FED99985CAB3B0F2A473F90C5096CA2021DB0470DPBO" TargetMode="External"/><Relationship Id="rId51" Type="http://schemas.openxmlformats.org/officeDocument/2006/relationships/hyperlink" Target="consultantplus://offline/ref=82B2BCCC1363ADC8BC21E4765983AD31F1FACA6FAD11850C54F4CB37FED9FA7D5DCDE9DA8DF90174B685DEBFAAz6PFO" TargetMode="External"/><Relationship Id="rId72" Type="http://schemas.openxmlformats.org/officeDocument/2006/relationships/hyperlink" Target="consultantplus://offline/ref=82B2BCCC1363ADC8BC21E4765983AD31F1FACA6FAD11850C54F4CB37FED9FA7D5DCDE9DA8DF90174B685DEBFAAz6PFO" TargetMode="External"/><Relationship Id="rId93" Type="http://schemas.openxmlformats.org/officeDocument/2006/relationships/hyperlink" Target="consultantplus://offline/ref=82B2BCCC1363ADC8BC21E4765983AD31F1FDC96DA317850C54F4CB37FED9FA7D5DCDE9DA8DF90174B685DEBFAAz6PFO" TargetMode="External"/><Relationship Id="rId189" Type="http://schemas.openxmlformats.org/officeDocument/2006/relationships/hyperlink" Target="consultantplus://offline/ref=82B2BCCC1363ADC8BC21E4765983AD31F1FACA6FAD11850C54F4CB37FED9FA7D5DCDE9DA8DF90174B685DEBFAAz6PFO" TargetMode="External"/><Relationship Id="rId375" Type="http://schemas.openxmlformats.org/officeDocument/2006/relationships/hyperlink" Target="consultantplus://offline/ref=45EC32557C22259D39CF87CDEDB3FF61FB9B6510D52A3E924795AF1C614BD1998948F9825FED9C935FAB3B0F2A473F90C5096CA2021DB0470DPBO" TargetMode="External"/><Relationship Id="rId396" Type="http://schemas.openxmlformats.org/officeDocument/2006/relationships/hyperlink" Target="consultantplus://offline/ref=45EC32557C22259D39CF87CDEDB3FF61FC9E6317D72C3E924795AF1C614BD1998948F9825FE9989E5DAB3B0F2A473F90C5096CA2021DB0470DPBO" TargetMode="External"/><Relationship Id="rId561" Type="http://schemas.openxmlformats.org/officeDocument/2006/relationships/fontTable" Target="fontTable.xml"/><Relationship Id="rId3" Type="http://schemas.openxmlformats.org/officeDocument/2006/relationships/settings" Target="settings.xml"/><Relationship Id="rId214" Type="http://schemas.openxmlformats.org/officeDocument/2006/relationships/hyperlink" Target="consultantplus://offline/ref=82B2BCCC1363ADC8BC21E4765983AD31F1FBC968AE1A850C54F4CB37FED9FA7D4FCDB1D68FF01F71B69088EEEC39676086EE3CA2F1E1A263z0P5O" TargetMode="External"/><Relationship Id="rId235" Type="http://schemas.openxmlformats.org/officeDocument/2006/relationships/hyperlink" Target="consultantplus://offline/ref=82B2BCCC1363ADC8BC21E4765983AD31F1FDCA6EA817850C54F4CB37FED9FA7D4FCDB1D68FF11675B39088EEEC39676086EE3CA2F1E1A263z0P5O" TargetMode="External"/><Relationship Id="rId256" Type="http://schemas.openxmlformats.org/officeDocument/2006/relationships/hyperlink" Target="consultantplus://offline/ref=45EC32557C22259D39CF87CDEDB3FF61FE9C6818D42A3E924795AF1C614BD1999B48A18E5DE4829A5CBE6D5E6C01P1O" TargetMode="External"/><Relationship Id="rId277" Type="http://schemas.openxmlformats.org/officeDocument/2006/relationships/hyperlink" Target="consultantplus://offline/ref=45EC32557C22259D39CF87CDEDB3FF61FC9E6317D72C3E924795AF1C614BD1998948F9825FEF999F5CAB3B0F2A473F90C5096CA2021DB0470DPBO" TargetMode="External"/><Relationship Id="rId298" Type="http://schemas.openxmlformats.org/officeDocument/2006/relationships/hyperlink" Target="consultantplus://offline/ref=45EC32557C22259D39CF87CDEDB3FF61FC9E6317D72C3E924795AF1C614BD1998948F9825FE89D9E59AB3B0F2A473F90C5096CA2021DB0470DPBO" TargetMode="External"/><Relationship Id="rId400" Type="http://schemas.openxmlformats.org/officeDocument/2006/relationships/hyperlink" Target="consultantplus://offline/ref=45EC32557C22259D39CF87CDEDB3FF61FC9E6317D72C3E924795AF1C614BD1998948F9825FE9989D5FAB3B0F2A473F90C5096CA2021DB0470DPBO" TargetMode="External"/><Relationship Id="rId421" Type="http://schemas.openxmlformats.org/officeDocument/2006/relationships/hyperlink" Target="consultantplus://offline/ref=45EC32557C22259D39CF87CDEDB3FF61FB9B6011D3283E924795AF1C614BD1999B48A18E5DE4829A5CBE6D5E6C01P1O" TargetMode="External"/><Relationship Id="rId442" Type="http://schemas.openxmlformats.org/officeDocument/2006/relationships/hyperlink" Target="consultantplus://offline/ref=45EC32557C22259D39CF87CDEDB3FF61FC9E6317D72C3E924795AF1C614BD1998948F9825FE89C935EAB3B0F2A473F90C5096CA2021DB0470DPBO" TargetMode="External"/><Relationship Id="rId463" Type="http://schemas.openxmlformats.org/officeDocument/2006/relationships/hyperlink" Target="consultantplus://offline/ref=45EC32557C22259D39CF87CDEDB3FF61FB9B6011D3283E924795AF1C614BD1999B48A18E5DE4829A5CBE6D5E6C01P1O" TargetMode="External"/><Relationship Id="rId484" Type="http://schemas.openxmlformats.org/officeDocument/2006/relationships/hyperlink" Target="consultantplus://offline/ref=45EC32557C22259D39CF87CDEDB3FF61FC9E6317D72C3E924795AF1C614BD1998948F98B58E6C8CB1BF5625C670C3291D2156CA301PFO" TargetMode="External"/><Relationship Id="rId519" Type="http://schemas.openxmlformats.org/officeDocument/2006/relationships/hyperlink" Target="consultantplus://offline/ref=45EC32557C22259D39CF87CDEDB3FF61FB9B6510D52A3E924795AF1C614BD1998948F9825FED999A5DAB3B0F2A473F90C5096CA2021DB0470DPBO" TargetMode="External"/><Relationship Id="rId116" Type="http://schemas.openxmlformats.org/officeDocument/2006/relationships/hyperlink" Target="consultantplus://offline/ref=82B2BCCC1363ADC8BC21E4765983AD31F1FACA6FAD11850C54F4CB37FED9FA7D5DCDE9DA8DF90174B685DEBFAAz6PFO" TargetMode="External"/><Relationship Id="rId137" Type="http://schemas.openxmlformats.org/officeDocument/2006/relationships/hyperlink" Target="consultantplus://offline/ref=82B2BCCC1363ADC8BC21E4765983AD31F4FDC266AA13850C54F4CB37FED9FA7D5DCDE9DA8DF90174B685DEBFAAz6PFO" TargetMode="External"/><Relationship Id="rId158" Type="http://schemas.openxmlformats.org/officeDocument/2006/relationships/hyperlink" Target="consultantplus://offline/ref=82B2BCCC1363ADC8BC21E4765983AD31F1FDCA6EA817850C54F4CB37FED9FA7D4FCDB1D68FF11675B39088EEEC39676086EE3CA2F1E1A263z0P5O" TargetMode="External"/><Relationship Id="rId302" Type="http://schemas.openxmlformats.org/officeDocument/2006/relationships/hyperlink" Target="consultantplus://offline/ref=45EC32557C22259D39CF87CDEDB3FF61FC9E6317D72C3E924795AF1C614BD1998948F9825FE89C935EAB3B0F2A473F90C5096CA2021DB0470DPBO" TargetMode="External"/><Relationship Id="rId323" Type="http://schemas.openxmlformats.org/officeDocument/2006/relationships/hyperlink" Target="consultantplus://offline/ref=45EC32557C22259D39CF87CDEDB3FF61FC9E6317D72C3E924795AF1C614BD1998948F9825FE89D9E59AB3B0F2A473F90C5096CA2021DB0470DPBO" TargetMode="External"/><Relationship Id="rId344" Type="http://schemas.openxmlformats.org/officeDocument/2006/relationships/hyperlink" Target="consultantplus://offline/ref=45EC32557C22259D39CF87CDEDB3FF61FB986316DC2D3E924795AF1C614BD1998948F9825FED9F995BAB3B0F2A473F90C5096CA2021DB0470DPBO" TargetMode="External"/><Relationship Id="rId530" Type="http://schemas.openxmlformats.org/officeDocument/2006/relationships/hyperlink" Target="consultantplus://offline/ref=45EC32557C22259D39CF87CDEDB3FF61FB9B6510D52A3E924795AF1C614BD1998948F9825FED999B5CAB3B0F2A473F90C5096CA2021DB0470DPBO" TargetMode="External"/><Relationship Id="rId20" Type="http://schemas.openxmlformats.org/officeDocument/2006/relationships/hyperlink" Target="consultantplus://offline/ref=82B2BCCC1363ADC8BC21E4765983AD31F1F9C968A214850C54F4CB37FED9FA7D4FCDB1D68FF01F76B29088EEEC39676086EE3CA2F1E1A263z0P5O" TargetMode="External"/><Relationship Id="rId41" Type="http://schemas.openxmlformats.org/officeDocument/2006/relationships/hyperlink" Target="consultantplus://offline/ref=82B2BCCC1363ADC8BC21E4765983AD31F1FDCA6EA817850C54F4CB37FED9FA7D4FCDB1D68FF11675B39088EEEC39676086EE3CA2F1E1A263z0P5O" TargetMode="External"/><Relationship Id="rId62" Type="http://schemas.openxmlformats.org/officeDocument/2006/relationships/hyperlink" Target="consultantplus://offline/ref=82B2BCCC1363ADC8BC21E4765983AD31F4FDC266AA13850C54F4CB37FED9FA7D5DCDE9DA8DF90174B685DEBFAAz6PFO" TargetMode="External"/><Relationship Id="rId83" Type="http://schemas.openxmlformats.org/officeDocument/2006/relationships/hyperlink" Target="consultantplus://offline/ref=82B2BCCC1363ADC8BC21E4765983AD31F1FDCA6EA817850C54F4CB37FED9FA7D5DCDE9DA8DF90174B685DEBFAAz6PFO" TargetMode="External"/><Relationship Id="rId179" Type="http://schemas.openxmlformats.org/officeDocument/2006/relationships/hyperlink" Target="consultantplus://offline/ref=82B2BCCC1363ADC8BC21E4765983AD31F1FDC96DA317850C54F4CB37FED9FA7D5DCDE9DA8DF90174B685DEBFAAz6PFO" TargetMode="External"/><Relationship Id="rId365" Type="http://schemas.openxmlformats.org/officeDocument/2006/relationships/hyperlink" Target="consultantplus://offline/ref=45EC32557C22259D39CF87CDEDB3FF61FB9C6313DD223E924795AF1C614BD1998948F9825FED9C9B5FAB3B0F2A473F90C5096CA2021DB0470DPBO" TargetMode="External"/><Relationship Id="rId386" Type="http://schemas.openxmlformats.org/officeDocument/2006/relationships/hyperlink" Target="consultantplus://offline/ref=45EC32557C22259D39CF87CDEDB3FF61FD9F6317D42063984FCCA31E66448E8E8E01F5835FEC9F9F54F43E1A3B1F309BD2176FBF1E1FB204P6O" TargetMode="External"/><Relationship Id="rId551" Type="http://schemas.openxmlformats.org/officeDocument/2006/relationships/hyperlink" Target="consultantplus://offline/ref=45EC32557C22259D39CF87CDEDB3FF61FB9B6510D52A3E924795AF1C614BD1998948F9825FED99995DAB3B0F2A473F90C5096CA2021DB0470DPBO" TargetMode="External"/><Relationship Id="rId190" Type="http://schemas.openxmlformats.org/officeDocument/2006/relationships/hyperlink" Target="consultantplus://offline/ref=82B2BCCC1363ADC8BC21E4765983AD31F6FFC969A915850C54F4CB37FED9FA7D4FCDB1D68FF41871B49088EEEC39676086EE3CA2F1E1A263z0P5O" TargetMode="External"/><Relationship Id="rId204" Type="http://schemas.openxmlformats.org/officeDocument/2006/relationships/hyperlink" Target="consultantplus://offline/ref=82B2BCCC1363ADC8BC21E4765983AD31F6FFC969A915850C54F4CB37FED9FA7D4FCDB1D68FF51E70B39088EEEC39676086EE3CA2F1E1A263z0P5O" TargetMode="External"/><Relationship Id="rId225" Type="http://schemas.openxmlformats.org/officeDocument/2006/relationships/hyperlink" Target="consultantplus://offline/ref=82B2BCCC1363ADC8BC21E4765983AD31F1FDCA6EA817850C54F4CB37FED9FA7D5DCDE9DA8DF90174B685DEBFAAz6PFO" TargetMode="External"/><Relationship Id="rId246" Type="http://schemas.openxmlformats.org/officeDocument/2006/relationships/hyperlink" Target="consultantplus://offline/ref=45EC32557C22259D39CF87CDEDB3FF61FB986316DC2D3E924795AF1C614BD1998948F9825FED9C9D57AB3B0F2A473F90C5096CA2021DB0470DPBO" TargetMode="External"/><Relationship Id="rId267" Type="http://schemas.openxmlformats.org/officeDocument/2006/relationships/hyperlink" Target="consultantplus://offline/ref=45EC32557C22259D39CF87CDEDB3FF61FB986316DC2D3E924795AF1C614BD1998948F9825FED9C925CAB3B0F2A473F90C5096CA2021DB0470DPBO" TargetMode="External"/><Relationship Id="rId288" Type="http://schemas.openxmlformats.org/officeDocument/2006/relationships/hyperlink" Target="consultantplus://offline/ref=45EC32557C22259D39CF87CDEDB3FF61FB986316DC2D3E924795AF1C614BD1998948F9825FED9D9C57AB3B0F2A473F90C5096CA2021DB0470DPBO" TargetMode="External"/><Relationship Id="rId411" Type="http://schemas.openxmlformats.org/officeDocument/2006/relationships/hyperlink" Target="consultantplus://offline/ref=45EC32557C22259D39CF87CDEDB3FF61FC9E6317D72C3E924795AF1C614BD1998948F9825FE99A9857AB3B0F2A473F90C5096CA2021DB0470DPBO" TargetMode="External"/><Relationship Id="rId432" Type="http://schemas.openxmlformats.org/officeDocument/2006/relationships/hyperlink" Target="consultantplus://offline/ref=45EC32557C22259D39CF87CDEDB3FF61FC9E6317D72C3E924795AF1C614BD1998948F9825FE9959E58AB3B0F2A473F90C5096CA2021DB0470DPBO" TargetMode="External"/><Relationship Id="rId453" Type="http://schemas.openxmlformats.org/officeDocument/2006/relationships/hyperlink" Target="consultantplus://offline/ref=45EC32557C22259D39CF87CDEDB3FF61FC9E6317D72C3E924795AF1C614BD1998948F9825FE9989D5AAB3B0F2A473F90C5096CA2021DB0470DPBO" TargetMode="External"/><Relationship Id="rId474" Type="http://schemas.openxmlformats.org/officeDocument/2006/relationships/hyperlink" Target="consultantplus://offline/ref=45EC32557C22259D39CF87CDEDB3FF61FC9E6317D72C3E924795AF1C614BD1998948F9825FE99B9358AB3B0F2A473F90C5096CA2021DB0470DPBO" TargetMode="External"/><Relationship Id="rId509" Type="http://schemas.openxmlformats.org/officeDocument/2006/relationships/hyperlink" Target="consultantplus://offline/ref=45EC32557C22259D39CF87CDEDB3FF61FB986316DC2D3E924795AF1C614BD1998948F9825FED9F9E59AB3B0F2A473F90C5096CA2021DB0470DPBO" TargetMode="External"/><Relationship Id="rId106" Type="http://schemas.openxmlformats.org/officeDocument/2006/relationships/hyperlink" Target="consultantplus://offline/ref=82B2BCCC1363ADC8BC21E4765983AD31F1FDCA6EA817850C54F4CB37FED9FA7D4FCDB1D68FF11675B39088EEEC39676086EE3CA2F1E1A263z0P5O" TargetMode="External"/><Relationship Id="rId127" Type="http://schemas.openxmlformats.org/officeDocument/2006/relationships/hyperlink" Target="consultantplus://offline/ref=82B2BCCC1363ADC8BC21E4765983AD31F4FDC266AA13850C54F4CB37FED9FA7D5DCDE9DA8DF90174B685DEBFAAz6PFO" TargetMode="External"/><Relationship Id="rId313" Type="http://schemas.openxmlformats.org/officeDocument/2006/relationships/hyperlink" Target="consultantplus://offline/ref=45EC32557C22259D39CF87CDEDB3FF61FC9E6317D72C3E924795AF1C614BD1998948F9825FE6C8CB1BF5625C670C3291D2156CA301PFO" TargetMode="External"/><Relationship Id="rId495" Type="http://schemas.openxmlformats.org/officeDocument/2006/relationships/hyperlink" Target="consultantplus://offline/ref=45EC32557C22259D39CF87CDEDB3FF61FC9E6317D72C3E924795AF1C614BD1998948F9825FE89D985BAB3B0F2A473F90C5096CA2021DB0470DPBO" TargetMode="External"/><Relationship Id="rId10" Type="http://schemas.openxmlformats.org/officeDocument/2006/relationships/hyperlink" Target="consultantplus://offline/ref=82B2BCCC1363ADC8BC21E4765983AD31F1F9C96DA310850C54F4CB37FED9FA7D4FCDB1D286F81F7FE1CA98EAA56E637C8FF322A3EFE1zAP1O" TargetMode="External"/><Relationship Id="rId31" Type="http://schemas.openxmlformats.org/officeDocument/2006/relationships/hyperlink" Target="consultantplus://offline/ref=82B2BCCC1363ADC8BC21E4765983AD31F1FACF6EAB13850C54F4CB37FED9FA7D4FCDB1D68FF01F76B49088EEEC39676086EE3CA2F1E1A263z0P5O" TargetMode="External"/><Relationship Id="rId52" Type="http://schemas.openxmlformats.org/officeDocument/2006/relationships/hyperlink" Target="consultantplus://offline/ref=82B2BCCC1363ADC8BC21E4765983AD31F1FDC96DA317850C54F4CB37FED9FA7D5DCDE9DA8DF90174B685DEBFAAz6PFO" TargetMode="External"/><Relationship Id="rId73" Type="http://schemas.openxmlformats.org/officeDocument/2006/relationships/hyperlink" Target="consultantplus://offline/ref=82B2BCCC1363ADC8BC21E4765983AD31F1FDC96DA317850C54F4CB37FED9FA7D5DCDE9DA8DF90174B685DEBFAAz6PFO" TargetMode="External"/><Relationship Id="rId94" Type="http://schemas.openxmlformats.org/officeDocument/2006/relationships/hyperlink" Target="consultantplus://offline/ref=82B2BCCC1363ADC8BC21E4765983AD31F4FDC266AA13850C54F4CB37FED9FA7D5DCDE9DA8DF90174B685DEBFAAz6PFO" TargetMode="External"/><Relationship Id="rId148" Type="http://schemas.openxmlformats.org/officeDocument/2006/relationships/hyperlink" Target="consultantplus://offline/ref=82B2BCCC1363ADC8BC21E4765983AD31F1FDC96DA317850C54F4CB37FED9FA7D5DCDE9DA8DF90174B685DEBFAAz6PFO" TargetMode="External"/><Relationship Id="rId169" Type="http://schemas.openxmlformats.org/officeDocument/2006/relationships/hyperlink" Target="consultantplus://offline/ref=82B2BCCC1363ADC8BC21E4765983AD31F1FDC96DA317850C54F4CB37FED9FA7D5DCDE9DA8DF90174B685DEBFAAz6PFO" TargetMode="External"/><Relationship Id="rId334" Type="http://schemas.openxmlformats.org/officeDocument/2006/relationships/hyperlink" Target="consultantplus://offline/ref=45EC32557C22259D39CF87CDEDB3FF61FB986316DC2D3E924795AF1C614BD1998948F9825FED9F985BAB3B0F2A473F90C5096CA2021DB0470DPBO" TargetMode="External"/><Relationship Id="rId355" Type="http://schemas.openxmlformats.org/officeDocument/2006/relationships/hyperlink" Target="consultantplus://offline/ref=45EC32557C22259D39CF87CDEDB3FF61FB9A6316D0233E924795AF1C614BD1998948F9825FED9D9E5FAB3B0F2A473F90C5096CA2021DB0470DPBO" TargetMode="External"/><Relationship Id="rId376" Type="http://schemas.openxmlformats.org/officeDocument/2006/relationships/hyperlink" Target="consultantplus://offline/ref=45EC32557C22259D39CF87CDEDB3FF61FB9B6510D52A3E924795AF1C614BD1998948F9825FED9D9857AB3B0F2A473F90C5096CA2021DB0470DPBO" TargetMode="External"/><Relationship Id="rId397" Type="http://schemas.openxmlformats.org/officeDocument/2006/relationships/hyperlink" Target="consultantplus://offline/ref=45EC32557C22259D39CF87CDEDB3FF61FC9E6317D72C3E924795AF1C614BD1998948F9825FE9989F5EAB3B0F2A473F90C5096CA2021DB0470DPBO" TargetMode="External"/><Relationship Id="rId520" Type="http://schemas.openxmlformats.org/officeDocument/2006/relationships/hyperlink" Target="consultantplus://offline/ref=45EC32557C22259D39CF87CDEDB3FF61FB9B6510D52A3E924795AF1C614BD1998948F9825FED999A5CAB3B0F2A473F90C5096CA2021DB0470DPBO" TargetMode="External"/><Relationship Id="rId541" Type="http://schemas.openxmlformats.org/officeDocument/2006/relationships/hyperlink" Target="consultantplus://offline/ref=45EC32557C22259D39CF87CDEDB3FF61FB9B6510D52A3E924795AF1C614BD1998948F9825FED99985BAB3B0F2A473F90C5096CA2021DB0470DPBO" TargetMode="External"/><Relationship Id="rId562" Type="http://schemas.openxmlformats.org/officeDocument/2006/relationships/theme" Target="theme/theme1.xml"/><Relationship Id="rId4" Type="http://schemas.openxmlformats.org/officeDocument/2006/relationships/webSettings" Target="webSettings.xml"/><Relationship Id="rId180" Type="http://schemas.openxmlformats.org/officeDocument/2006/relationships/hyperlink" Target="consultantplus://offline/ref=82B2BCCC1363ADC8BC21E4765983AD31F4FDC266AA13850C54F4CB37FED9FA7D5DCDE9DA8DF90174B685DEBFAAz6PFO" TargetMode="External"/><Relationship Id="rId215" Type="http://schemas.openxmlformats.org/officeDocument/2006/relationships/hyperlink" Target="consultantplus://offline/ref=82B2BCCC1363ADC8BC21E4765983AD31F1FACF6EAB13850C54F4CB37FED9FA7D4FCDB1D68FF01F71B69088EEEC39676086EE3CA2F1E1A263z0P5O" TargetMode="External"/><Relationship Id="rId236" Type="http://schemas.openxmlformats.org/officeDocument/2006/relationships/hyperlink" Target="consultantplus://offline/ref=82B2BCCC1363ADC8BC21E4765983AD31F1FACF6EAB13850C54F4CB37FED9FA7D4FCDB1D68FF01F71B69088EEEC39676086EE3CA2F1E1A263z0P5O" TargetMode="External"/><Relationship Id="rId257" Type="http://schemas.openxmlformats.org/officeDocument/2006/relationships/hyperlink" Target="consultantplus://offline/ref=45EC32557C22259D39CF87CDEDB3FF61FE9C6818D42A3E924795AF1C614BD1999B48A18E5DE4829A5CBE6D5E6C01P1O" TargetMode="External"/><Relationship Id="rId278" Type="http://schemas.openxmlformats.org/officeDocument/2006/relationships/hyperlink" Target="consultantplus://offline/ref=45EC32557C22259D39CF87CDEDB3FF61FC9E6317D72C3E924795AF1C614BD1998948F9825FEF9B9B56AB3B0F2A473F90C5096CA2021DB0470DPBO" TargetMode="External"/><Relationship Id="rId401" Type="http://schemas.openxmlformats.org/officeDocument/2006/relationships/hyperlink" Target="consultantplus://offline/ref=45EC32557C22259D39CF87CDEDB3FF61FC9E6317D72C3E924795AF1C614BD1998948F9825FE9989D5DAB3B0F2A473F90C5096CA2021DB0470DPBO" TargetMode="External"/><Relationship Id="rId422" Type="http://schemas.openxmlformats.org/officeDocument/2006/relationships/hyperlink" Target="consultantplus://offline/ref=45EC32557C22259D39CF87CDEDB3FF61FC9E6317D72C3E924795AF1C614BD1998948F9825FE99B935FAB3B0F2A473F90C5096CA2021DB0470DPBO" TargetMode="External"/><Relationship Id="rId443" Type="http://schemas.openxmlformats.org/officeDocument/2006/relationships/hyperlink" Target="consultantplus://offline/ref=45EC32557C22259D39CF87CDEDB3FF61FC9E6317D72C3E924795AF1C614BD1998948F9825FE89C935EAB3B0F2A473F90C5096CA2021DB0470DPBO" TargetMode="External"/><Relationship Id="rId464" Type="http://schemas.openxmlformats.org/officeDocument/2006/relationships/hyperlink" Target="consultantplus://offline/ref=45EC32557C22259D39CF87CDEDB3FF61FC9E6317D72C3E924795AF1C614BD1998948F9825FE99A925FAB3B0F2A473F90C5096CA2021DB0470DPBO" TargetMode="External"/><Relationship Id="rId303" Type="http://schemas.openxmlformats.org/officeDocument/2006/relationships/hyperlink" Target="consultantplus://offline/ref=45EC32557C22259D39CF87CDEDB3FF61FC9E6317D72C3E924795AF1C614BD1998948F9825FE9989D5AAB3B0F2A473F90C5096CA2021DB0470DPBO" TargetMode="External"/><Relationship Id="rId485" Type="http://schemas.openxmlformats.org/officeDocument/2006/relationships/hyperlink" Target="consultantplus://offline/ref=45EC32557C22259D39CF87CDEDB3FF61FC9E6317D72C3E924795AF1C614BD1998948F9825FE89C935EAB3B0F2A473F90C5096CA2021DB0470DPBO" TargetMode="External"/><Relationship Id="rId42" Type="http://schemas.openxmlformats.org/officeDocument/2006/relationships/hyperlink" Target="consultantplus://offline/ref=82B2BCCC1363ADC8BC21E4765983AD31F4FDC266AA13850C54F4CB37FED9FA7D5DCDE9DA8DF90174B685DEBFAAz6PFO" TargetMode="External"/><Relationship Id="rId84" Type="http://schemas.openxmlformats.org/officeDocument/2006/relationships/hyperlink" Target="consultantplus://offline/ref=82B2BCCC1363ADC8BC21E4765983AD31F1F9C968A214850C54F4CB37FED9FA7D4FCDB1D68FF01F72BC9088EEEC39676086EE3CA2F1E1A263z0P5O" TargetMode="External"/><Relationship Id="rId138" Type="http://schemas.openxmlformats.org/officeDocument/2006/relationships/hyperlink" Target="consultantplus://offline/ref=82B2BCCC1363ADC8BC21E4765983AD31F1FDCA6EA817850C54F4CB37FED9FA7D5DCDE9DA8DF90174B685DEBFAAz6PFO" TargetMode="External"/><Relationship Id="rId345" Type="http://schemas.openxmlformats.org/officeDocument/2006/relationships/hyperlink" Target="consultantplus://offline/ref=45EC32557C22259D39CF87CDEDB3FF61FB986316DC2D3E924795AF1C614BD1998948F9825FED9F995AAB3B0F2A473F90C5096CA2021DB0470DPBO" TargetMode="External"/><Relationship Id="rId387" Type="http://schemas.openxmlformats.org/officeDocument/2006/relationships/hyperlink" Target="consultantplus://offline/ref=45EC32557C22259D39CF87CDEDB3FF61FC9E6317D72C3E924795AF1C614BD1998948F9825FE99F9E5AAB3B0F2A473F90C5096CA2021DB0470DPBO" TargetMode="External"/><Relationship Id="rId510" Type="http://schemas.openxmlformats.org/officeDocument/2006/relationships/hyperlink" Target="consultantplus://offline/ref=45EC32557C22259D39CF87CDEDB3FF61FB986316DC2D3E924795AF1C614BD1998948F9825FED9F9E57AB3B0F2A473F90C5096CA2021DB0470DPBO" TargetMode="External"/><Relationship Id="rId552" Type="http://schemas.openxmlformats.org/officeDocument/2006/relationships/hyperlink" Target="consultantplus://offline/ref=45EC32557C22259D39CF87CDEDB3FF61FB9B6510D52A3E924795AF1C614BD1998948F9825FED99995CAB3B0F2A473F90C5096CA2021DB0470DPBO" TargetMode="External"/><Relationship Id="rId191" Type="http://schemas.openxmlformats.org/officeDocument/2006/relationships/hyperlink" Target="consultantplus://offline/ref=82B2BCCC1363ADC8BC21E4765983AD31F1FACA6FAD11850C54F4CB37FED9FA7D5DCDE9DA8DF90174B685DEBFAAz6PFO" TargetMode="External"/><Relationship Id="rId205" Type="http://schemas.openxmlformats.org/officeDocument/2006/relationships/hyperlink" Target="consultantplus://offline/ref=82B2BCCC1363ADC8BC21E4765983AD31F1F9C968A214850C54F4CB37FED9FA7D4FCDB1D68FF01F73B49088EEEC39676086EE3CA2F1E1A263z0P5O" TargetMode="External"/><Relationship Id="rId247" Type="http://schemas.openxmlformats.org/officeDocument/2006/relationships/hyperlink" Target="consultantplus://offline/ref=45EC32557C22259D39CF87CDEDB3FF61FB9A6316D0233E924795AF1C614BD1998948F9825FED9C9F59AB3B0F2A473F90C5096CA2021DB0470DPBO" TargetMode="External"/><Relationship Id="rId412" Type="http://schemas.openxmlformats.org/officeDocument/2006/relationships/hyperlink" Target="consultantplus://offline/ref=45EC32557C22259D39CF87CDEDB3FF61FC9E6317D72C3E924795AF1C614BD1998948F9825FE99A9958AB3B0F2A473F90C5096CA2021DB0470DPBO" TargetMode="External"/><Relationship Id="rId107" Type="http://schemas.openxmlformats.org/officeDocument/2006/relationships/hyperlink" Target="consultantplus://offline/ref=82B2BCCC1363ADC8BC21E4765983AD31F1FDC96DA317850C54F4CB37FED9FA7D5DCDE9DA8DF90174B685DEBFAAz6PFO" TargetMode="External"/><Relationship Id="rId289" Type="http://schemas.openxmlformats.org/officeDocument/2006/relationships/hyperlink" Target="consultantplus://offline/ref=45EC32557C22259D39CF87CDEDB3FF61FB986316DC2D3E924795AF1C614BD1998948F9825FED9D9D5FAB3B0F2A473F90C5096CA2021DB0470DPBO" TargetMode="External"/><Relationship Id="rId454" Type="http://schemas.openxmlformats.org/officeDocument/2006/relationships/hyperlink" Target="consultantplus://offline/ref=45EC32557C22259D39CF87CDEDB3FF61FC9E6317D72C3E924795AF1C614BD1998948F9825FE998925BAB3B0F2A473F90C5096CA2021DB0470DPBO" TargetMode="External"/><Relationship Id="rId496" Type="http://schemas.openxmlformats.org/officeDocument/2006/relationships/hyperlink" Target="consultantplus://offline/ref=45EC32557C22259D39CF87CDEDB3FF61FC9E6317D72C3E924795AF1C614BD1998948F9825FE89D9857AB3B0F2A473F90C5096CA2021DB0470DPBO" TargetMode="External"/><Relationship Id="rId11" Type="http://schemas.openxmlformats.org/officeDocument/2006/relationships/hyperlink" Target="consultantplus://offline/ref=82B2BCCC1363ADC8BC21E4765983AD31F6FEC967AA17850C54F4CB37FED9FA7D4FCDB1D68FF01F71B39088EEEC39676086EE3CA2F1E1A263z0P5O" TargetMode="External"/><Relationship Id="rId53" Type="http://schemas.openxmlformats.org/officeDocument/2006/relationships/hyperlink" Target="consultantplus://offline/ref=82B2BCCC1363ADC8BC21E4765983AD31F4FDC266AA13850C54F4CB37FED9FA7D5DCDE9DA8DF90174B685DEBFAAz6PFO" TargetMode="External"/><Relationship Id="rId149" Type="http://schemas.openxmlformats.org/officeDocument/2006/relationships/hyperlink" Target="consultantplus://offline/ref=82B2BCCC1363ADC8BC21E4765983AD31F4FDC266AA13850C54F4CB37FED9FA7D5DCDE9DA8DF90174B685DEBFAAz6PFO" TargetMode="External"/><Relationship Id="rId314" Type="http://schemas.openxmlformats.org/officeDocument/2006/relationships/hyperlink" Target="consultantplus://offline/ref=45EC32557C22259D39CF87CDEDB3FF61FC9E6317D72C3E924795AF1C614BD1998948F9825FE6C8CB1BF5625C670C3291D2156CA301PFO" TargetMode="External"/><Relationship Id="rId356" Type="http://schemas.openxmlformats.org/officeDocument/2006/relationships/hyperlink" Target="consultantplus://offline/ref=45EC32557C22259D39CF87CDEDB3FF61FD986919D62F3E924795AF1C614BD1998948F9825FED9E995DAB3B0F2A473F90C5096CA2021DB0470DPBO" TargetMode="External"/><Relationship Id="rId398" Type="http://schemas.openxmlformats.org/officeDocument/2006/relationships/hyperlink" Target="consultantplus://offline/ref=45EC32557C22259D39CF87CDEDB3FF61FB9B6011D3283E924795AF1C614BD1999B48A18E5DE4829A5CBE6D5E6C01P1O" TargetMode="External"/><Relationship Id="rId521" Type="http://schemas.openxmlformats.org/officeDocument/2006/relationships/hyperlink" Target="consultantplus://offline/ref=45EC32557C22259D39CF87CDEDB3FF61FB9B6510D52A3E924795AF1C614BD1998948F9825FED999A5BAB3B0F2A473F90C5096CA2021DB0470DPBO" TargetMode="External"/><Relationship Id="rId95" Type="http://schemas.openxmlformats.org/officeDocument/2006/relationships/hyperlink" Target="consultantplus://offline/ref=82B2BCCC1363ADC8BC21E4765983AD31F1FDCA6EA817850C54F4CB37FED9FA7D4FCDB1D68FF11675B39088EEEC39676086EE3CA2F1E1A263z0P5O" TargetMode="External"/><Relationship Id="rId160" Type="http://schemas.openxmlformats.org/officeDocument/2006/relationships/hyperlink" Target="consultantplus://offline/ref=82B2BCCC1363ADC8BC21E4765983AD31F1FDC96DA317850C54F4CB37FED9FA7D5DCDE9DA8DF90174B685DEBFAAz6PFO" TargetMode="External"/><Relationship Id="rId216" Type="http://schemas.openxmlformats.org/officeDocument/2006/relationships/hyperlink" Target="consultantplus://offline/ref=82B2BCCC1363ADC8BC21E4765983AD31F1FDC96DA317850C54F4CB37FED9FA7D5DCDE9DA8DF90174B685DEBFAAz6PFO" TargetMode="External"/><Relationship Id="rId423" Type="http://schemas.openxmlformats.org/officeDocument/2006/relationships/hyperlink" Target="consultantplus://offline/ref=45EC32557C22259D39CF87CDEDB3FF61FC9E6317D72C3E924795AF1C614BD1998948F9825FE99B9358AB3B0F2A473F90C5096CA2021DB0470DPBO" TargetMode="External"/><Relationship Id="rId258" Type="http://schemas.openxmlformats.org/officeDocument/2006/relationships/hyperlink" Target="consultantplus://offline/ref=45EC32557C22259D39CF87CDEDB3FF61FE9C6818D42A3E924795AF1C614BD1999B48A18E5DE4829A5CBE6D5E6C01P1O" TargetMode="External"/><Relationship Id="rId465" Type="http://schemas.openxmlformats.org/officeDocument/2006/relationships/hyperlink" Target="consultantplus://offline/ref=45EC32557C22259D39CF87CDEDB3FF61FC9E6317D72C3E924795AF1C614BD1998948F9825FE99A9D5EAB3B0F2A473F90C5096CA2021DB0470DPBO" TargetMode="External"/><Relationship Id="rId22" Type="http://schemas.openxmlformats.org/officeDocument/2006/relationships/hyperlink" Target="consultantplus://offline/ref=82B2BCCC1363ADC8BC21E4765983AD31F1F9C968A214850C54F4CB37FED9FA7D4FCDB1D68FF01F70B59088EEEC39676086EE3CA2F1E1A263z0P5O" TargetMode="External"/><Relationship Id="rId64" Type="http://schemas.openxmlformats.org/officeDocument/2006/relationships/hyperlink" Target="consultantplus://offline/ref=82B2BCCC1363ADC8BC21E4765983AD31F1FDCA6EA817850C54F4CB37FED9FA7D5DCDE9DA8DF90174B685DEBFAAz6PFO" TargetMode="External"/><Relationship Id="rId118" Type="http://schemas.openxmlformats.org/officeDocument/2006/relationships/hyperlink" Target="consultantplus://offline/ref=82B2BCCC1363ADC8BC21E4765983AD31F1FDC96DA317850C54F4CB37FED9FA7D5DCDE9DA8DF90174B685DEBFAAz6PFO" TargetMode="External"/><Relationship Id="rId325" Type="http://schemas.openxmlformats.org/officeDocument/2006/relationships/hyperlink" Target="consultantplus://offline/ref=45EC32557C22259D39CF87CDEDB3FF61FB9B6011D3283E924795AF1C614BD1999B48A18E5DE4829A5CBE6D5E6C01P1O" TargetMode="External"/><Relationship Id="rId367" Type="http://schemas.openxmlformats.org/officeDocument/2006/relationships/hyperlink" Target="consultantplus://offline/ref=45EC32557C22259D39CF87CDEDB3FF61FB9B6818D0283E924795AF1C614BD1999B48A18E5DE4829A5CBE6D5E6C01P1O" TargetMode="External"/><Relationship Id="rId532" Type="http://schemas.openxmlformats.org/officeDocument/2006/relationships/hyperlink" Target="consultantplus://offline/ref=45EC32557C22259D39CF87CDEDB3FF61FB9B6510D52A3E924795AF1C614BD1998948F9825FED999B5AAB3B0F2A473F90C5096CA2021DB0470DPBO" TargetMode="External"/><Relationship Id="rId171" Type="http://schemas.openxmlformats.org/officeDocument/2006/relationships/hyperlink" Target="consultantplus://offline/ref=82B2BCCC1363ADC8BC21E4765983AD31F1FDCA6EA817850C54F4CB37FED9FA7D4FCDB1D68FF11675B39088EEEC39676086EE3CA2F1E1A263z0P5O" TargetMode="External"/><Relationship Id="rId227" Type="http://schemas.openxmlformats.org/officeDocument/2006/relationships/hyperlink" Target="consultantplus://offline/ref=82B2BCCC1363ADC8BC21E4765983AD31F1FBC968AE1A850C54F4CB37FED9FA7D4FCDB1D68FF01F71B69088EEEC39676086EE3CA2F1E1A263z0P5O" TargetMode="External"/><Relationship Id="rId269" Type="http://schemas.openxmlformats.org/officeDocument/2006/relationships/hyperlink" Target="consultantplus://offline/ref=45EC32557C22259D39CF87CDEDB3FF61FB9B6919D32F3E924795AF1C614BD1999B48A18E5DE4829A5CBE6D5E6C01P1O" TargetMode="External"/><Relationship Id="rId434" Type="http://schemas.openxmlformats.org/officeDocument/2006/relationships/hyperlink" Target="consultantplus://offline/ref=45EC32557C22259D39CF87CDEDB3FF61FC9E6317D72C3E924795AF1C614BD1998948F9825FE6C8CB1BF5625C670C3291D2156CA301PFO" TargetMode="External"/><Relationship Id="rId476" Type="http://schemas.openxmlformats.org/officeDocument/2006/relationships/hyperlink" Target="consultantplus://offline/ref=45EC32557C22259D39CF87CDEDB3FF61FC9E6317D72C3E924795AF1C614BD1998948F9825FE9949C56AB3B0F2A473F90C5096CA2021DB0470DPBO" TargetMode="External"/><Relationship Id="rId33" Type="http://schemas.openxmlformats.org/officeDocument/2006/relationships/hyperlink" Target="consultantplus://offline/ref=82B2BCCC1363ADC8BC21E4765983AD31F1FACF6EAB13850C54F4CB37FED9FA7D4FCDB1D68FF01F76B29088EEEC39676086EE3CA2F1E1A263z0P5O" TargetMode="External"/><Relationship Id="rId129" Type="http://schemas.openxmlformats.org/officeDocument/2006/relationships/hyperlink" Target="consultantplus://offline/ref=82B2BCCC1363ADC8BC21E4765983AD31F1FDCA6EA817850C54F4CB37FED9FA7D5DCDE9DA8DF90174B685DEBFAAz6PFO" TargetMode="External"/><Relationship Id="rId280" Type="http://schemas.openxmlformats.org/officeDocument/2006/relationships/hyperlink" Target="consultantplus://offline/ref=45EC32557C22259D39CF87CDEDB3FF61FB986316DC2D3E924795AF1C614BD1998948F9825FED9D9F57AB3B0F2A473F90C5096CA2021DB0470DPBO" TargetMode="External"/><Relationship Id="rId336" Type="http://schemas.openxmlformats.org/officeDocument/2006/relationships/hyperlink" Target="consultantplus://offline/ref=45EC32557C22259D39CF87CDEDB3FF61FE9C6818D42A3E924795AF1C614BD1999B48A18E5DE4829A5CBE6D5E6C01P1O" TargetMode="External"/><Relationship Id="rId501" Type="http://schemas.openxmlformats.org/officeDocument/2006/relationships/hyperlink" Target="consultantplus://offline/ref=45EC32557C22259D39CF87CDEDB3FF61FC9E6317D72C3E924795AF1C614BD1998948F9825FE89D925CAB3B0F2A473F90C5096CA2021DB0470DPBO" TargetMode="External"/><Relationship Id="rId543" Type="http://schemas.openxmlformats.org/officeDocument/2006/relationships/hyperlink" Target="consultantplus://offline/ref=45EC32557C22259D39CF87CDEDB3FF61FB9B6510D52A3E924795AF1C614BD1998948F9825FED999859AB3B0F2A473F90C5096CA2021DB0470DPBO" TargetMode="External"/><Relationship Id="rId75" Type="http://schemas.openxmlformats.org/officeDocument/2006/relationships/hyperlink" Target="consultantplus://offline/ref=82B2BCCC1363ADC8BC21E4765983AD31F1FDCA6EA817850C54F4CB37FED9FA7D4FCDB1D68FF11675B39088EEEC39676086EE3CA2F1E1A263z0P5O" TargetMode="External"/><Relationship Id="rId140" Type="http://schemas.openxmlformats.org/officeDocument/2006/relationships/hyperlink" Target="consultantplus://offline/ref=82B2BCCC1363ADC8BC21E4765983AD31F1FDCA6EA817850C54F4CB37FED9FA7D5DCDE9DA8DF90174B685DEBFAAz6PFO" TargetMode="External"/><Relationship Id="rId182" Type="http://schemas.openxmlformats.org/officeDocument/2006/relationships/hyperlink" Target="consultantplus://offline/ref=82B2BCCC1363ADC8BC21E4765983AD31F6FFC969A915850C54F4CB37FED9FA7D4FCDB1D68FF41C70B09088EEEC39676086EE3CA2F1E1A263z0P5O" TargetMode="External"/><Relationship Id="rId378" Type="http://schemas.openxmlformats.org/officeDocument/2006/relationships/hyperlink" Target="consultantplus://offline/ref=45EC32557C22259D39CF87CDEDB3FF61FB9C6010D62E3E924795AF1C614BD1999B48A18E5DE4829A5CBE6D5E6C01P1O" TargetMode="External"/><Relationship Id="rId403" Type="http://schemas.openxmlformats.org/officeDocument/2006/relationships/hyperlink" Target="consultantplus://offline/ref=45EC32557C22259D39CF87CDEDB3FF61FC9E6317D72C3E924795AF1C614BD1998948F9825FE9989D5AAB3B0F2A473F90C5096CA2021DB0470DPBO" TargetMode="External"/><Relationship Id="rId6" Type="http://schemas.openxmlformats.org/officeDocument/2006/relationships/hyperlink" Target="consultantplus://offline/ref=82B2BCCC1363ADC8BC21E4765983AD31F1FBC968AE1A850C54F4CB37FED9FA7D4FCDB1D68FF01F74B29088EEEC39676086EE3CA2F1E1A263z0P5O" TargetMode="External"/><Relationship Id="rId238" Type="http://schemas.openxmlformats.org/officeDocument/2006/relationships/hyperlink" Target="consultantplus://offline/ref=82B2BCCC1363ADC8BC21E4765983AD31F4FDC266AA13850C54F4CB37FED9FA7D5DCDE9DA8DF90174B685DEBFAAz6PFO" TargetMode="External"/><Relationship Id="rId445" Type="http://schemas.openxmlformats.org/officeDocument/2006/relationships/hyperlink" Target="consultantplus://offline/ref=45EC32557C22259D39CF87CDEDB3FF61FC9E6317D72C3E924795AF1C614BD1998948F9825FE89D9B5BAB3B0F2A473F90C5096CA2021DB0470DPBO" TargetMode="External"/><Relationship Id="rId487" Type="http://schemas.openxmlformats.org/officeDocument/2006/relationships/hyperlink" Target="consultantplus://offline/ref=45EC32557C22259D39CF87CDEDB3FF61FC9E6317D72C3E924795AF1C614BD1998948F9825FE89D9A56AB3B0F2A473F90C5096CA2021DB0470DPBO" TargetMode="External"/><Relationship Id="rId291" Type="http://schemas.openxmlformats.org/officeDocument/2006/relationships/hyperlink" Target="consultantplus://offline/ref=45EC32557C22259D39CF87CDEDB3FF61FB986316DC2D3E924795AF1C614BD1998948F9825FED9D9D5DAB3B0F2A473F90C5096CA2021DB0470DPBO" TargetMode="External"/><Relationship Id="rId305" Type="http://schemas.openxmlformats.org/officeDocument/2006/relationships/hyperlink" Target="consultantplus://offline/ref=45EC32557C22259D39CF87CDEDB3FF61FC9E6317D72C3E924795AF1C614BD1998948F9825FEF9F935FAB3B0F2A473F90C5096CA2021DB0470DPBO" TargetMode="External"/><Relationship Id="rId347" Type="http://schemas.openxmlformats.org/officeDocument/2006/relationships/hyperlink" Target="consultantplus://offline/ref=45EC32557C22259D39CF87CDEDB3FF61FB9A6316D0233E924795AF1C614BD1998948F9825FED9C9F57AB3B0F2A473F90C5096CA2021DB0470DPBO" TargetMode="External"/><Relationship Id="rId512" Type="http://schemas.openxmlformats.org/officeDocument/2006/relationships/hyperlink" Target="consultantplus://offline/ref=45EC32557C22259D39CF87CDEDB3FF61FC9E6317D72C3E924795AF1C614BD1998948F9825CEC9D910BF12B0B63103B8CCC1472A31C1D0BP3O" TargetMode="External"/><Relationship Id="rId44" Type="http://schemas.openxmlformats.org/officeDocument/2006/relationships/hyperlink" Target="consultantplus://offline/ref=82B2BCCC1363ADC8BC21E4765983AD31F4FDC266AA13850C54F4CB37FED9FA7D5DCDE9DA8DF90174B685DEBFAAz6PFO" TargetMode="External"/><Relationship Id="rId86" Type="http://schemas.openxmlformats.org/officeDocument/2006/relationships/hyperlink" Target="consultantplus://offline/ref=82B2BCCC1363ADC8BC21E4765983AD31F4FDC266AA13850C54F4CB37FED9FA7D5DCDE9DA8DF90174B685DEBFAAz6PFO" TargetMode="External"/><Relationship Id="rId151" Type="http://schemas.openxmlformats.org/officeDocument/2006/relationships/hyperlink" Target="consultantplus://offline/ref=82B2BCCC1363ADC8BC21E4765983AD31F1FAC266AE11850C54F4CB37FED9FA7D5DCDE9DA8DF90174B685DEBFAAz6PFO" TargetMode="External"/><Relationship Id="rId389" Type="http://schemas.openxmlformats.org/officeDocument/2006/relationships/hyperlink" Target="consultantplus://offline/ref=45EC32557C22259D39CF87CDEDB3FF61FC9E6317D72C3E924795AF1C614BD1998948F9825FE99F9C5BAB3B0F2A473F90C5096CA2021DB0470DPBO" TargetMode="External"/><Relationship Id="rId554" Type="http://schemas.openxmlformats.org/officeDocument/2006/relationships/hyperlink" Target="consultantplus://offline/ref=45EC32557C22259D39CF87CDEDB3FF61FB9B6510D52A3E924795AF1C614BD1998948F9825FED99995AAB3B0F2A473F90C5096CA2021DB0470DPBO" TargetMode="External"/><Relationship Id="rId193" Type="http://schemas.openxmlformats.org/officeDocument/2006/relationships/hyperlink" Target="consultantplus://offline/ref=82B2BCCC1363ADC8BC21E4765983AD31F6FFC969A915850C54F4CB37FED9FA7D4FCDB1D68FFB4B25F1CED1BDA1726A6191F23CA3zEPCO" TargetMode="External"/><Relationship Id="rId207" Type="http://schemas.openxmlformats.org/officeDocument/2006/relationships/hyperlink" Target="consultantplus://offline/ref=82B2BCCC1363ADC8BC21E4765983AD31F1FACF6EAB13850C54F4CB37FED9FA7D4FCDB1D68FF01F70B19088EEEC39676086EE3CA2F1E1A263z0P5O" TargetMode="External"/><Relationship Id="rId249" Type="http://schemas.openxmlformats.org/officeDocument/2006/relationships/hyperlink" Target="consultantplus://offline/ref=45EC32557C22259D39CF87CDEDB3FF61FB9C6313DD2E3E924795AF1C614BD1999B48A18E5DE4829A5CBE6D5E6C01P1O" TargetMode="External"/><Relationship Id="rId414" Type="http://schemas.openxmlformats.org/officeDocument/2006/relationships/hyperlink" Target="consultantplus://offline/ref=45EC32557C22259D39CF87CDEDB3FF61FC9E6317D72C3E924795AF1C614BD1998948F9825FE99A9D5EAB3B0F2A473F90C5096CA2021DB0470DPBO" TargetMode="External"/><Relationship Id="rId456" Type="http://schemas.openxmlformats.org/officeDocument/2006/relationships/hyperlink" Target="consultantplus://offline/ref=45EC32557C22259D39CF87CDEDB3FF61FC9E6317D72C3E924795AF1C614BD1998948F9825FE999985EAB3B0F2A473F90C5096CA2021DB0470DPBO" TargetMode="External"/><Relationship Id="rId498" Type="http://schemas.openxmlformats.org/officeDocument/2006/relationships/hyperlink" Target="consultantplus://offline/ref=45EC32557C22259D39CF87CDEDB3FF61FC9E6317D72C3E924795AF1C614BD1998948F9825FE89D9E59AB3B0F2A473F90C5096CA2021DB0470DPBO" TargetMode="External"/><Relationship Id="rId13" Type="http://schemas.openxmlformats.org/officeDocument/2006/relationships/hyperlink" Target="consultantplus://offline/ref=82B2BCCC1363ADC8BC21E4765983AD31F1FDC96DA317850C54F4CB37FED9FA7D5DCDE9DA8DF90174B685DEBFAAz6PFO" TargetMode="External"/><Relationship Id="rId109" Type="http://schemas.openxmlformats.org/officeDocument/2006/relationships/hyperlink" Target="consultantplus://offline/ref=82B2BCCC1363ADC8BC21E4765983AD31F1FDCA6EA817850C54F4CB37FED9FA7D4FCDB1D68FF11675B39088EEEC39676086EE3CA2F1E1A263z0P5O" TargetMode="External"/><Relationship Id="rId260" Type="http://schemas.openxmlformats.org/officeDocument/2006/relationships/hyperlink" Target="consultantplus://offline/ref=45EC32557C22259D39CF87CDEDB3FF61FB9C6010D62E3E924795AF1C614BD1999B48A18E5DE4829A5CBE6D5E6C01P1O" TargetMode="External"/><Relationship Id="rId316" Type="http://schemas.openxmlformats.org/officeDocument/2006/relationships/hyperlink" Target="consultantplus://offline/ref=45EC32557C22259D39CF87CDEDB3FF61FB9C6010D62E3E924795AF1C614BD1999B48A18E5DE4829A5CBE6D5E6C01P1O" TargetMode="External"/><Relationship Id="rId523" Type="http://schemas.openxmlformats.org/officeDocument/2006/relationships/hyperlink" Target="consultantplus://offline/ref=45EC32557C22259D39CF87CDEDB3FF61FB9B6510D52A3E924795AF1C614BD1998948F9825FED999A59AB3B0F2A473F90C5096CA2021DB0470DPBO" TargetMode="External"/><Relationship Id="rId55" Type="http://schemas.openxmlformats.org/officeDocument/2006/relationships/hyperlink" Target="consultantplus://offline/ref=82B2BCCC1363ADC8BC21E4765983AD31F1F9C968A214850C54F4CB37FED9FA7D4FCDB1D68FF01F72B09088EEEC39676086EE3CA2F1E1A263z0P5O" TargetMode="External"/><Relationship Id="rId97" Type="http://schemas.openxmlformats.org/officeDocument/2006/relationships/hyperlink" Target="consultantplus://offline/ref=82B2BCCC1363ADC8BC21E4765983AD31F1FDC96DA317850C54F4CB37FED9FA7D5DCDE9DA8DF90174B685DEBFAAz6PFO" TargetMode="External"/><Relationship Id="rId120" Type="http://schemas.openxmlformats.org/officeDocument/2006/relationships/hyperlink" Target="consultantplus://offline/ref=82B2BCCC1363ADC8BC21E4765983AD31F4FDC266AA13850C54F4CB37FED9FA7D5DCDE9DA8DF90174B685DEBFAAz6PFO" TargetMode="External"/><Relationship Id="rId358" Type="http://schemas.openxmlformats.org/officeDocument/2006/relationships/hyperlink" Target="consultantplus://offline/ref=45EC32557C22259D39CF87CDEDB3FF61FC9E6317D72C3E924795AF1C614BD1998948F9825FEF999F5CAB3B0F2A473F90C5096CA2021DB0470DPBO" TargetMode="External"/><Relationship Id="rId162" Type="http://schemas.openxmlformats.org/officeDocument/2006/relationships/hyperlink" Target="consultantplus://offline/ref=82B2BCCC1363ADC8BC21E4765983AD31F1FDCA6EA817850C54F4CB37FED9FA7D4FCDB1D68FF11675B39088EEEC39676086EE3CA2F1E1A263z0P5O" TargetMode="External"/><Relationship Id="rId218" Type="http://schemas.openxmlformats.org/officeDocument/2006/relationships/hyperlink" Target="consultantplus://offline/ref=82B2BCCC1363ADC8BC21E4765983AD31F1FDCA6EA817850C54F4CB37FED9FA7D4FCDB1D68FF11675B39088EEEC39676086EE3CA2F1E1A263z0P5O" TargetMode="External"/><Relationship Id="rId425" Type="http://schemas.openxmlformats.org/officeDocument/2006/relationships/hyperlink" Target="consultantplus://offline/ref=45EC32557C22259D39CF87CDEDB3FF61FC9E6317D72C3E924795AF1C614BD1998948F9825FE9949C5AAB3B0F2A473F90C5096CA2021DB0470DPBO" TargetMode="External"/><Relationship Id="rId467" Type="http://schemas.openxmlformats.org/officeDocument/2006/relationships/hyperlink" Target="consultantplus://offline/ref=45EC32557C22259D39CF87CDEDB3FF61FC9E6317D72C3E924795AF1C614BD1998948F9825FE99B9E5AAB3B0F2A473F90C5096CA2021DB0470DPBO" TargetMode="External"/><Relationship Id="rId271" Type="http://schemas.openxmlformats.org/officeDocument/2006/relationships/hyperlink" Target="consultantplus://offline/ref=45EC32557C22259D39CF87CDEDB3FF61FE9C6818D42A3E924795AF1C614BD1999B48A18E5DE4829A5CBE6D5E6C01P1O" TargetMode="External"/><Relationship Id="rId24" Type="http://schemas.openxmlformats.org/officeDocument/2006/relationships/hyperlink" Target="consultantplus://offline/ref=82B2BCCC1363ADC8BC21E4765983AD31F1FBC968AE1A850C54F4CB37FED9FA7D4FCDB1D68FF01F75B39088EEEC39676086EE3CA2F1E1A263z0P5O" TargetMode="External"/><Relationship Id="rId66" Type="http://schemas.openxmlformats.org/officeDocument/2006/relationships/hyperlink" Target="consultantplus://offline/ref=82B2BCCC1363ADC8BC21E4765983AD31F1FDCA6EA817850C54F4CB37FED9FA7D5DCDE9DA8DF90174B685DEBFAAz6PFO" TargetMode="External"/><Relationship Id="rId131" Type="http://schemas.openxmlformats.org/officeDocument/2006/relationships/hyperlink" Target="consultantplus://offline/ref=82B2BCCC1363ADC8BC21E4765983AD31F1FDC96DA317850C54F4CB37FED9FA7D5DCDE9DA8DF90174B685DEBFAAz6PFO" TargetMode="External"/><Relationship Id="rId327" Type="http://schemas.openxmlformats.org/officeDocument/2006/relationships/hyperlink" Target="consultantplus://offline/ref=45EC32557C22259D39CF87CDEDB3FF61FC9E6317D72C3E924795AF1C614BD1998948F9825FE89C995EAB3B0F2A473F90C5096CA2021DB0470DPBO" TargetMode="External"/><Relationship Id="rId369" Type="http://schemas.openxmlformats.org/officeDocument/2006/relationships/hyperlink" Target="consultantplus://offline/ref=45EC32557C22259D39CF87CDEDB3FF61FB9A6316D0233E924795AF1C614BD1998948F9825FED9E9E5FAB3B0F2A473F90C5096CA2021DB0470DPBO" TargetMode="External"/><Relationship Id="rId534" Type="http://schemas.openxmlformats.org/officeDocument/2006/relationships/hyperlink" Target="consultantplus://offline/ref=45EC32557C22259D39CF87CDEDB3FF61FB9B6510D52A3E924795AF1C614BD1998948F9825FED999B58AB3B0F2A473F90C5096CA2021DB0470DPBO" TargetMode="External"/><Relationship Id="rId173" Type="http://schemas.openxmlformats.org/officeDocument/2006/relationships/hyperlink" Target="consultantplus://offline/ref=82B2BCCC1363ADC8BC21E4765983AD31F1FACF6EAB13850C54F4CB37FED9FA7D4FCDB1D68FF11D76B69088EEEC39676086EE3CA2F1E1A263z0P5O" TargetMode="External"/><Relationship Id="rId229" Type="http://schemas.openxmlformats.org/officeDocument/2006/relationships/hyperlink" Target="consultantplus://offline/ref=82B2BCCC1363ADC8BC21E4765983AD31F4FDC266AA13850C54F4CB37FED9FA7D5DCDE9DA8DF90174B685DEBFAAz6PFO" TargetMode="External"/><Relationship Id="rId380" Type="http://schemas.openxmlformats.org/officeDocument/2006/relationships/hyperlink" Target="consultantplus://offline/ref=45EC32557C22259D39CF87CDEDB3FF61FB9B6510D52A3E924795AF1C614BD1998948F9825FED9D9F59AB3B0F2A473F90C5096CA2021DB0470DPBO" TargetMode="External"/><Relationship Id="rId436" Type="http://schemas.openxmlformats.org/officeDocument/2006/relationships/hyperlink" Target="consultantplus://offline/ref=45EC32557C22259D39CF87CDEDB3FF61FB9C6010D62E3E924795AF1C614BD1999B48A18E5DE4829A5CBE6D5E6C01P1O" TargetMode="External"/><Relationship Id="rId240" Type="http://schemas.openxmlformats.org/officeDocument/2006/relationships/hyperlink" Target="consultantplus://offline/ref=82B2BCCC1363ADC8BC21E4765983AD31F1FDCA6EA817850C54F4CB37FED9FA7D5DCDE9DA8DF90174B685DEBFAAz6PFO" TargetMode="External"/><Relationship Id="rId478" Type="http://schemas.openxmlformats.org/officeDocument/2006/relationships/hyperlink" Target="consultantplus://offline/ref=45EC32557C22259D39CF87CDEDB3FF61FC9E6317D72C3E924795AF1C614BD1998948F9825FE6C8CB1BF5625C670C3291D2156CA301PFO" TargetMode="External"/><Relationship Id="rId35" Type="http://schemas.openxmlformats.org/officeDocument/2006/relationships/hyperlink" Target="consultantplus://offline/ref=82B2BCCC1363ADC8BC21E4765983AD31F1FACF6EAB13850C54F4CB37FED9FA7D4FCDB1D68FF01F77B69088EEEC39676086EE3CA2F1E1A263z0P5O" TargetMode="External"/><Relationship Id="rId77" Type="http://schemas.openxmlformats.org/officeDocument/2006/relationships/hyperlink" Target="consultantplus://offline/ref=82B2BCCC1363ADC8BC21E4765983AD31F1FACA6FAD11850C54F4CB37FED9FA7D5DCDE9DA8DF90174B685DEBFAAz6PFO" TargetMode="External"/><Relationship Id="rId100" Type="http://schemas.openxmlformats.org/officeDocument/2006/relationships/hyperlink" Target="consultantplus://offline/ref=82B2BCCC1363ADC8BC21E4765983AD31F1FACA6FAD11850C54F4CB37FED9FA7D5DCDE9DA8DF90174B685DEBFAAz6PFO" TargetMode="External"/><Relationship Id="rId282" Type="http://schemas.openxmlformats.org/officeDocument/2006/relationships/hyperlink" Target="consultantplus://offline/ref=45EC32557C22259D39CF87CDEDB3FF61FB986316DC2D3E924795AF1C614BD1998948F9825FED9D9C5EAB3B0F2A473F90C5096CA2021DB0470DPBO" TargetMode="External"/><Relationship Id="rId338" Type="http://schemas.openxmlformats.org/officeDocument/2006/relationships/hyperlink" Target="consultantplus://offline/ref=45EC32557C22259D39CF87CDEDB3FF61FB986316DC2D3E924795AF1C614BD1998948F9825FED9F9857AB3B0F2A473F90C5096CA2021DB0470DPBO" TargetMode="External"/><Relationship Id="rId503" Type="http://schemas.openxmlformats.org/officeDocument/2006/relationships/hyperlink" Target="consultantplus://offline/ref=45EC32557C22259D39CF87CDEDB3FF61FB986316DC2D3E924795AF1C614BD1998948F9825FED9F9957AB3B0F2A473F90C5096CA2021DB0470DPBO" TargetMode="External"/><Relationship Id="rId545" Type="http://schemas.openxmlformats.org/officeDocument/2006/relationships/hyperlink" Target="consultantplus://offline/ref=45EC32557C22259D39CF87CDEDB3FF61FB9B6510D52A3E924795AF1C614BD1998948F9825FED999858AB3B0F2A473F90C5096CA2021DB0470DPBO" TargetMode="External"/><Relationship Id="rId8" Type="http://schemas.openxmlformats.org/officeDocument/2006/relationships/hyperlink" Target="consultantplus://offline/ref=82B2BCCC1363ADC8BC21E4765983AD31F1F9C96DA310850C54F4CB37FED9FA7D4FCDB1D387F9167FE1CA98EAA56E637C8FF322A3EFE1zAP1O" TargetMode="External"/><Relationship Id="rId142" Type="http://schemas.openxmlformats.org/officeDocument/2006/relationships/hyperlink" Target="consultantplus://offline/ref=82B2BCCC1363ADC8BC21E4765983AD31F1FBC968AE1A850C54F4CB37FED9FA7D4FCDB1D68FF11D77BD9088EEEC39676086EE3CA2F1E1A263z0P5O" TargetMode="External"/><Relationship Id="rId184" Type="http://schemas.openxmlformats.org/officeDocument/2006/relationships/hyperlink" Target="consultantplus://offline/ref=82B2BCCC1363ADC8BC21E4765983AD31F6FFC969A915850C54F4CB37FED9FA7D4FCDB1D68FF41B70B79088EEEC39676086EE3CA2F1E1A263z0P5O" TargetMode="External"/><Relationship Id="rId391" Type="http://schemas.openxmlformats.org/officeDocument/2006/relationships/hyperlink" Target="consultantplus://offline/ref=45EC32557C22259D39CF87CDEDB3FF61FC9E6317D72C3E924795AF1C614BD1998948F9825FE99F9259AB3B0F2A473F90C5096CA2021DB0470DPBO" TargetMode="External"/><Relationship Id="rId405" Type="http://schemas.openxmlformats.org/officeDocument/2006/relationships/hyperlink" Target="consultantplus://offline/ref=45EC32557C22259D39CF87CDEDB3FF61FB9B6011D3283E924795AF1C614BD1999B48A18E5DE4829A5CBE6D5E6C01P1O" TargetMode="External"/><Relationship Id="rId447" Type="http://schemas.openxmlformats.org/officeDocument/2006/relationships/hyperlink" Target="consultantplus://offline/ref=45EC32557C22259D39CF87CDEDB3FF61FC9E6317D72C3E924795AF1C614BD1998948F9825FE89D9E59AB3B0F2A473F90C5096CA2021DB0470DPBO" TargetMode="External"/><Relationship Id="rId251" Type="http://schemas.openxmlformats.org/officeDocument/2006/relationships/hyperlink" Target="consultantplus://offline/ref=45EC32557C22259D39CF87CDEDB3FF61FC9E6515DD2F3E924795AF1C614BD1998948F9825FED9F9258AB3B0F2A473F90C5096CA2021DB0470DPBO" TargetMode="External"/><Relationship Id="rId489" Type="http://schemas.openxmlformats.org/officeDocument/2006/relationships/hyperlink" Target="consultantplus://offline/ref=45EC32557C22259D39CF87CDEDB3FF61FC9E6317D72C3E924795AF1C614BD1998948F9825FE89D985BAB3B0F2A473F90C5096CA2021DB0470DPBO" TargetMode="External"/><Relationship Id="rId46" Type="http://schemas.openxmlformats.org/officeDocument/2006/relationships/hyperlink" Target="consultantplus://offline/ref=82B2BCCC1363ADC8BC21E4765983AD31F1FDC96DA317850C54F4CB37FED9FA7D5DCDE9DA8DF90174B685DEBFAAz6PFO" TargetMode="External"/><Relationship Id="rId293" Type="http://schemas.openxmlformats.org/officeDocument/2006/relationships/hyperlink" Target="consultantplus://offline/ref=45EC32557C22259D39CF87CDEDB3FF61FB9C6010D62E3E924795AF1C614BD1999B48A18E5DE4829A5CBE6D5E6C01P1O" TargetMode="External"/><Relationship Id="rId307" Type="http://schemas.openxmlformats.org/officeDocument/2006/relationships/hyperlink" Target="consultantplus://offline/ref=45EC32557C22259D39CF87CDEDB3FF61FB9B6011D3283E924795AF1C614BD1999B48A18E5DE4829A5CBE6D5E6C01P1O" TargetMode="External"/><Relationship Id="rId349" Type="http://schemas.openxmlformats.org/officeDocument/2006/relationships/hyperlink" Target="consultantplus://offline/ref=45EC32557C22259D39CF87CDEDB3FF61FB9B6818D02A3E924795AF1C614BD1999B48A18E5DE4829A5CBE6D5E6C01P1O" TargetMode="External"/><Relationship Id="rId514" Type="http://schemas.openxmlformats.org/officeDocument/2006/relationships/hyperlink" Target="consultantplus://offline/ref=45EC32557C22259D39CF87CDEDB3FF61FB9C6010D62E3E924795AF1C614BD1999B48A18E5DE4829A5CBE6D5E6C01P1O" TargetMode="External"/><Relationship Id="rId556" Type="http://schemas.openxmlformats.org/officeDocument/2006/relationships/hyperlink" Target="consultantplus://offline/ref=45EC32557C22259D39CF87CDEDB3FF61FB9B6510D52A3E924795AF1C614BD1998948F9825FED999959AB3B0F2A473F90C5096CA2021DB0470DPBO" TargetMode="External"/><Relationship Id="rId88" Type="http://schemas.openxmlformats.org/officeDocument/2006/relationships/hyperlink" Target="consultantplus://offline/ref=82B2BCCC1363ADC8BC21E4765983AD31F1FACA6FAD11850C54F4CB37FED9FA7D5DCDE9DA8DF90174B685DEBFAAz6PFO" TargetMode="External"/><Relationship Id="rId111" Type="http://schemas.openxmlformats.org/officeDocument/2006/relationships/hyperlink" Target="consultantplus://offline/ref=82B2BCCC1363ADC8BC21E4765983AD31F1FACA6FAD11850C54F4CB37FED9FA7D5DCDE9DA8DF90174B685DEBFAAz6PFO" TargetMode="External"/><Relationship Id="rId153" Type="http://schemas.openxmlformats.org/officeDocument/2006/relationships/hyperlink" Target="consultantplus://offline/ref=82B2BCCC1363ADC8BC21E4765983AD31F1FAC266AE11850C54F4CB37FED9FA7D5DCDE9DA8DF90174B685DEBFAAz6PFO" TargetMode="External"/><Relationship Id="rId195" Type="http://schemas.openxmlformats.org/officeDocument/2006/relationships/hyperlink" Target="consultantplus://offline/ref=82B2BCCC1363ADC8BC21E4765983AD31F6FFC969A915850C54F4CB37FED9FA7D4FCDB1D68FF51E70B39088EEEC39676086EE3CA2F1E1A263z0P5O" TargetMode="External"/><Relationship Id="rId209" Type="http://schemas.openxmlformats.org/officeDocument/2006/relationships/hyperlink" Target="consultantplus://offline/ref=82B2BCCC1363ADC8BC21E4765983AD31F1FBC968AE1A850C54F4CB37FED9FA7D4FCDB1D68FF01F70B19088EEEC39676086EE3CA2F1E1A263z0P5O" TargetMode="External"/><Relationship Id="rId360" Type="http://schemas.openxmlformats.org/officeDocument/2006/relationships/hyperlink" Target="consultantplus://offline/ref=45EC32557C22259D39CF87CDEDB3FF61FC9E6317D72C3E924795AF1C614BD1998948F9825FEE9E9A5CAB3B0F2A473F90C5096CA2021DB0470DPBO" TargetMode="External"/><Relationship Id="rId416" Type="http://schemas.openxmlformats.org/officeDocument/2006/relationships/hyperlink" Target="consultantplus://offline/ref=45EC32557C22259D39CF87CDEDB3FF61FC9E6317D72C3E924795AF1C614BD1998948F9825FE99B9956AB3B0F2A473F90C5096CA2021DB0470DPBO" TargetMode="External"/><Relationship Id="rId220" Type="http://schemas.openxmlformats.org/officeDocument/2006/relationships/hyperlink" Target="consultantplus://offline/ref=82B2BCCC1363ADC8BC21E4765983AD31F1FDCA6EA817850C54F4CB37FED9FA7D4FCDB1D68FF11675B39088EEEC39676086EE3CA2F1E1A263z0P5O" TargetMode="External"/><Relationship Id="rId458" Type="http://schemas.openxmlformats.org/officeDocument/2006/relationships/hyperlink" Target="consultantplus://offline/ref=45EC32557C22259D39CF87CDEDB3FF61FC9E6317D72C3E924795AF1C614BD1998948F9825FE99A9B5CAB3B0F2A473F90C5096CA2021DB0470DPBO" TargetMode="External"/><Relationship Id="rId15" Type="http://schemas.openxmlformats.org/officeDocument/2006/relationships/hyperlink" Target="consultantplus://offline/ref=82B2BCCC1363ADC8BC21E4765983AD31F1FDC96DA317850C54F4CB37FED9FA7D5DCDE9DA8DF90174B685DEBFAAz6PFO" TargetMode="External"/><Relationship Id="rId57" Type="http://schemas.openxmlformats.org/officeDocument/2006/relationships/hyperlink" Target="consultantplus://offline/ref=82B2BCCC1363ADC8BC21E4765983AD31F4FDC266AA13850C54F4CB37FED9FA7D5DCDE9DA8DF90174B685DEBFAAz6PFO" TargetMode="External"/><Relationship Id="rId262" Type="http://schemas.openxmlformats.org/officeDocument/2006/relationships/hyperlink" Target="consultantplus://offline/ref=45EC32557C22259D39CF87CDEDB3FF61FB986316DC2D3E924795AF1C614BD1998948F9825FED9C925FAB3B0F2A473F90C5096CA2021DB0470DPBO" TargetMode="External"/><Relationship Id="rId318" Type="http://schemas.openxmlformats.org/officeDocument/2006/relationships/hyperlink" Target="consultantplus://offline/ref=45EC32557C22259D39CF87CDEDB3FF61FC9E6317D72C3E924795AF1C614BD1998948F9825FEF999F5CAB3B0F2A473F90C5096CA2021DB0470DPBO" TargetMode="External"/><Relationship Id="rId525" Type="http://schemas.openxmlformats.org/officeDocument/2006/relationships/hyperlink" Target="consultantplus://offline/ref=45EC32557C22259D39CF87CDEDB3FF61FB9B6510D52A3E924795AF1C614BD1998948F9825FED999A57AB3B0F2A473F90C5096CA2021DB0470DPB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357</Pages>
  <Words>102407</Words>
  <Characters>583724</Characters>
  <Application>Microsoft Office Word</Application>
  <DocSecurity>0</DocSecurity>
  <Lines>4864</Lines>
  <Paragraphs>1369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684762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Шамраева Амуланга Викторовна</dc:creator>
  <cp:lastModifiedBy>Шамраева Амуланга Викторовна</cp:lastModifiedBy>
  <cp:revision>1</cp:revision>
  <dcterms:created xsi:type="dcterms:W3CDTF">2023-03-29T14:15:00Z</dcterms:created>
  <dcterms:modified xsi:type="dcterms:W3CDTF">2023-03-29T14:16:00Z</dcterms:modified>
</cp:coreProperties>
</file>